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12" w:lineRule="atLeast"/>
        <w:jc w:val="both"/>
        <w:textAlignment w:val="baseline"/>
        <w:rPr>
          <w:rFonts w:eastAsia="方正小标宋简体"/>
          <w:color w:val="auto"/>
          <w:kern w:val="0"/>
          <w:sz w:val="52"/>
          <w:szCs w:val="52"/>
        </w:rPr>
      </w:pPr>
    </w:p>
    <w:p>
      <w:pPr>
        <w:pStyle w:val="2"/>
        <w:rPr>
          <w:color w:val="auto"/>
        </w:rPr>
      </w:pPr>
    </w:p>
    <w:p>
      <w:pPr>
        <w:adjustRightInd w:val="0"/>
        <w:spacing w:line="312" w:lineRule="atLeast"/>
        <w:jc w:val="center"/>
        <w:textAlignment w:val="baseline"/>
        <w:rPr>
          <w:rFonts w:eastAsia="方正小标宋简体"/>
          <w:color w:val="auto"/>
          <w:kern w:val="0"/>
          <w:sz w:val="52"/>
          <w:szCs w:val="52"/>
        </w:rPr>
      </w:pPr>
    </w:p>
    <w:p>
      <w:pPr>
        <w:adjustRightInd w:val="0"/>
        <w:snapToGrid w:val="0"/>
        <w:spacing w:line="240" w:lineRule="auto"/>
        <w:jc w:val="center"/>
        <w:textAlignment w:val="baseline"/>
        <w:outlineLvl w:val="9"/>
        <w:rPr>
          <w:rFonts w:hint="default" w:eastAsia="方正小标宋_GBK"/>
          <w:color w:val="auto"/>
          <w:kern w:val="0"/>
          <w:sz w:val="48"/>
          <w:szCs w:val="24"/>
        </w:rPr>
      </w:pPr>
      <w:r>
        <w:rPr>
          <w:rFonts w:hint="default" w:eastAsia="方正小标宋_GBK"/>
          <w:color w:val="auto"/>
          <w:kern w:val="0"/>
          <w:sz w:val="48"/>
          <w:szCs w:val="24"/>
        </w:rPr>
        <w:t>202</w:t>
      </w:r>
      <w:r>
        <w:rPr>
          <w:rFonts w:hint="default" w:eastAsia="方正小标宋_GBK"/>
          <w:color w:val="auto"/>
          <w:kern w:val="0"/>
          <w:sz w:val="48"/>
          <w:szCs w:val="24"/>
          <w:lang w:val="en-US" w:eastAsia="zh-CN"/>
        </w:rPr>
        <w:t>3</w:t>
      </w:r>
      <w:r>
        <w:rPr>
          <w:rFonts w:hint="default" w:eastAsia="方正小标宋_GBK"/>
          <w:color w:val="auto"/>
          <w:kern w:val="0"/>
          <w:sz w:val="48"/>
          <w:szCs w:val="24"/>
        </w:rPr>
        <w:t>年度</w:t>
      </w:r>
      <w:r>
        <w:rPr>
          <w:rFonts w:hint="default" w:eastAsia="方正小标宋_GBK"/>
          <w:color w:val="auto"/>
          <w:kern w:val="0"/>
          <w:sz w:val="48"/>
          <w:szCs w:val="24"/>
          <w:lang w:val="en-US" w:eastAsia="zh-CN"/>
        </w:rPr>
        <w:t>长株潭一体化</w:t>
      </w:r>
      <w:r>
        <w:rPr>
          <w:rFonts w:hint="default" w:eastAsia="方正小标宋_GBK"/>
          <w:color w:val="auto"/>
          <w:kern w:val="0"/>
          <w:sz w:val="48"/>
          <w:szCs w:val="24"/>
        </w:rPr>
        <w:t>发展</w:t>
      </w:r>
      <w:bookmarkStart w:id="0" w:name="_Toc21261"/>
      <w:bookmarkStart w:id="1" w:name="_Toc25919"/>
      <w:bookmarkStart w:id="2" w:name="_Toc3424"/>
      <w:bookmarkStart w:id="3" w:name="_Toc31365"/>
      <w:bookmarkStart w:id="4" w:name="_Toc18296"/>
      <w:bookmarkStart w:id="5" w:name="_Toc21524"/>
      <w:r>
        <w:rPr>
          <w:rFonts w:hint="default" w:eastAsia="方正小标宋_GBK"/>
          <w:color w:val="auto"/>
          <w:kern w:val="0"/>
          <w:sz w:val="48"/>
          <w:szCs w:val="24"/>
        </w:rPr>
        <w:t>资金</w:t>
      </w:r>
    </w:p>
    <w:p>
      <w:pPr>
        <w:adjustRightInd w:val="0"/>
        <w:snapToGrid w:val="0"/>
        <w:spacing w:line="240" w:lineRule="auto"/>
        <w:jc w:val="center"/>
        <w:textAlignment w:val="baseline"/>
        <w:outlineLvl w:val="0"/>
        <w:rPr>
          <w:rFonts w:hint="default" w:eastAsia="方正小标宋_GBK"/>
          <w:color w:val="auto"/>
          <w:kern w:val="0"/>
          <w:sz w:val="48"/>
          <w:szCs w:val="24"/>
        </w:rPr>
      </w:pPr>
      <w:bookmarkStart w:id="6" w:name="_Toc19854"/>
      <w:r>
        <w:rPr>
          <w:rFonts w:hint="default" w:eastAsia="方正小标宋_GBK"/>
          <w:color w:val="auto"/>
          <w:kern w:val="0"/>
          <w:sz w:val="48"/>
          <w:szCs w:val="24"/>
        </w:rPr>
        <w:t>绩效自评报告</w:t>
      </w:r>
      <w:bookmarkEnd w:id="0"/>
      <w:bookmarkEnd w:id="1"/>
      <w:bookmarkEnd w:id="2"/>
      <w:bookmarkEnd w:id="3"/>
      <w:bookmarkEnd w:id="4"/>
      <w:bookmarkEnd w:id="5"/>
      <w:bookmarkEnd w:id="6"/>
    </w:p>
    <w:p>
      <w:pPr>
        <w:adjustRightInd w:val="0"/>
        <w:spacing w:line="312" w:lineRule="atLeast"/>
        <w:textAlignment w:val="baseline"/>
        <w:rPr>
          <w:rFonts w:eastAsia="方正小标宋简体"/>
          <w:color w:val="auto"/>
          <w:kern w:val="0"/>
          <w:sz w:val="52"/>
          <w:szCs w:val="52"/>
        </w:rPr>
      </w:pPr>
    </w:p>
    <w:p>
      <w:pPr>
        <w:adjustRightInd w:val="0"/>
        <w:spacing w:line="312" w:lineRule="atLeast"/>
        <w:jc w:val="center"/>
        <w:textAlignment w:val="baseline"/>
        <w:rPr>
          <w:rFonts w:eastAsia="方正小标宋简体"/>
          <w:color w:val="auto"/>
          <w:kern w:val="0"/>
          <w:sz w:val="52"/>
          <w:szCs w:val="52"/>
        </w:rPr>
      </w:pPr>
    </w:p>
    <w:p>
      <w:pPr>
        <w:adjustRightInd w:val="0"/>
        <w:spacing w:line="312" w:lineRule="atLeast"/>
        <w:textAlignment w:val="baseline"/>
        <w:rPr>
          <w:rFonts w:eastAsia="方正小标宋简体"/>
          <w:color w:val="auto"/>
          <w:kern w:val="0"/>
          <w:sz w:val="52"/>
          <w:szCs w:val="52"/>
        </w:rPr>
      </w:pPr>
    </w:p>
    <w:p>
      <w:pPr>
        <w:tabs>
          <w:tab w:val="left" w:pos="7938"/>
        </w:tabs>
        <w:adjustRightInd w:val="0"/>
        <w:spacing w:line="312" w:lineRule="atLeast"/>
        <w:ind w:firstLine="320" w:firstLineChars="100"/>
        <w:jc w:val="left"/>
        <w:textAlignment w:val="baseline"/>
        <w:rPr>
          <w:rFonts w:eastAsia="方正小标宋_GBK"/>
          <w:color w:val="auto"/>
          <w:kern w:val="0"/>
          <w:sz w:val="32"/>
          <w:szCs w:val="32"/>
          <w:u w:val="single"/>
        </w:rPr>
      </w:pPr>
      <w:r>
        <w:rPr>
          <w:rFonts w:hint="eastAsia" w:eastAsia="方正小标宋_GBK"/>
          <w:color w:val="auto"/>
          <w:kern w:val="0"/>
          <w:sz w:val="32"/>
          <w:szCs w:val="32"/>
        </w:rPr>
        <w:t>项目名称：</w:t>
      </w:r>
      <w:r>
        <w:rPr>
          <w:rFonts w:hint="eastAsia" w:eastAsia="方正小标宋_GBK"/>
          <w:color w:val="auto"/>
          <w:kern w:val="0"/>
          <w:sz w:val="32"/>
          <w:szCs w:val="32"/>
          <w:u w:val="single"/>
        </w:rPr>
        <w:t xml:space="preserve">  202</w:t>
      </w:r>
      <w:r>
        <w:rPr>
          <w:rFonts w:hint="eastAsia" w:eastAsia="方正小标宋_GBK"/>
          <w:color w:val="auto"/>
          <w:kern w:val="0"/>
          <w:sz w:val="32"/>
          <w:szCs w:val="32"/>
          <w:u w:val="single"/>
          <w:lang w:val="en-US" w:eastAsia="zh-CN"/>
        </w:rPr>
        <w:t>3</w:t>
      </w:r>
      <w:r>
        <w:rPr>
          <w:rFonts w:hint="eastAsia" w:eastAsia="方正小标宋_GBK"/>
          <w:color w:val="auto"/>
          <w:kern w:val="0"/>
          <w:sz w:val="32"/>
          <w:szCs w:val="32"/>
          <w:u w:val="single"/>
        </w:rPr>
        <w:t>年度</w:t>
      </w:r>
      <w:r>
        <w:rPr>
          <w:rFonts w:hint="eastAsia" w:eastAsia="方正小标宋_GBK"/>
          <w:color w:val="auto"/>
          <w:kern w:val="0"/>
          <w:sz w:val="32"/>
          <w:szCs w:val="32"/>
          <w:u w:val="single"/>
          <w:lang w:val="en-US" w:eastAsia="zh-CN"/>
        </w:rPr>
        <w:t>长株潭一体化发展资金</w:t>
      </w:r>
      <w:r>
        <w:rPr>
          <w:rFonts w:hint="eastAsia" w:eastAsia="方正小标宋_GBK"/>
          <w:color w:val="auto"/>
          <w:kern w:val="0"/>
          <w:sz w:val="32"/>
          <w:szCs w:val="32"/>
          <w:u w:val="single"/>
        </w:rPr>
        <w:t xml:space="preserve"> </w:t>
      </w:r>
      <w:r>
        <w:rPr>
          <w:rFonts w:eastAsia="方正小标宋_GBK"/>
          <w:color w:val="auto"/>
          <w:kern w:val="0"/>
          <w:sz w:val="32"/>
          <w:szCs w:val="32"/>
          <w:u w:val="single"/>
        </w:rPr>
        <w:t xml:space="preserve"> </w:t>
      </w:r>
      <w:r>
        <w:rPr>
          <w:rFonts w:hint="eastAsia" w:eastAsia="方正小标宋_GBK"/>
          <w:color w:val="auto"/>
          <w:kern w:val="0"/>
          <w:sz w:val="32"/>
          <w:szCs w:val="32"/>
          <w:u w:val="single"/>
        </w:rPr>
        <w:t xml:space="preserve"> </w:t>
      </w:r>
    </w:p>
    <w:p>
      <w:pPr>
        <w:tabs>
          <w:tab w:val="left" w:pos="7938"/>
        </w:tabs>
        <w:adjustRightInd w:val="0"/>
        <w:spacing w:line="312" w:lineRule="atLeast"/>
        <w:ind w:firstLine="320" w:firstLineChars="100"/>
        <w:jc w:val="left"/>
        <w:textAlignment w:val="baseline"/>
        <w:rPr>
          <w:rFonts w:eastAsia="方正小标宋_GBK"/>
          <w:color w:val="auto"/>
          <w:kern w:val="0"/>
          <w:sz w:val="32"/>
          <w:szCs w:val="32"/>
          <w:u w:val="single"/>
        </w:rPr>
      </w:pPr>
    </w:p>
    <w:p>
      <w:pPr>
        <w:tabs>
          <w:tab w:val="left" w:pos="7938"/>
        </w:tabs>
        <w:adjustRightInd w:val="0"/>
        <w:spacing w:line="312" w:lineRule="atLeast"/>
        <w:ind w:firstLine="320" w:firstLineChars="100"/>
        <w:jc w:val="left"/>
        <w:textAlignment w:val="baseline"/>
        <w:rPr>
          <w:rFonts w:eastAsia="方正小标宋_GBK"/>
          <w:color w:val="auto"/>
          <w:kern w:val="0"/>
          <w:sz w:val="32"/>
          <w:szCs w:val="32"/>
          <w:u w:val="single"/>
        </w:rPr>
      </w:pPr>
    </w:p>
    <w:p>
      <w:pPr>
        <w:tabs>
          <w:tab w:val="left" w:pos="7938"/>
        </w:tabs>
        <w:adjustRightInd w:val="0"/>
        <w:spacing w:line="312" w:lineRule="atLeast"/>
        <w:ind w:firstLine="320" w:firstLineChars="100"/>
        <w:jc w:val="left"/>
        <w:textAlignment w:val="baseline"/>
        <w:rPr>
          <w:rFonts w:eastAsia="方正小标宋_GBK"/>
          <w:color w:val="auto"/>
          <w:kern w:val="0"/>
          <w:sz w:val="32"/>
          <w:szCs w:val="32"/>
        </w:rPr>
      </w:pPr>
      <w:r>
        <w:rPr>
          <w:rFonts w:hint="eastAsia" w:eastAsia="方正小标宋_GBK"/>
          <w:color w:val="auto"/>
          <w:kern w:val="0"/>
          <w:sz w:val="32"/>
          <w:szCs w:val="32"/>
        </w:rPr>
        <w:t>评价单位：</w:t>
      </w:r>
      <w:r>
        <w:rPr>
          <w:rFonts w:hint="eastAsia" w:eastAsia="方正小标宋_GBK"/>
          <w:color w:val="auto"/>
          <w:kern w:val="0"/>
          <w:sz w:val="32"/>
          <w:szCs w:val="32"/>
          <w:u w:val="single"/>
        </w:rPr>
        <w:t xml:space="preserve"> </w:t>
      </w:r>
      <w:r>
        <w:rPr>
          <w:rFonts w:eastAsia="方正小标宋_GBK"/>
          <w:color w:val="auto"/>
          <w:kern w:val="0"/>
          <w:sz w:val="32"/>
          <w:szCs w:val="32"/>
          <w:u w:val="single"/>
        </w:rPr>
        <w:t xml:space="preserve"> </w:t>
      </w:r>
      <w:r>
        <w:rPr>
          <w:rFonts w:hint="eastAsia" w:eastAsia="方正小标宋_GBK"/>
          <w:color w:val="auto"/>
          <w:kern w:val="0"/>
          <w:sz w:val="32"/>
          <w:szCs w:val="32"/>
          <w:u w:val="single"/>
        </w:rPr>
        <w:t>省直、</w:t>
      </w:r>
      <w:r>
        <w:rPr>
          <w:rFonts w:hint="eastAsia" w:eastAsia="方正小标宋_GBK"/>
          <w:color w:val="auto"/>
          <w:kern w:val="0"/>
          <w:sz w:val="32"/>
          <w:szCs w:val="32"/>
          <w:u w:val="single"/>
          <w:lang w:val="en-US" w:eastAsia="zh-CN"/>
        </w:rPr>
        <w:t>长沙、株洲、湘潭市</w:t>
      </w:r>
      <w:r>
        <w:rPr>
          <w:rFonts w:hint="eastAsia" w:eastAsia="方正小标宋_GBK"/>
          <w:color w:val="auto"/>
          <w:kern w:val="0"/>
          <w:sz w:val="32"/>
          <w:szCs w:val="32"/>
          <w:u w:val="single"/>
        </w:rPr>
        <w:t xml:space="preserve">项目实施单位  </w:t>
      </w:r>
    </w:p>
    <w:p>
      <w:pPr>
        <w:tabs>
          <w:tab w:val="left" w:pos="7938"/>
        </w:tabs>
        <w:adjustRightInd w:val="0"/>
        <w:spacing w:line="312" w:lineRule="atLeast"/>
        <w:ind w:firstLine="320" w:firstLineChars="100"/>
        <w:jc w:val="left"/>
        <w:textAlignment w:val="baseline"/>
        <w:rPr>
          <w:rFonts w:eastAsia="方正小标宋_GBK"/>
          <w:color w:val="auto"/>
          <w:kern w:val="0"/>
          <w:sz w:val="32"/>
          <w:szCs w:val="32"/>
          <w:u w:val="single"/>
        </w:rPr>
      </w:pPr>
    </w:p>
    <w:p>
      <w:pPr>
        <w:tabs>
          <w:tab w:val="left" w:pos="7938"/>
        </w:tabs>
        <w:adjustRightInd w:val="0"/>
        <w:spacing w:line="312" w:lineRule="atLeast"/>
        <w:ind w:firstLine="320" w:firstLineChars="100"/>
        <w:jc w:val="left"/>
        <w:textAlignment w:val="baseline"/>
        <w:rPr>
          <w:rFonts w:eastAsia="方正小标宋_GBK"/>
          <w:color w:val="auto"/>
          <w:kern w:val="0"/>
          <w:sz w:val="32"/>
          <w:szCs w:val="32"/>
          <w:u w:val="single"/>
        </w:rPr>
      </w:pPr>
    </w:p>
    <w:p>
      <w:pPr>
        <w:adjustRightInd w:val="0"/>
        <w:spacing w:line="312" w:lineRule="atLeast"/>
        <w:ind w:firstLine="320" w:firstLineChars="100"/>
        <w:jc w:val="left"/>
        <w:textAlignment w:val="baseline"/>
        <w:rPr>
          <w:rFonts w:eastAsia="方正小标宋_GBK"/>
          <w:color w:val="auto"/>
          <w:kern w:val="0"/>
          <w:sz w:val="32"/>
          <w:szCs w:val="32"/>
        </w:rPr>
      </w:pPr>
      <w:r>
        <w:rPr>
          <w:rFonts w:hint="eastAsia" w:eastAsia="方正小标宋_GBK"/>
          <w:color w:val="auto"/>
          <w:kern w:val="0"/>
          <w:sz w:val="32"/>
          <w:szCs w:val="32"/>
        </w:rPr>
        <w:t>主管部门：</w:t>
      </w:r>
      <w:r>
        <w:rPr>
          <w:rFonts w:hint="eastAsia" w:eastAsia="方正小标宋_GBK"/>
          <w:color w:val="auto"/>
          <w:kern w:val="0"/>
          <w:sz w:val="32"/>
          <w:szCs w:val="32"/>
          <w:u w:val="single"/>
        </w:rPr>
        <w:t xml:space="preserve"> </w:t>
      </w:r>
      <w:r>
        <w:rPr>
          <w:rFonts w:eastAsia="方正小标宋_GBK"/>
          <w:color w:val="auto"/>
          <w:kern w:val="0"/>
          <w:sz w:val="32"/>
          <w:szCs w:val="32"/>
          <w:u w:val="single"/>
        </w:rPr>
        <w:t xml:space="preserve">  </w:t>
      </w:r>
      <w:r>
        <w:rPr>
          <w:rFonts w:hint="eastAsia" w:eastAsia="方正小标宋_GBK"/>
          <w:color w:val="auto"/>
          <w:kern w:val="0"/>
          <w:sz w:val="32"/>
          <w:szCs w:val="32"/>
          <w:u w:val="single"/>
        </w:rPr>
        <w:t xml:space="preserve">     湖南省发展和改革委员会  </w:t>
      </w:r>
      <w:r>
        <w:rPr>
          <w:rFonts w:eastAsia="方正小标宋_GBK"/>
          <w:color w:val="auto"/>
          <w:kern w:val="0"/>
          <w:sz w:val="32"/>
          <w:szCs w:val="32"/>
          <w:u w:val="single"/>
        </w:rPr>
        <w:t xml:space="preserve">  </w:t>
      </w:r>
      <w:r>
        <w:rPr>
          <w:rFonts w:hint="eastAsia" w:eastAsia="方正小标宋_GBK"/>
          <w:color w:val="auto"/>
          <w:kern w:val="0"/>
          <w:sz w:val="32"/>
          <w:szCs w:val="32"/>
          <w:u w:val="single"/>
        </w:rPr>
        <w:t xml:space="preserve">    </w:t>
      </w:r>
    </w:p>
    <w:p>
      <w:pPr>
        <w:adjustRightInd w:val="0"/>
        <w:spacing w:line="312" w:lineRule="atLeast"/>
        <w:jc w:val="center"/>
        <w:textAlignment w:val="baseline"/>
        <w:rPr>
          <w:rFonts w:eastAsia="方正小标宋简体"/>
          <w:color w:val="auto"/>
          <w:kern w:val="0"/>
          <w:sz w:val="52"/>
          <w:szCs w:val="52"/>
        </w:rPr>
      </w:pPr>
    </w:p>
    <w:p>
      <w:pPr>
        <w:adjustRightInd w:val="0"/>
        <w:spacing w:line="312" w:lineRule="atLeast"/>
        <w:textAlignment w:val="baseline"/>
        <w:rPr>
          <w:rFonts w:eastAsia="方正小标宋简体"/>
          <w:color w:val="auto"/>
          <w:kern w:val="0"/>
          <w:sz w:val="52"/>
          <w:szCs w:val="52"/>
        </w:rPr>
      </w:pPr>
    </w:p>
    <w:p>
      <w:pPr>
        <w:adjustRightInd w:val="0"/>
        <w:spacing w:line="312" w:lineRule="atLeast"/>
        <w:ind w:firstLine="321" w:firstLineChars="100"/>
        <w:jc w:val="center"/>
        <w:textAlignment w:val="baseline"/>
        <w:rPr>
          <w:rFonts w:eastAsia="楷体_GB2312"/>
          <w:b/>
          <w:color w:val="auto"/>
          <w:kern w:val="0"/>
          <w:sz w:val="32"/>
          <w:szCs w:val="32"/>
        </w:rPr>
      </w:pPr>
      <w:r>
        <w:rPr>
          <w:rFonts w:hint="eastAsia" w:eastAsia="楷体_GB2312"/>
          <w:b/>
          <w:color w:val="auto"/>
          <w:kern w:val="0"/>
          <w:sz w:val="32"/>
          <w:szCs w:val="32"/>
        </w:rPr>
        <w:t>报告日期：202</w:t>
      </w:r>
      <w:r>
        <w:rPr>
          <w:rFonts w:hint="eastAsia" w:eastAsia="楷体_GB2312"/>
          <w:b/>
          <w:color w:val="auto"/>
          <w:kern w:val="0"/>
          <w:sz w:val="32"/>
          <w:szCs w:val="32"/>
          <w:lang w:val="en-US" w:eastAsia="zh-CN"/>
        </w:rPr>
        <w:t>4</w:t>
      </w:r>
      <w:r>
        <w:rPr>
          <w:rFonts w:hint="eastAsia" w:eastAsia="楷体_GB2312"/>
          <w:b/>
          <w:color w:val="auto"/>
          <w:kern w:val="0"/>
          <w:sz w:val="32"/>
          <w:szCs w:val="32"/>
        </w:rPr>
        <w:t>年5月</w:t>
      </w:r>
    </w:p>
    <w:p>
      <w:pPr>
        <w:adjustRightInd w:val="0"/>
        <w:spacing w:line="312" w:lineRule="atLeast"/>
        <w:ind w:firstLine="321" w:firstLineChars="100"/>
        <w:jc w:val="center"/>
        <w:textAlignment w:val="baseline"/>
        <w:outlineLvl w:val="0"/>
        <w:rPr>
          <w:rFonts w:eastAsia="楷体_GB2312"/>
          <w:b/>
          <w:color w:val="auto"/>
          <w:kern w:val="0"/>
          <w:sz w:val="32"/>
          <w:szCs w:val="32"/>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bookmarkStart w:id="7" w:name="_Toc20715"/>
      <w:bookmarkStart w:id="8" w:name="_Toc29527"/>
      <w:bookmarkStart w:id="9" w:name="_Toc14934"/>
      <w:bookmarkStart w:id="10" w:name="_Toc27166"/>
      <w:bookmarkStart w:id="11" w:name="_Toc5541"/>
      <w:bookmarkStart w:id="12" w:name="_Toc23849"/>
      <w:bookmarkStart w:id="13" w:name="_Toc28984"/>
      <w:r>
        <w:rPr>
          <w:rFonts w:hint="eastAsia" w:eastAsia="楷体_GB2312"/>
          <w:b/>
          <w:color w:val="auto"/>
          <w:kern w:val="0"/>
          <w:sz w:val="32"/>
          <w:szCs w:val="32"/>
        </w:rPr>
        <w:t>编制单位：湖南省发展和改革委员会</w:t>
      </w:r>
      <w:bookmarkEnd w:id="7"/>
      <w:bookmarkEnd w:id="8"/>
      <w:bookmarkEnd w:id="9"/>
      <w:bookmarkEnd w:id="10"/>
      <w:bookmarkEnd w:id="11"/>
      <w:bookmarkEnd w:id="12"/>
      <w:bookmarkEnd w:id="13"/>
    </w:p>
    <w:sdt>
      <w:sdtPr>
        <w:rPr>
          <w:rFonts w:ascii="宋体" w:hAnsi="宋体" w:eastAsia="宋体" w:cs="Times New Roman"/>
          <w:color w:val="auto"/>
          <w:kern w:val="2"/>
          <w:sz w:val="21"/>
          <w:szCs w:val="24"/>
          <w:lang w:val="en-US" w:eastAsia="zh-CN" w:bidi="ar-SA"/>
        </w:rPr>
        <w:id w:val="147482236"/>
        <w15:color w:val="DBDBDB"/>
      </w:sdtPr>
      <w:sdtEndPr>
        <w:rPr>
          <w:rFonts w:ascii="Times New Roman" w:hAnsi="Times New Roman" w:eastAsia="宋体" w:cs="Times New Roman"/>
          <w:b/>
          <w:color w:val="auto"/>
          <w:kern w:val="2"/>
          <w:sz w:val="21"/>
          <w:szCs w:val="24"/>
          <w:lang w:val="en-US" w:eastAsia="zh-CN" w:bidi="ar-SA"/>
        </w:rPr>
      </w:sdtEndPr>
      <w:sdtContent>
        <w:p>
          <w:pPr>
            <w:spacing w:before="0" w:beforeLines="0" w:after="0" w:afterLines="0" w:line="240" w:lineRule="auto"/>
            <w:ind w:left="0" w:leftChars="0" w:right="0" w:rightChars="0" w:firstLine="0" w:firstLineChars="0"/>
            <w:jc w:val="center"/>
            <w:rPr>
              <w:rFonts w:ascii="Times New Roman" w:hAnsi="Times New Roman" w:eastAsia="仿宋" w:cs="Times New Roman"/>
              <w:b/>
              <w:bCs/>
              <w:color w:val="auto"/>
              <w:sz w:val="44"/>
              <w:szCs w:val="44"/>
            </w:rPr>
          </w:pPr>
          <w:r>
            <w:rPr>
              <w:rFonts w:ascii="Times New Roman" w:hAnsi="Times New Roman" w:eastAsia="方正小标宋_GBK" w:cs="Times New Roman"/>
              <w:b w:val="0"/>
              <w:bCs w:val="0"/>
              <w:color w:val="auto"/>
              <w:sz w:val="44"/>
              <w:szCs w:val="44"/>
            </w:rPr>
            <w:t>目</w:t>
          </w:r>
          <w:r>
            <w:rPr>
              <w:rFonts w:hint="default" w:ascii="Times New Roman" w:hAnsi="Times New Roman" w:eastAsia="方正小标宋_GBK" w:cs="Times New Roman"/>
              <w:b w:val="0"/>
              <w:bCs w:val="0"/>
              <w:color w:val="auto"/>
              <w:sz w:val="44"/>
              <w:szCs w:val="44"/>
              <w:lang w:val="en-US" w:eastAsia="zh-CN"/>
            </w:rPr>
            <w:t xml:space="preserve">  </w:t>
          </w:r>
          <w:r>
            <w:rPr>
              <w:rFonts w:ascii="Times New Roman" w:hAnsi="Times New Roman" w:eastAsia="方正小标宋_GBK" w:cs="Times New Roman"/>
              <w:b w:val="0"/>
              <w:bCs w:val="0"/>
              <w:color w:val="auto"/>
              <w:sz w:val="44"/>
              <w:szCs w:val="44"/>
            </w:rPr>
            <w:t>录</w:t>
          </w:r>
        </w:p>
        <w:p>
          <w:pPr>
            <w:pStyle w:val="36"/>
            <w:tabs>
              <w:tab w:val="right" w:leader="dot" w:pos="8400"/>
            </w:tabs>
            <w:rPr>
              <w:b/>
              <w:color w:val="auto"/>
            </w:rPr>
          </w:pPr>
          <w:r>
            <w:rPr>
              <w:color w:val="auto"/>
            </w:rPr>
            <w:fldChar w:fldCharType="begin"/>
          </w:r>
          <w:r>
            <w:rPr>
              <w:color w:val="auto"/>
            </w:rPr>
            <w:instrText xml:space="preserve">TOC \o "1-2" \h \u </w:instrText>
          </w:r>
          <w:r>
            <w:rPr>
              <w:color w:val="auto"/>
            </w:rPr>
            <w:fldChar w:fldCharType="separate"/>
          </w:r>
        </w:p>
        <w:p>
          <w:pPr>
            <w:pStyle w:val="36"/>
            <w:tabs>
              <w:tab w:val="right" w:leader="dot" w:pos="8400"/>
            </w:tabs>
            <w:rPr>
              <w:rFonts w:hint="eastAsia" w:ascii="Times New Roman" w:hAnsi="Times New Roman" w:eastAsia="方正小标宋_GBK" w:cs="Times New Roman"/>
              <w:b w:val="0"/>
              <w:color w:val="auto"/>
              <w:kern w:val="2"/>
              <w:sz w:val="32"/>
              <w:szCs w:val="32"/>
              <w:lang w:eastAsia="zh-CN"/>
            </w:rPr>
          </w:pPr>
          <w:r>
            <w:rPr>
              <w:rFonts w:ascii="Times New Roman" w:hAnsi="Times New Roman" w:eastAsia="方正小标宋_GBK" w:cs="Times New Roman"/>
              <w:b/>
              <w:bCs/>
              <w:color w:val="auto"/>
              <w:kern w:val="2"/>
              <w:sz w:val="32"/>
              <w:szCs w:val="32"/>
            </w:rPr>
            <w:fldChar w:fldCharType="begin"/>
          </w:r>
          <w:r>
            <w:rPr>
              <w:rFonts w:ascii="Times New Roman" w:hAnsi="Times New Roman" w:eastAsia="方正小标宋_GBK" w:cs="Times New Roman"/>
              <w:b/>
              <w:bCs/>
              <w:color w:val="auto"/>
              <w:kern w:val="2"/>
              <w:sz w:val="32"/>
              <w:szCs w:val="32"/>
            </w:rPr>
            <w:instrText xml:space="preserve"> HYPERLINK \l _Toc6632 </w:instrText>
          </w:r>
          <w:r>
            <w:rPr>
              <w:rFonts w:ascii="Times New Roman" w:hAnsi="Times New Roman" w:eastAsia="方正小标宋_GBK" w:cs="Times New Roman"/>
              <w:b/>
              <w:bCs/>
              <w:color w:val="auto"/>
              <w:kern w:val="2"/>
              <w:sz w:val="32"/>
              <w:szCs w:val="32"/>
            </w:rPr>
            <w:fldChar w:fldCharType="separate"/>
          </w:r>
          <w:r>
            <w:rPr>
              <w:rFonts w:hint="default" w:ascii="黑体" w:hAnsi="黑体" w:eastAsia="黑体" w:cs="黑体"/>
              <w:b w:val="0"/>
              <w:bCs w:val="0"/>
              <w:color w:val="auto"/>
              <w:sz w:val="32"/>
              <w:szCs w:val="32"/>
              <w:highlight w:val="none"/>
              <w:lang w:val="en-US"/>
            </w:rPr>
            <w:t>一、</w:t>
          </w:r>
          <w:r>
            <w:rPr>
              <w:rFonts w:hint="default" w:ascii="黑体" w:hAnsi="黑体" w:eastAsia="黑体" w:cs="黑体"/>
              <w:b w:val="0"/>
              <w:bCs w:val="0"/>
              <w:color w:val="auto"/>
              <w:sz w:val="32"/>
              <w:szCs w:val="32"/>
              <w:highlight w:val="none"/>
              <w:lang w:val="en-US" w:eastAsia="zh-CN"/>
            </w:rPr>
            <w:t>预算支出</w:t>
          </w:r>
          <w:r>
            <w:rPr>
              <w:rFonts w:hint="default" w:ascii="黑体" w:hAnsi="黑体" w:eastAsia="黑体" w:cs="黑体"/>
              <w:b w:val="0"/>
              <w:bCs w:val="0"/>
              <w:color w:val="auto"/>
              <w:sz w:val="32"/>
              <w:szCs w:val="32"/>
              <w:highlight w:val="none"/>
              <w:lang w:val="en-US"/>
            </w:rPr>
            <w:t>基本情况</w:t>
          </w:r>
          <w:r>
            <w:rPr>
              <w:rFonts w:ascii="Times New Roman" w:hAnsi="Times New Roman" w:eastAsia="方正小标宋_GBK" w:cs="Times New Roman"/>
              <w:b w:val="0"/>
              <w:bCs w:val="0"/>
              <w:color w:val="auto"/>
              <w:kern w:val="2"/>
              <w:sz w:val="32"/>
              <w:szCs w:val="32"/>
            </w:rPr>
            <w:tab/>
          </w:r>
          <w:r>
            <w:rPr>
              <w:rFonts w:hint="eastAsia" w:eastAsia="方正小标宋_GBK" w:cs="Times New Roman"/>
              <w:b w:val="0"/>
              <w:bCs w:val="0"/>
              <w:color w:val="auto"/>
              <w:kern w:val="2"/>
              <w:sz w:val="32"/>
              <w:szCs w:val="32"/>
              <w:lang w:val="en-US" w:eastAsia="zh-CN"/>
            </w:rPr>
            <w:t>3</w:t>
          </w:r>
          <w:r>
            <w:rPr>
              <w:rFonts w:ascii="Times New Roman" w:hAnsi="Times New Roman" w:eastAsia="方正小标宋_GBK" w:cs="Times New Roman"/>
              <w:b/>
              <w:bCs/>
              <w:color w:val="auto"/>
              <w:kern w:val="2"/>
              <w:sz w:val="32"/>
              <w:szCs w:val="32"/>
            </w:rPr>
            <w:fldChar w:fldCharType="end"/>
          </w:r>
        </w:p>
        <w:p>
          <w:pPr>
            <w:pStyle w:val="37"/>
            <w:tabs>
              <w:tab w:val="right" w:leader="dot" w:pos="8400"/>
            </w:tabs>
            <w:rPr>
              <w:color w:val="auto"/>
              <w:highlight w:val="none"/>
            </w:rPr>
          </w:pPr>
          <w:r>
            <w:rPr>
              <w:rFonts w:ascii="Times New Roman" w:hAnsi="Times New Roman" w:eastAsia="方正小标宋_GBK" w:cs="Times New Roman"/>
              <w:b w:val="0"/>
              <w:bCs w:val="0"/>
              <w:color w:val="auto"/>
              <w:kern w:val="2"/>
              <w:sz w:val="32"/>
              <w:szCs w:val="32"/>
              <w:highlight w:val="none"/>
            </w:rPr>
            <w:fldChar w:fldCharType="begin"/>
          </w:r>
          <w:r>
            <w:rPr>
              <w:rFonts w:ascii="Times New Roman" w:hAnsi="Times New Roman" w:eastAsia="方正小标宋_GBK" w:cs="Times New Roman"/>
              <w:b w:val="0"/>
              <w:bCs w:val="0"/>
              <w:color w:val="auto"/>
              <w:kern w:val="2"/>
              <w:sz w:val="32"/>
              <w:szCs w:val="32"/>
              <w:highlight w:val="none"/>
            </w:rPr>
            <w:instrText xml:space="preserve"> HYPERLINK \l _Toc29529 </w:instrText>
          </w:r>
          <w:r>
            <w:rPr>
              <w:rFonts w:ascii="Times New Roman" w:hAnsi="Times New Roman" w:eastAsia="方正小标宋_GBK" w:cs="Times New Roman"/>
              <w:b w:val="0"/>
              <w:bCs w:val="0"/>
              <w:color w:val="auto"/>
              <w:kern w:val="2"/>
              <w:sz w:val="32"/>
              <w:szCs w:val="32"/>
              <w:highlight w:val="none"/>
            </w:rPr>
            <w:fldChar w:fldCharType="separate"/>
          </w:r>
          <w:r>
            <w:rPr>
              <w:rFonts w:hint="default" w:ascii="Times New Roman" w:hAnsi="Times New Roman" w:eastAsia="仿宋" w:cs="Times New Roman"/>
              <w:b w:val="0"/>
              <w:bCs w:val="0"/>
              <w:color w:val="auto"/>
              <w:sz w:val="32"/>
              <w:szCs w:val="32"/>
              <w:highlight w:val="none"/>
            </w:rPr>
            <w:t>（一）</w:t>
          </w:r>
          <w:r>
            <w:rPr>
              <w:rFonts w:hint="default" w:ascii="Times New Roman" w:hAnsi="Times New Roman" w:eastAsia="仿宋" w:cs="Times New Roman"/>
              <w:b w:val="0"/>
              <w:bCs w:val="0"/>
              <w:color w:val="auto"/>
              <w:sz w:val="32"/>
              <w:szCs w:val="32"/>
              <w:highlight w:val="none"/>
              <w:lang w:val="en-US" w:eastAsia="zh-CN"/>
            </w:rPr>
            <w:t>预算支出</w:t>
          </w:r>
          <w:r>
            <w:rPr>
              <w:rFonts w:hint="default" w:ascii="Times New Roman" w:hAnsi="Times New Roman" w:eastAsia="仿宋" w:cs="Times New Roman"/>
              <w:b w:val="0"/>
              <w:bCs w:val="0"/>
              <w:color w:val="auto"/>
              <w:sz w:val="32"/>
              <w:szCs w:val="32"/>
              <w:highlight w:val="none"/>
            </w:rPr>
            <w:t>概况</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_Toc29529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3</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b w:val="0"/>
              <w:bCs w:val="0"/>
              <w:color w:val="auto"/>
              <w:kern w:val="2"/>
              <w:sz w:val="32"/>
              <w:szCs w:val="32"/>
              <w:highlight w:val="none"/>
            </w:rPr>
            <w:fldChar w:fldCharType="end"/>
          </w:r>
        </w:p>
        <w:p>
          <w:pPr>
            <w:pStyle w:val="37"/>
            <w:tabs>
              <w:tab w:val="right" w:leader="dot" w:pos="8400"/>
            </w:tabs>
            <w:rPr>
              <w:rFonts w:ascii="Times New Roman" w:hAnsi="Times New Roman" w:eastAsia="方正小标宋_GBK" w:cs="Times New Roman"/>
              <w:color w:val="auto"/>
              <w:kern w:val="2"/>
              <w:sz w:val="32"/>
              <w:szCs w:val="32"/>
              <w:highlight w:val="none"/>
            </w:rPr>
          </w:pPr>
          <w:r>
            <w:rPr>
              <w:rFonts w:ascii="Times New Roman" w:hAnsi="Times New Roman" w:eastAsia="方正小标宋_GBK" w:cs="Times New Roman"/>
              <w:color w:val="auto"/>
              <w:kern w:val="2"/>
              <w:sz w:val="32"/>
              <w:szCs w:val="32"/>
              <w:highlight w:val="none"/>
            </w:rPr>
            <w:fldChar w:fldCharType="begin"/>
          </w:r>
          <w:r>
            <w:rPr>
              <w:rFonts w:ascii="Times New Roman" w:hAnsi="Times New Roman" w:eastAsia="方正小标宋_GBK" w:cs="Times New Roman"/>
              <w:color w:val="auto"/>
              <w:kern w:val="2"/>
              <w:sz w:val="32"/>
              <w:szCs w:val="32"/>
              <w:highlight w:val="none"/>
            </w:rPr>
            <w:instrText xml:space="preserve"> HYPERLINK \l _Toc23463 </w:instrText>
          </w:r>
          <w:r>
            <w:rPr>
              <w:rFonts w:ascii="Times New Roman" w:hAnsi="Times New Roman" w:eastAsia="方正小标宋_GBK" w:cs="Times New Roman"/>
              <w:color w:val="auto"/>
              <w:kern w:val="2"/>
              <w:sz w:val="32"/>
              <w:szCs w:val="32"/>
              <w:highlight w:val="none"/>
            </w:rPr>
            <w:fldChar w:fldCharType="separate"/>
          </w:r>
          <w:r>
            <w:rPr>
              <w:rFonts w:hint="default" w:ascii="Times New Roman" w:hAnsi="Times New Roman" w:eastAsia="仿宋" w:cs="Times New Roman"/>
              <w:b w:val="0"/>
              <w:bCs w:val="0"/>
              <w:color w:val="auto"/>
              <w:sz w:val="32"/>
              <w:szCs w:val="32"/>
              <w:highlight w:val="none"/>
            </w:rPr>
            <w:t>（二）</w:t>
          </w:r>
          <w:r>
            <w:rPr>
              <w:rFonts w:hint="default" w:ascii="Times New Roman" w:hAnsi="Times New Roman" w:eastAsia="仿宋" w:cs="Times New Roman"/>
              <w:b w:val="0"/>
              <w:bCs w:val="0"/>
              <w:color w:val="auto"/>
              <w:sz w:val="32"/>
              <w:szCs w:val="32"/>
              <w:highlight w:val="none"/>
              <w:lang w:val="en-US" w:eastAsia="zh-CN"/>
            </w:rPr>
            <w:t>预算</w:t>
          </w:r>
          <w:r>
            <w:rPr>
              <w:rFonts w:hint="default" w:ascii="Times New Roman" w:hAnsi="Times New Roman" w:eastAsia="仿宋" w:cs="Times New Roman"/>
              <w:b w:val="0"/>
              <w:bCs w:val="0"/>
              <w:color w:val="auto"/>
              <w:sz w:val="32"/>
              <w:szCs w:val="32"/>
              <w:highlight w:val="none"/>
            </w:rPr>
            <w:t>资金使用管理情况</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_Toc23463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4</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color w:val="auto"/>
              <w:kern w:val="2"/>
              <w:sz w:val="32"/>
              <w:szCs w:val="32"/>
              <w:highlight w:val="none"/>
            </w:rPr>
            <w:fldChar w:fldCharType="end"/>
          </w:r>
        </w:p>
        <w:p>
          <w:pPr>
            <w:pStyle w:val="37"/>
            <w:tabs>
              <w:tab w:val="right" w:leader="dot" w:pos="8400"/>
            </w:tabs>
            <w:rPr>
              <w:color w:val="auto"/>
              <w:highlight w:val="none"/>
            </w:rPr>
          </w:pPr>
          <w:r>
            <w:rPr>
              <w:rFonts w:ascii="Times New Roman" w:hAnsi="Times New Roman" w:eastAsia="方正小标宋_GBK" w:cs="Times New Roman"/>
              <w:color w:val="auto"/>
              <w:kern w:val="2"/>
              <w:sz w:val="32"/>
              <w:szCs w:val="32"/>
              <w:highlight w:val="none"/>
            </w:rPr>
            <w:fldChar w:fldCharType="begin"/>
          </w:r>
          <w:r>
            <w:rPr>
              <w:rFonts w:ascii="Times New Roman" w:hAnsi="Times New Roman" w:eastAsia="方正小标宋_GBK" w:cs="Times New Roman"/>
              <w:color w:val="auto"/>
              <w:kern w:val="2"/>
              <w:sz w:val="32"/>
              <w:szCs w:val="32"/>
              <w:highlight w:val="none"/>
            </w:rPr>
            <w:instrText xml:space="preserve"> HYPERLINK \l _Toc18314 </w:instrText>
          </w:r>
          <w:r>
            <w:rPr>
              <w:rFonts w:ascii="Times New Roman" w:hAnsi="Times New Roman" w:eastAsia="方正小标宋_GBK" w:cs="Times New Roman"/>
              <w:color w:val="auto"/>
              <w:kern w:val="2"/>
              <w:sz w:val="32"/>
              <w:szCs w:val="32"/>
              <w:highlight w:val="none"/>
            </w:rPr>
            <w:fldChar w:fldCharType="separate"/>
          </w:r>
          <w:r>
            <w:rPr>
              <w:rFonts w:hint="default" w:ascii="Times New Roman" w:hAnsi="Times New Roman" w:eastAsia="仿宋" w:cs="Times New Roman"/>
              <w:b w:val="0"/>
              <w:bCs w:val="0"/>
              <w:color w:val="auto"/>
              <w:sz w:val="32"/>
              <w:szCs w:val="32"/>
              <w:highlight w:val="none"/>
            </w:rPr>
            <w:t>（三）</w:t>
          </w:r>
          <w:r>
            <w:rPr>
              <w:rFonts w:hint="default" w:ascii="Times New Roman" w:hAnsi="Times New Roman" w:eastAsia="仿宋" w:cs="Times New Roman"/>
              <w:b w:val="0"/>
              <w:bCs w:val="0"/>
              <w:color w:val="auto"/>
              <w:sz w:val="32"/>
              <w:szCs w:val="32"/>
              <w:highlight w:val="none"/>
              <w:lang w:val="en-US" w:eastAsia="zh-CN"/>
            </w:rPr>
            <w:t>预算支出</w:t>
          </w:r>
          <w:r>
            <w:rPr>
              <w:rFonts w:hint="default" w:ascii="Times New Roman" w:hAnsi="Times New Roman" w:eastAsia="仿宋" w:cs="Times New Roman"/>
              <w:b w:val="0"/>
              <w:bCs w:val="0"/>
              <w:color w:val="auto"/>
              <w:sz w:val="32"/>
              <w:szCs w:val="32"/>
              <w:highlight w:val="none"/>
            </w:rPr>
            <w:t>绩效目标完成</w:t>
          </w:r>
          <w:r>
            <w:rPr>
              <w:rFonts w:hint="default" w:ascii="Times New Roman" w:hAnsi="Times New Roman" w:eastAsia="仿宋" w:cs="Times New Roman"/>
              <w:b w:val="0"/>
              <w:bCs w:val="0"/>
              <w:color w:val="auto"/>
              <w:sz w:val="32"/>
              <w:szCs w:val="32"/>
              <w:highlight w:val="none"/>
              <w:lang w:val="en-US" w:eastAsia="zh-CN"/>
            </w:rPr>
            <w:t>程度</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_Toc18314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6</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color w:val="auto"/>
              <w:kern w:val="2"/>
              <w:sz w:val="32"/>
              <w:szCs w:val="32"/>
              <w:highlight w:val="none"/>
            </w:rPr>
            <w:fldChar w:fldCharType="end"/>
          </w:r>
        </w:p>
        <w:p>
          <w:pPr>
            <w:pStyle w:val="36"/>
            <w:tabs>
              <w:tab w:val="right" w:leader="dot" w:pos="8400"/>
            </w:tabs>
            <w:rPr>
              <w:rFonts w:hint="eastAsia" w:ascii="Times New Roman" w:hAnsi="Times New Roman" w:eastAsia="方正小标宋_GBK" w:cs="Times New Roman"/>
              <w:b/>
              <w:bCs/>
              <w:color w:val="auto"/>
              <w:kern w:val="2"/>
              <w:sz w:val="32"/>
              <w:szCs w:val="32"/>
              <w:highlight w:val="none"/>
              <w:lang w:eastAsia="zh-CN"/>
            </w:rPr>
          </w:pPr>
          <w:r>
            <w:rPr>
              <w:rFonts w:ascii="Times New Roman" w:hAnsi="Times New Roman" w:eastAsia="方正小标宋_GBK" w:cs="Times New Roman"/>
              <w:b/>
              <w:bCs/>
              <w:color w:val="auto"/>
              <w:kern w:val="2"/>
              <w:sz w:val="32"/>
              <w:szCs w:val="32"/>
              <w:highlight w:val="none"/>
            </w:rPr>
            <w:fldChar w:fldCharType="begin"/>
          </w:r>
          <w:r>
            <w:rPr>
              <w:rFonts w:ascii="Times New Roman" w:hAnsi="Times New Roman" w:eastAsia="方正小标宋_GBK" w:cs="Times New Roman"/>
              <w:b/>
              <w:bCs/>
              <w:color w:val="auto"/>
              <w:kern w:val="2"/>
              <w:sz w:val="32"/>
              <w:szCs w:val="32"/>
              <w:highlight w:val="none"/>
            </w:rPr>
            <w:instrText xml:space="preserve"> HYPERLINK \l _Toc19817 </w:instrText>
          </w:r>
          <w:r>
            <w:rPr>
              <w:rFonts w:ascii="Times New Roman" w:hAnsi="Times New Roman" w:eastAsia="方正小标宋_GBK" w:cs="Times New Roman"/>
              <w:b/>
              <w:bCs/>
              <w:color w:val="auto"/>
              <w:kern w:val="2"/>
              <w:sz w:val="32"/>
              <w:szCs w:val="32"/>
              <w:highlight w:val="none"/>
            </w:rPr>
            <w:fldChar w:fldCharType="separate"/>
          </w:r>
          <w:r>
            <w:rPr>
              <w:rFonts w:hint="default" w:ascii="黑体" w:hAnsi="黑体" w:eastAsia="黑体" w:cs="黑体"/>
              <w:b w:val="0"/>
              <w:bCs w:val="0"/>
              <w:color w:val="auto"/>
              <w:sz w:val="32"/>
              <w:szCs w:val="32"/>
              <w:highlight w:val="none"/>
              <w:lang w:val="en-US"/>
            </w:rPr>
            <w:t>二、绩效评价工作情况</w:t>
          </w:r>
          <w:r>
            <w:rPr>
              <w:rFonts w:ascii="Times New Roman" w:hAnsi="Times New Roman" w:eastAsia="方正小标宋_GBK" w:cs="Times New Roman"/>
              <w:b w:val="0"/>
              <w:bCs w:val="0"/>
              <w:color w:val="auto"/>
              <w:kern w:val="2"/>
              <w:sz w:val="32"/>
              <w:szCs w:val="32"/>
            </w:rPr>
            <w:tab/>
          </w:r>
          <w:r>
            <w:rPr>
              <w:rFonts w:ascii="Times New Roman" w:hAnsi="Times New Roman" w:eastAsia="方正小标宋_GBK" w:cs="Times New Roman"/>
              <w:b/>
              <w:bCs/>
              <w:color w:val="auto"/>
              <w:kern w:val="2"/>
              <w:sz w:val="32"/>
              <w:szCs w:val="32"/>
              <w:highlight w:val="none"/>
            </w:rPr>
            <w:fldChar w:fldCharType="end"/>
          </w:r>
          <w:r>
            <w:rPr>
              <w:rFonts w:hint="eastAsia" w:eastAsia="方正小标宋_GBK" w:cs="Times New Roman"/>
              <w:b w:val="0"/>
              <w:bCs w:val="0"/>
              <w:color w:val="auto"/>
              <w:kern w:val="2"/>
              <w:sz w:val="32"/>
              <w:szCs w:val="32"/>
              <w:lang w:val="en-US" w:eastAsia="zh-CN"/>
            </w:rPr>
            <w:t>9</w:t>
          </w:r>
        </w:p>
        <w:p>
          <w:pPr>
            <w:pStyle w:val="36"/>
            <w:tabs>
              <w:tab w:val="right" w:leader="dot" w:pos="8400"/>
            </w:tabs>
            <w:rPr>
              <w:rFonts w:hint="default" w:ascii="Times New Roman" w:hAnsi="Times New Roman" w:eastAsia="方正小标宋_GBK" w:cs="Times New Roman"/>
              <w:b/>
              <w:bCs/>
              <w:color w:val="auto"/>
              <w:kern w:val="2"/>
              <w:sz w:val="32"/>
              <w:szCs w:val="32"/>
              <w:lang w:val="en-US" w:eastAsia="zh-CN"/>
            </w:rPr>
          </w:pPr>
          <w:r>
            <w:rPr>
              <w:rFonts w:ascii="Times New Roman" w:hAnsi="Times New Roman" w:eastAsia="方正小标宋_GBK" w:cs="Times New Roman"/>
              <w:b/>
              <w:bCs/>
              <w:color w:val="auto"/>
              <w:kern w:val="2"/>
              <w:sz w:val="32"/>
              <w:szCs w:val="32"/>
              <w:highlight w:val="none"/>
            </w:rPr>
            <w:fldChar w:fldCharType="begin"/>
          </w:r>
          <w:r>
            <w:rPr>
              <w:rFonts w:ascii="Times New Roman" w:hAnsi="Times New Roman" w:eastAsia="方正小标宋_GBK" w:cs="Times New Roman"/>
              <w:b/>
              <w:bCs/>
              <w:color w:val="auto"/>
              <w:kern w:val="2"/>
              <w:sz w:val="32"/>
              <w:szCs w:val="32"/>
              <w:highlight w:val="none"/>
            </w:rPr>
            <w:instrText xml:space="preserve"> HYPERLINK \l _Toc30565 </w:instrText>
          </w:r>
          <w:r>
            <w:rPr>
              <w:rFonts w:ascii="Times New Roman" w:hAnsi="Times New Roman" w:eastAsia="方正小标宋_GBK" w:cs="Times New Roman"/>
              <w:b/>
              <w:bCs/>
              <w:color w:val="auto"/>
              <w:kern w:val="2"/>
              <w:sz w:val="32"/>
              <w:szCs w:val="32"/>
              <w:highlight w:val="none"/>
            </w:rPr>
            <w:fldChar w:fldCharType="separate"/>
          </w:r>
          <w:r>
            <w:rPr>
              <w:rFonts w:hint="default" w:ascii="黑体" w:hAnsi="黑体" w:eastAsia="黑体" w:cs="黑体"/>
              <w:b w:val="0"/>
              <w:bCs w:val="0"/>
              <w:color w:val="auto"/>
              <w:sz w:val="32"/>
              <w:szCs w:val="32"/>
              <w:highlight w:val="none"/>
              <w:lang w:val="en-US"/>
            </w:rPr>
            <w:t>三、</w:t>
          </w:r>
          <w:r>
            <w:rPr>
              <w:rFonts w:hint="default" w:ascii="黑体" w:hAnsi="黑体" w:eastAsia="黑体" w:cs="黑体"/>
              <w:b w:val="0"/>
              <w:bCs w:val="0"/>
              <w:color w:val="auto"/>
              <w:sz w:val="32"/>
              <w:szCs w:val="32"/>
              <w:highlight w:val="none"/>
              <w:lang w:val="en-US" w:eastAsia="zh-CN"/>
            </w:rPr>
            <w:t>预算支出</w:t>
          </w:r>
          <w:r>
            <w:rPr>
              <w:rFonts w:hint="default" w:ascii="黑体" w:hAnsi="黑体" w:eastAsia="黑体" w:cs="黑体"/>
              <w:b w:val="0"/>
              <w:bCs w:val="0"/>
              <w:color w:val="auto"/>
              <w:sz w:val="32"/>
              <w:szCs w:val="32"/>
              <w:highlight w:val="none"/>
              <w:lang w:val="en-US"/>
            </w:rPr>
            <w:t>主要绩效及评价结论</w:t>
          </w:r>
          <w:r>
            <w:rPr>
              <w:rFonts w:ascii="Times New Roman" w:hAnsi="Times New Roman" w:eastAsia="方正小标宋_GBK" w:cs="Times New Roman"/>
              <w:b w:val="0"/>
              <w:bCs w:val="0"/>
              <w:color w:val="auto"/>
              <w:kern w:val="2"/>
              <w:sz w:val="32"/>
              <w:szCs w:val="32"/>
            </w:rPr>
            <w:tab/>
          </w:r>
          <w:r>
            <w:rPr>
              <w:rFonts w:ascii="Times New Roman" w:hAnsi="Times New Roman" w:eastAsia="方正小标宋_GBK" w:cs="Times New Roman"/>
              <w:b/>
              <w:bCs/>
              <w:color w:val="auto"/>
              <w:kern w:val="2"/>
              <w:sz w:val="32"/>
              <w:szCs w:val="32"/>
              <w:highlight w:val="none"/>
            </w:rPr>
            <w:fldChar w:fldCharType="end"/>
          </w:r>
          <w:r>
            <w:rPr>
              <w:rFonts w:hint="eastAsia" w:eastAsia="方正小标宋_GBK" w:cs="Times New Roman"/>
              <w:b w:val="0"/>
              <w:bCs w:val="0"/>
              <w:color w:val="auto"/>
              <w:kern w:val="2"/>
              <w:sz w:val="32"/>
              <w:szCs w:val="32"/>
              <w:lang w:val="en-US" w:eastAsia="zh-CN"/>
            </w:rPr>
            <w:t>10</w:t>
          </w:r>
        </w:p>
        <w:p>
          <w:pPr>
            <w:pStyle w:val="37"/>
            <w:tabs>
              <w:tab w:val="right" w:leader="dot" w:pos="8400"/>
            </w:tabs>
            <w:rPr>
              <w:rFonts w:hint="default" w:ascii="Times New Roman" w:hAnsi="Times New Roman" w:eastAsia="方正小标宋_GBK" w:cs="Times New Roman"/>
              <w:color w:val="auto"/>
              <w:kern w:val="2"/>
              <w:sz w:val="32"/>
              <w:szCs w:val="32"/>
              <w:lang w:val="en-US" w:eastAsia="zh-CN"/>
            </w:rPr>
          </w:pP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HYPERLINK \l _Toc15900 </w:instrText>
          </w:r>
          <w:r>
            <w:rPr>
              <w:rFonts w:ascii="Times New Roman" w:hAnsi="Times New Roman" w:eastAsia="方正小标宋_GBK" w:cs="Times New Roman"/>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rPr>
            <w:t>（一）主要绩效情</w:t>
          </w:r>
          <w:bookmarkStart w:id="263" w:name="_GoBack"/>
          <w:bookmarkEnd w:id="263"/>
          <w:r>
            <w:rPr>
              <w:rFonts w:hint="default" w:ascii="Times New Roman" w:hAnsi="Times New Roman" w:eastAsia="仿宋" w:cs="Times New Roman"/>
              <w:b w:val="0"/>
              <w:bCs w:val="0"/>
              <w:color w:val="auto"/>
              <w:sz w:val="32"/>
              <w:szCs w:val="32"/>
              <w:highlight w:val="none"/>
            </w:rPr>
            <w:t>况</w:t>
          </w:r>
          <w:r>
            <w:rPr>
              <w:rFonts w:ascii="Times New Roman" w:hAnsi="Times New Roman" w:eastAsia="方正小标宋_GBK" w:cs="Times New Roman"/>
              <w:color w:val="auto"/>
              <w:kern w:val="2"/>
              <w:sz w:val="32"/>
              <w:szCs w:val="32"/>
            </w:rPr>
            <w:tab/>
          </w:r>
          <w:r>
            <w:rPr>
              <w:rFonts w:ascii="Times New Roman" w:hAnsi="Times New Roman" w:eastAsia="方正小标宋_GBK" w:cs="Times New Roman"/>
              <w:color w:val="auto"/>
              <w:kern w:val="2"/>
              <w:sz w:val="32"/>
              <w:szCs w:val="32"/>
            </w:rPr>
            <w:fldChar w:fldCharType="end"/>
          </w:r>
          <w:r>
            <w:rPr>
              <w:rFonts w:hint="eastAsia" w:eastAsia="方正小标宋_GBK" w:cs="Times New Roman"/>
              <w:color w:val="auto"/>
              <w:kern w:val="2"/>
              <w:sz w:val="32"/>
              <w:szCs w:val="32"/>
              <w:lang w:val="en-US" w:eastAsia="zh-CN"/>
            </w:rPr>
            <w:t>10</w:t>
          </w:r>
        </w:p>
        <w:p>
          <w:pPr>
            <w:pStyle w:val="37"/>
            <w:tabs>
              <w:tab w:val="right" w:leader="dot" w:pos="8400"/>
            </w:tabs>
            <w:rPr>
              <w:rFonts w:ascii="Times New Roman" w:hAnsi="Times New Roman" w:eastAsia="宋体" w:cs="Times New Roman"/>
              <w:color w:val="auto"/>
            </w:rPr>
          </w:pP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HYPERLINK \l _Toc30119 </w:instrText>
          </w:r>
          <w:r>
            <w:rPr>
              <w:rFonts w:ascii="Times New Roman" w:hAnsi="Times New Roman" w:eastAsia="方正小标宋_GBK" w:cs="Times New Roman"/>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rPr>
            <w:t>（二）评价结论</w:t>
          </w:r>
          <w:r>
            <w:rPr>
              <w:rFonts w:ascii="Times New Roman" w:hAnsi="Times New Roman" w:eastAsia="方正小标宋_GBK" w:cs="Times New Roman"/>
              <w:color w:val="auto"/>
              <w:kern w:val="2"/>
              <w:sz w:val="32"/>
              <w:szCs w:val="32"/>
            </w:rPr>
            <w:tab/>
          </w: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PAGEREF _Toc30119 \h </w:instrText>
          </w:r>
          <w:r>
            <w:rPr>
              <w:rFonts w:ascii="Times New Roman" w:hAnsi="Times New Roman" w:eastAsia="方正小标宋_GBK" w:cs="Times New Roman"/>
              <w:color w:val="auto"/>
              <w:kern w:val="2"/>
              <w:sz w:val="32"/>
              <w:szCs w:val="32"/>
            </w:rPr>
            <w:fldChar w:fldCharType="separate"/>
          </w:r>
          <w:r>
            <w:rPr>
              <w:rFonts w:ascii="Times New Roman" w:hAnsi="Times New Roman" w:eastAsia="方正小标宋_GBK" w:cs="Times New Roman"/>
              <w:color w:val="auto"/>
              <w:kern w:val="2"/>
              <w:sz w:val="32"/>
              <w:szCs w:val="32"/>
            </w:rPr>
            <w:t>13</w:t>
          </w:r>
          <w:r>
            <w:rPr>
              <w:rFonts w:ascii="Times New Roman" w:hAnsi="Times New Roman" w:eastAsia="方正小标宋_GBK" w:cs="Times New Roman"/>
              <w:color w:val="auto"/>
              <w:kern w:val="2"/>
              <w:sz w:val="32"/>
              <w:szCs w:val="32"/>
            </w:rPr>
            <w:fldChar w:fldCharType="end"/>
          </w:r>
          <w:r>
            <w:rPr>
              <w:rFonts w:ascii="Times New Roman" w:hAnsi="Times New Roman" w:eastAsia="方正小标宋_GBK" w:cs="Times New Roman"/>
              <w:color w:val="auto"/>
              <w:kern w:val="2"/>
              <w:sz w:val="32"/>
              <w:szCs w:val="32"/>
            </w:rPr>
            <w:fldChar w:fldCharType="end"/>
          </w:r>
        </w:p>
        <w:p>
          <w:pPr>
            <w:pStyle w:val="36"/>
            <w:tabs>
              <w:tab w:val="right" w:leader="dot" w:pos="8400"/>
            </w:tabs>
            <w:rPr>
              <w:rFonts w:hint="eastAsia" w:ascii="Times New Roman" w:hAnsi="Times New Roman" w:eastAsia="方正小标宋_GBK" w:cs="Times New Roman"/>
              <w:b/>
              <w:bCs/>
              <w:color w:val="auto"/>
              <w:kern w:val="2"/>
              <w:sz w:val="32"/>
              <w:szCs w:val="32"/>
              <w:lang w:val="en-US" w:eastAsia="zh-CN"/>
            </w:rPr>
          </w:pPr>
          <w:r>
            <w:rPr>
              <w:rFonts w:ascii="Times New Roman" w:hAnsi="Times New Roman" w:eastAsia="方正小标宋_GBK" w:cs="Times New Roman"/>
              <w:b/>
              <w:bCs/>
              <w:color w:val="auto"/>
              <w:kern w:val="2"/>
              <w:sz w:val="32"/>
              <w:szCs w:val="32"/>
            </w:rPr>
            <w:fldChar w:fldCharType="begin"/>
          </w:r>
          <w:r>
            <w:rPr>
              <w:rFonts w:ascii="Times New Roman" w:hAnsi="Times New Roman" w:eastAsia="方正小标宋_GBK" w:cs="Times New Roman"/>
              <w:b/>
              <w:bCs/>
              <w:color w:val="auto"/>
              <w:kern w:val="2"/>
              <w:sz w:val="32"/>
              <w:szCs w:val="32"/>
            </w:rPr>
            <w:instrText xml:space="preserve"> HYPERLINK \l _Toc24293 </w:instrText>
          </w:r>
          <w:r>
            <w:rPr>
              <w:rFonts w:ascii="Times New Roman" w:hAnsi="Times New Roman" w:eastAsia="方正小标宋_GBK" w:cs="Times New Roman"/>
              <w:b/>
              <w:bCs/>
              <w:color w:val="auto"/>
              <w:kern w:val="2"/>
              <w:sz w:val="32"/>
              <w:szCs w:val="32"/>
            </w:rPr>
            <w:fldChar w:fldCharType="separate"/>
          </w:r>
          <w:r>
            <w:rPr>
              <w:rFonts w:hint="default" w:ascii="黑体" w:hAnsi="黑体" w:eastAsia="黑体" w:cs="黑体"/>
              <w:b w:val="0"/>
              <w:bCs w:val="0"/>
              <w:color w:val="auto"/>
              <w:sz w:val="32"/>
              <w:szCs w:val="32"/>
              <w:highlight w:val="none"/>
              <w:lang w:val="en-US"/>
            </w:rPr>
            <w:t>四、绩效评价指标分析</w:t>
          </w:r>
          <w:r>
            <w:rPr>
              <w:rFonts w:ascii="Times New Roman" w:hAnsi="Times New Roman" w:eastAsia="方正小标宋_GBK" w:cs="Times New Roman"/>
              <w:b w:val="0"/>
              <w:bCs w:val="0"/>
              <w:color w:val="auto"/>
              <w:kern w:val="2"/>
              <w:sz w:val="32"/>
              <w:szCs w:val="32"/>
            </w:rPr>
            <w:tab/>
          </w:r>
          <w:r>
            <w:rPr>
              <w:rFonts w:ascii="Times New Roman" w:hAnsi="Times New Roman" w:eastAsia="方正小标宋_GBK" w:cs="Times New Roman"/>
              <w:b w:val="0"/>
              <w:bCs w:val="0"/>
              <w:color w:val="auto"/>
              <w:kern w:val="2"/>
              <w:sz w:val="32"/>
              <w:szCs w:val="32"/>
            </w:rPr>
            <w:fldChar w:fldCharType="begin"/>
          </w:r>
          <w:r>
            <w:rPr>
              <w:rFonts w:ascii="Times New Roman" w:hAnsi="Times New Roman" w:eastAsia="方正小标宋_GBK" w:cs="Times New Roman"/>
              <w:b w:val="0"/>
              <w:bCs w:val="0"/>
              <w:color w:val="auto"/>
              <w:kern w:val="2"/>
              <w:sz w:val="32"/>
              <w:szCs w:val="32"/>
            </w:rPr>
            <w:instrText xml:space="preserve"> PAGEREF _Toc24293 \h </w:instrText>
          </w:r>
          <w:r>
            <w:rPr>
              <w:rFonts w:ascii="Times New Roman" w:hAnsi="Times New Roman" w:eastAsia="方正小标宋_GBK" w:cs="Times New Roman"/>
              <w:b w:val="0"/>
              <w:bCs w:val="0"/>
              <w:color w:val="auto"/>
              <w:kern w:val="2"/>
              <w:sz w:val="32"/>
              <w:szCs w:val="32"/>
            </w:rPr>
            <w:fldChar w:fldCharType="separate"/>
          </w:r>
          <w:r>
            <w:rPr>
              <w:rFonts w:ascii="Times New Roman" w:hAnsi="Times New Roman" w:eastAsia="方正小标宋_GBK" w:cs="Times New Roman"/>
              <w:b w:val="0"/>
              <w:bCs w:val="0"/>
              <w:color w:val="auto"/>
              <w:kern w:val="2"/>
              <w:sz w:val="32"/>
              <w:szCs w:val="32"/>
            </w:rPr>
            <w:t>14</w:t>
          </w:r>
          <w:r>
            <w:rPr>
              <w:rFonts w:ascii="Times New Roman" w:hAnsi="Times New Roman" w:eastAsia="方正小标宋_GBK" w:cs="Times New Roman"/>
              <w:b w:val="0"/>
              <w:bCs w:val="0"/>
              <w:color w:val="auto"/>
              <w:kern w:val="2"/>
              <w:sz w:val="32"/>
              <w:szCs w:val="32"/>
            </w:rPr>
            <w:fldChar w:fldCharType="end"/>
          </w:r>
          <w:r>
            <w:rPr>
              <w:rFonts w:ascii="Times New Roman" w:hAnsi="Times New Roman" w:eastAsia="方正小标宋_GBK" w:cs="Times New Roman"/>
              <w:b/>
              <w:bCs/>
              <w:color w:val="auto"/>
              <w:kern w:val="2"/>
              <w:sz w:val="32"/>
              <w:szCs w:val="32"/>
            </w:rPr>
            <w:fldChar w:fldCharType="end"/>
          </w:r>
        </w:p>
        <w:p>
          <w:pPr>
            <w:pStyle w:val="37"/>
            <w:tabs>
              <w:tab w:val="right" w:leader="dot" w:pos="8400"/>
            </w:tabs>
            <w:rPr>
              <w:rFonts w:hint="eastAsia" w:ascii="Times New Roman" w:hAnsi="Times New Roman" w:eastAsia="方正小标宋_GBK" w:cs="Times New Roman"/>
              <w:color w:val="auto"/>
              <w:kern w:val="2"/>
              <w:sz w:val="32"/>
              <w:szCs w:val="32"/>
              <w:lang w:val="en-US" w:eastAsia="zh-CN"/>
            </w:rPr>
          </w:pP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HYPERLINK \l _Toc6844 </w:instrText>
          </w:r>
          <w:r>
            <w:rPr>
              <w:rFonts w:ascii="Times New Roman" w:hAnsi="Times New Roman" w:eastAsia="方正小标宋_GBK" w:cs="Times New Roman"/>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rPr>
            <w:t>（一）预算支出决策情况</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_Toc6844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14</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color w:val="auto"/>
              <w:kern w:val="2"/>
              <w:sz w:val="32"/>
              <w:szCs w:val="32"/>
            </w:rPr>
            <w:fldChar w:fldCharType="end"/>
          </w:r>
        </w:p>
        <w:p>
          <w:pPr>
            <w:pStyle w:val="37"/>
            <w:tabs>
              <w:tab w:val="right" w:leader="dot" w:pos="8400"/>
            </w:tabs>
            <w:rPr>
              <w:rFonts w:ascii="Times New Roman" w:hAnsi="Times New Roman" w:eastAsia="方正小标宋_GBK" w:cs="Times New Roman"/>
              <w:color w:val="auto"/>
              <w:kern w:val="2"/>
              <w:sz w:val="32"/>
              <w:szCs w:val="32"/>
            </w:rPr>
          </w:pP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HYPERLINK \l _Toc19191 </w:instrText>
          </w:r>
          <w:r>
            <w:rPr>
              <w:rFonts w:ascii="Times New Roman" w:hAnsi="Times New Roman" w:eastAsia="方正小标宋_GBK" w:cs="Times New Roman"/>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rPr>
            <w:t>（二）预算执行过程情况</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_Toc19191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14</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color w:val="auto"/>
              <w:kern w:val="2"/>
              <w:sz w:val="32"/>
              <w:szCs w:val="32"/>
            </w:rPr>
            <w:fldChar w:fldCharType="end"/>
          </w:r>
        </w:p>
        <w:p>
          <w:pPr>
            <w:pStyle w:val="37"/>
            <w:tabs>
              <w:tab w:val="right" w:leader="dot" w:pos="8400"/>
            </w:tabs>
            <w:rPr>
              <w:rFonts w:ascii="Times New Roman" w:hAnsi="Times New Roman" w:eastAsia="方正小标宋_GBK" w:cs="Times New Roman"/>
              <w:color w:val="auto"/>
              <w:kern w:val="2"/>
              <w:sz w:val="32"/>
              <w:szCs w:val="32"/>
            </w:rPr>
          </w:pP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HYPERLINK \l _Toc28597 </w:instrText>
          </w:r>
          <w:r>
            <w:rPr>
              <w:rFonts w:ascii="Times New Roman" w:hAnsi="Times New Roman" w:eastAsia="方正小标宋_GBK" w:cs="Times New Roman"/>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rPr>
            <w:t>（三）预算支出产出情况</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_Toc28597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14</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color w:val="auto"/>
              <w:kern w:val="2"/>
              <w:sz w:val="32"/>
              <w:szCs w:val="32"/>
            </w:rPr>
            <w:fldChar w:fldCharType="end"/>
          </w:r>
        </w:p>
        <w:p>
          <w:pPr>
            <w:pStyle w:val="37"/>
            <w:tabs>
              <w:tab w:val="right" w:leader="dot" w:pos="8400"/>
            </w:tabs>
            <w:rPr>
              <w:rFonts w:hint="eastAsia" w:eastAsia="方正小标宋_GBK"/>
              <w:color w:val="auto"/>
              <w:lang w:val="en-US" w:eastAsia="zh-CN"/>
            </w:rPr>
          </w:pP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HYPERLINK \l _Toc32541 </w:instrText>
          </w:r>
          <w:r>
            <w:rPr>
              <w:rFonts w:ascii="Times New Roman" w:hAnsi="Times New Roman" w:eastAsia="方正小标宋_GBK" w:cs="Times New Roman"/>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rPr>
            <w:t>（四）预算支出效益情况</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_Toc32541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15</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color w:val="auto"/>
              <w:kern w:val="2"/>
              <w:sz w:val="32"/>
              <w:szCs w:val="32"/>
            </w:rPr>
            <w:fldChar w:fldCharType="end"/>
          </w:r>
        </w:p>
        <w:p>
          <w:pPr>
            <w:pStyle w:val="36"/>
            <w:tabs>
              <w:tab w:val="right" w:leader="dot" w:pos="8400"/>
            </w:tabs>
            <w:rPr>
              <w:rFonts w:hint="eastAsia" w:eastAsia="方正小标宋_GBK"/>
              <w:b w:val="0"/>
              <w:color w:val="auto"/>
              <w:lang w:val="en-US" w:eastAsia="zh-CN"/>
            </w:rPr>
          </w:pPr>
          <w:r>
            <w:rPr>
              <w:rFonts w:ascii="Times New Roman" w:hAnsi="Times New Roman" w:eastAsia="方正小标宋_GBK" w:cs="Times New Roman"/>
              <w:b/>
              <w:bCs/>
              <w:color w:val="auto"/>
              <w:kern w:val="2"/>
              <w:sz w:val="32"/>
              <w:szCs w:val="32"/>
            </w:rPr>
            <w:fldChar w:fldCharType="begin"/>
          </w:r>
          <w:r>
            <w:rPr>
              <w:rFonts w:ascii="Times New Roman" w:hAnsi="Times New Roman" w:eastAsia="方正小标宋_GBK" w:cs="Times New Roman"/>
              <w:b/>
              <w:bCs/>
              <w:color w:val="auto"/>
              <w:kern w:val="2"/>
              <w:sz w:val="32"/>
              <w:szCs w:val="32"/>
            </w:rPr>
            <w:instrText xml:space="preserve"> HYPERLINK \l _Toc15914 </w:instrText>
          </w:r>
          <w:r>
            <w:rPr>
              <w:rFonts w:ascii="Times New Roman" w:hAnsi="Times New Roman" w:eastAsia="方正小标宋_GBK" w:cs="Times New Roman"/>
              <w:b/>
              <w:bCs/>
              <w:color w:val="auto"/>
              <w:kern w:val="2"/>
              <w:sz w:val="32"/>
              <w:szCs w:val="32"/>
            </w:rPr>
            <w:fldChar w:fldCharType="separate"/>
          </w:r>
          <w:r>
            <w:rPr>
              <w:rFonts w:hint="default" w:ascii="黑体" w:hAnsi="黑体" w:eastAsia="黑体" w:cs="黑体"/>
              <w:b w:val="0"/>
              <w:bCs w:val="0"/>
              <w:color w:val="auto"/>
              <w:sz w:val="32"/>
              <w:szCs w:val="32"/>
              <w:highlight w:val="none"/>
              <w:lang w:val="en-US"/>
            </w:rPr>
            <w:t>五、主要经验及做法、存在的问题及原因分析</w:t>
          </w:r>
          <w:r>
            <w:rPr>
              <w:rFonts w:ascii="Times New Roman" w:hAnsi="Times New Roman" w:eastAsia="方正小标宋_GBK" w:cs="Times New Roman"/>
              <w:b w:val="0"/>
              <w:bCs w:val="0"/>
              <w:color w:val="auto"/>
              <w:kern w:val="2"/>
              <w:sz w:val="32"/>
              <w:szCs w:val="32"/>
            </w:rPr>
            <w:tab/>
          </w:r>
          <w:r>
            <w:rPr>
              <w:rFonts w:ascii="Times New Roman" w:hAnsi="Times New Roman" w:eastAsia="方正小标宋_GBK" w:cs="Times New Roman"/>
              <w:b w:val="0"/>
              <w:bCs w:val="0"/>
              <w:color w:val="auto"/>
              <w:kern w:val="2"/>
              <w:sz w:val="32"/>
              <w:szCs w:val="32"/>
            </w:rPr>
            <w:fldChar w:fldCharType="begin"/>
          </w:r>
          <w:r>
            <w:rPr>
              <w:rFonts w:ascii="Times New Roman" w:hAnsi="Times New Roman" w:eastAsia="方正小标宋_GBK" w:cs="Times New Roman"/>
              <w:b w:val="0"/>
              <w:bCs w:val="0"/>
              <w:color w:val="auto"/>
              <w:kern w:val="2"/>
              <w:sz w:val="32"/>
              <w:szCs w:val="32"/>
            </w:rPr>
            <w:instrText xml:space="preserve"> PAGEREF _Toc15914 \h </w:instrText>
          </w:r>
          <w:r>
            <w:rPr>
              <w:rFonts w:ascii="Times New Roman" w:hAnsi="Times New Roman" w:eastAsia="方正小标宋_GBK" w:cs="Times New Roman"/>
              <w:b w:val="0"/>
              <w:bCs w:val="0"/>
              <w:color w:val="auto"/>
              <w:kern w:val="2"/>
              <w:sz w:val="32"/>
              <w:szCs w:val="32"/>
            </w:rPr>
            <w:fldChar w:fldCharType="separate"/>
          </w:r>
          <w:r>
            <w:rPr>
              <w:rFonts w:ascii="Times New Roman" w:hAnsi="Times New Roman" w:eastAsia="方正小标宋_GBK" w:cs="Times New Roman"/>
              <w:b w:val="0"/>
              <w:bCs w:val="0"/>
              <w:color w:val="auto"/>
              <w:kern w:val="2"/>
              <w:sz w:val="32"/>
              <w:szCs w:val="32"/>
            </w:rPr>
            <w:t>15</w:t>
          </w:r>
          <w:r>
            <w:rPr>
              <w:rFonts w:ascii="Times New Roman" w:hAnsi="Times New Roman" w:eastAsia="方正小标宋_GBK" w:cs="Times New Roman"/>
              <w:b w:val="0"/>
              <w:bCs w:val="0"/>
              <w:color w:val="auto"/>
              <w:kern w:val="2"/>
              <w:sz w:val="32"/>
              <w:szCs w:val="32"/>
            </w:rPr>
            <w:fldChar w:fldCharType="end"/>
          </w:r>
          <w:r>
            <w:rPr>
              <w:rFonts w:ascii="Times New Roman" w:hAnsi="Times New Roman" w:eastAsia="方正小标宋_GBK" w:cs="Times New Roman"/>
              <w:b/>
              <w:bCs/>
              <w:color w:val="auto"/>
              <w:kern w:val="2"/>
              <w:sz w:val="32"/>
              <w:szCs w:val="32"/>
            </w:rPr>
            <w:fldChar w:fldCharType="end"/>
          </w:r>
        </w:p>
        <w:p>
          <w:pPr>
            <w:pStyle w:val="37"/>
            <w:tabs>
              <w:tab w:val="right" w:leader="dot" w:pos="8400"/>
            </w:tabs>
            <w:rPr>
              <w:rFonts w:hint="eastAsia" w:ascii="Times New Roman" w:hAnsi="Times New Roman" w:eastAsia="方正小标宋_GBK" w:cs="Times New Roman"/>
              <w:color w:val="auto"/>
              <w:kern w:val="2"/>
              <w:sz w:val="32"/>
              <w:szCs w:val="32"/>
              <w:lang w:val="en-US" w:eastAsia="zh-CN"/>
            </w:rPr>
          </w:pP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HYPERLINK \l _Toc18086 </w:instrText>
          </w:r>
          <w:r>
            <w:rPr>
              <w:rFonts w:ascii="Times New Roman" w:hAnsi="Times New Roman" w:eastAsia="方正小标宋_GBK" w:cs="Times New Roman"/>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rPr>
            <w:t>（一）主要经验及做法</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_Toc18086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15</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color w:val="auto"/>
              <w:kern w:val="2"/>
              <w:sz w:val="32"/>
              <w:szCs w:val="32"/>
            </w:rPr>
            <w:fldChar w:fldCharType="end"/>
          </w:r>
        </w:p>
        <w:p>
          <w:pPr>
            <w:pStyle w:val="37"/>
            <w:tabs>
              <w:tab w:val="right" w:leader="dot" w:pos="8400"/>
            </w:tabs>
            <w:rPr>
              <w:rFonts w:hint="eastAsia" w:eastAsia="方正小标宋_GBK"/>
              <w:color w:val="auto"/>
              <w:lang w:val="en-US" w:eastAsia="zh-CN"/>
            </w:rPr>
          </w:pP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HYPERLINK \l _Toc29692 </w:instrText>
          </w:r>
          <w:r>
            <w:rPr>
              <w:rFonts w:ascii="Times New Roman" w:hAnsi="Times New Roman" w:eastAsia="方正小标宋_GBK" w:cs="Times New Roman"/>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rPr>
            <w:t>（二）存在的问题及其原因分析</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_Toc29692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15</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color w:val="auto"/>
              <w:kern w:val="2"/>
              <w:sz w:val="32"/>
              <w:szCs w:val="32"/>
            </w:rPr>
            <w:fldChar w:fldCharType="end"/>
          </w:r>
        </w:p>
        <w:p>
          <w:pPr>
            <w:pStyle w:val="36"/>
            <w:tabs>
              <w:tab w:val="right" w:leader="dot" w:pos="8400"/>
            </w:tabs>
            <w:rPr>
              <w:rFonts w:hint="eastAsia" w:eastAsia="方正小标宋_GBK"/>
              <w:b/>
              <w:color w:val="auto"/>
              <w:lang w:val="en-US" w:eastAsia="zh-CN"/>
            </w:rPr>
          </w:pPr>
          <w:r>
            <w:rPr>
              <w:rFonts w:ascii="Times New Roman" w:hAnsi="Times New Roman" w:eastAsia="方正小标宋_GBK" w:cs="Times New Roman"/>
              <w:b/>
              <w:bCs/>
              <w:color w:val="auto"/>
              <w:kern w:val="2"/>
              <w:sz w:val="32"/>
              <w:szCs w:val="32"/>
            </w:rPr>
            <w:fldChar w:fldCharType="begin"/>
          </w:r>
          <w:r>
            <w:rPr>
              <w:rFonts w:ascii="Times New Roman" w:hAnsi="Times New Roman" w:eastAsia="方正小标宋_GBK" w:cs="Times New Roman"/>
              <w:b/>
              <w:bCs/>
              <w:color w:val="auto"/>
              <w:kern w:val="2"/>
              <w:sz w:val="32"/>
              <w:szCs w:val="32"/>
            </w:rPr>
            <w:instrText xml:space="preserve"> HYPERLINK \l _Toc4237 </w:instrText>
          </w:r>
          <w:r>
            <w:rPr>
              <w:rFonts w:ascii="Times New Roman" w:hAnsi="Times New Roman" w:eastAsia="方正小标宋_GBK" w:cs="Times New Roman"/>
              <w:b/>
              <w:bCs/>
              <w:color w:val="auto"/>
              <w:kern w:val="2"/>
              <w:sz w:val="32"/>
              <w:szCs w:val="32"/>
            </w:rPr>
            <w:fldChar w:fldCharType="separate"/>
          </w:r>
          <w:r>
            <w:rPr>
              <w:rFonts w:hint="default" w:ascii="黑体" w:hAnsi="黑体" w:eastAsia="黑体" w:cs="黑体"/>
              <w:b w:val="0"/>
              <w:bCs w:val="0"/>
              <w:color w:val="auto"/>
              <w:sz w:val="32"/>
              <w:szCs w:val="32"/>
              <w:highlight w:val="none"/>
              <w:lang w:val="en-US"/>
            </w:rPr>
            <w:t>六、有关建议</w:t>
          </w:r>
          <w:r>
            <w:rPr>
              <w:rFonts w:ascii="Times New Roman" w:hAnsi="Times New Roman" w:eastAsia="方正小标宋_GBK" w:cs="Times New Roman"/>
              <w:b w:val="0"/>
              <w:bCs w:val="0"/>
              <w:color w:val="auto"/>
              <w:kern w:val="2"/>
              <w:sz w:val="32"/>
              <w:szCs w:val="32"/>
            </w:rPr>
            <w:tab/>
          </w:r>
          <w:r>
            <w:rPr>
              <w:rFonts w:ascii="Times New Roman" w:hAnsi="Times New Roman" w:eastAsia="方正小标宋_GBK" w:cs="Times New Roman"/>
              <w:b w:val="0"/>
              <w:bCs w:val="0"/>
              <w:color w:val="auto"/>
              <w:kern w:val="2"/>
              <w:sz w:val="32"/>
              <w:szCs w:val="32"/>
            </w:rPr>
            <w:fldChar w:fldCharType="begin"/>
          </w:r>
          <w:r>
            <w:rPr>
              <w:rFonts w:ascii="Times New Roman" w:hAnsi="Times New Roman" w:eastAsia="方正小标宋_GBK" w:cs="Times New Roman"/>
              <w:b w:val="0"/>
              <w:bCs w:val="0"/>
              <w:color w:val="auto"/>
              <w:kern w:val="2"/>
              <w:sz w:val="32"/>
              <w:szCs w:val="32"/>
            </w:rPr>
            <w:instrText xml:space="preserve"> PAGEREF _Toc4237 \h </w:instrText>
          </w:r>
          <w:r>
            <w:rPr>
              <w:rFonts w:ascii="Times New Roman" w:hAnsi="Times New Roman" w:eastAsia="方正小标宋_GBK" w:cs="Times New Roman"/>
              <w:b w:val="0"/>
              <w:bCs w:val="0"/>
              <w:color w:val="auto"/>
              <w:kern w:val="2"/>
              <w:sz w:val="32"/>
              <w:szCs w:val="32"/>
            </w:rPr>
            <w:fldChar w:fldCharType="separate"/>
          </w:r>
          <w:r>
            <w:rPr>
              <w:rFonts w:ascii="Times New Roman" w:hAnsi="Times New Roman" w:eastAsia="方正小标宋_GBK" w:cs="Times New Roman"/>
              <w:b w:val="0"/>
              <w:bCs w:val="0"/>
              <w:color w:val="auto"/>
              <w:kern w:val="2"/>
              <w:sz w:val="32"/>
              <w:szCs w:val="32"/>
            </w:rPr>
            <w:t>20</w:t>
          </w:r>
          <w:r>
            <w:rPr>
              <w:rFonts w:ascii="Times New Roman" w:hAnsi="Times New Roman" w:eastAsia="方正小标宋_GBK" w:cs="Times New Roman"/>
              <w:b w:val="0"/>
              <w:bCs w:val="0"/>
              <w:color w:val="auto"/>
              <w:kern w:val="2"/>
              <w:sz w:val="32"/>
              <w:szCs w:val="32"/>
            </w:rPr>
            <w:fldChar w:fldCharType="end"/>
          </w:r>
          <w:r>
            <w:rPr>
              <w:rFonts w:ascii="Times New Roman" w:hAnsi="Times New Roman" w:eastAsia="方正小标宋_GBK" w:cs="Times New Roman"/>
              <w:b/>
              <w:bCs/>
              <w:color w:val="auto"/>
              <w:kern w:val="2"/>
              <w:sz w:val="32"/>
              <w:szCs w:val="32"/>
            </w:rPr>
            <w:fldChar w:fldCharType="end"/>
          </w:r>
        </w:p>
        <w:p>
          <w:pPr>
            <w:pStyle w:val="37"/>
            <w:tabs>
              <w:tab w:val="right" w:leader="dot" w:pos="8400"/>
            </w:tabs>
            <w:rPr>
              <w:rFonts w:hint="eastAsia" w:ascii="Times New Roman" w:hAnsi="Times New Roman" w:eastAsia="方正小标宋_GBK" w:cs="Times New Roman"/>
              <w:color w:val="auto"/>
              <w:kern w:val="2"/>
              <w:sz w:val="32"/>
              <w:szCs w:val="32"/>
              <w:lang w:val="en-US" w:eastAsia="zh-CN"/>
            </w:rPr>
          </w:pP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HYPERLINK \l _Toc8783 </w:instrText>
          </w:r>
          <w:r>
            <w:rPr>
              <w:rFonts w:ascii="Times New Roman" w:hAnsi="Times New Roman" w:eastAsia="方正小标宋_GBK" w:cs="Times New Roman"/>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lang w:val="zh-CN" w:eastAsia="zh-CN"/>
            </w:rPr>
            <w:t>（</w:t>
          </w:r>
          <w:r>
            <w:rPr>
              <w:rFonts w:hint="default" w:ascii="Times New Roman" w:hAnsi="Times New Roman" w:eastAsia="仿宋" w:cs="Times New Roman"/>
              <w:b w:val="0"/>
              <w:bCs w:val="0"/>
              <w:color w:val="auto"/>
              <w:sz w:val="32"/>
              <w:szCs w:val="32"/>
              <w:highlight w:val="none"/>
              <w:lang w:val="en-US" w:eastAsia="zh-CN"/>
            </w:rPr>
            <w:t>一</w:t>
          </w:r>
          <w:r>
            <w:rPr>
              <w:rFonts w:hint="default" w:ascii="Times New Roman" w:hAnsi="Times New Roman" w:eastAsia="仿宋" w:cs="Times New Roman"/>
              <w:b w:val="0"/>
              <w:bCs w:val="0"/>
              <w:color w:val="auto"/>
              <w:sz w:val="32"/>
              <w:szCs w:val="32"/>
              <w:highlight w:val="none"/>
              <w:lang w:val="zh-CN" w:eastAsia="zh-CN"/>
            </w:rPr>
            <w:t>）</w:t>
          </w:r>
          <w:r>
            <w:rPr>
              <w:rFonts w:hint="default" w:ascii="Times New Roman" w:hAnsi="Times New Roman" w:eastAsia="仿宋" w:cs="Times New Roman"/>
              <w:b w:val="0"/>
              <w:bCs w:val="0"/>
              <w:color w:val="auto"/>
              <w:sz w:val="32"/>
              <w:szCs w:val="32"/>
              <w:highlight w:val="none"/>
              <w:lang w:val="en-US" w:eastAsia="zh-CN"/>
            </w:rPr>
            <w:t>加强财务管理，规范专项资金的核算及监管</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_Toc8783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20</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color w:val="auto"/>
              <w:kern w:val="2"/>
              <w:sz w:val="32"/>
              <w:szCs w:val="32"/>
            </w:rPr>
            <w:fldChar w:fldCharType="end"/>
          </w:r>
        </w:p>
        <w:p>
          <w:pPr>
            <w:pStyle w:val="37"/>
            <w:tabs>
              <w:tab w:val="right" w:leader="dot" w:pos="8400"/>
            </w:tabs>
            <w:rPr>
              <w:rFonts w:ascii="Times New Roman" w:hAnsi="Times New Roman" w:eastAsia="方正小标宋_GBK" w:cs="Times New Roman"/>
              <w:color w:val="auto"/>
              <w:kern w:val="2"/>
              <w:sz w:val="32"/>
              <w:szCs w:val="32"/>
            </w:rPr>
          </w:pP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HYPERLINK \l _Toc22840 </w:instrText>
          </w:r>
          <w:r>
            <w:rPr>
              <w:rFonts w:ascii="Times New Roman" w:hAnsi="Times New Roman" w:eastAsia="方正小标宋_GBK" w:cs="Times New Roman"/>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lang w:val="en-US" w:eastAsia="zh-CN"/>
            </w:rPr>
            <w:t>（二）加强项目进度管理，确保项目按期完成</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_Toc22840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20</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color w:val="auto"/>
              <w:kern w:val="2"/>
              <w:sz w:val="32"/>
              <w:szCs w:val="32"/>
            </w:rPr>
            <w:fldChar w:fldCharType="end"/>
          </w:r>
        </w:p>
        <w:p>
          <w:pPr>
            <w:pStyle w:val="37"/>
            <w:tabs>
              <w:tab w:val="right" w:leader="dot" w:pos="8400"/>
            </w:tabs>
            <w:rPr>
              <w:rFonts w:hint="eastAsia" w:eastAsia="方正小标宋_GBK"/>
              <w:color w:val="auto"/>
              <w:lang w:val="en-US" w:eastAsia="zh-CN"/>
            </w:rPr>
          </w:pP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HYPERLINK \l _Toc28146 </w:instrText>
          </w:r>
          <w:r>
            <w:rPr>
              <w:rFonts w:ascii="Times New Roman" w:hAnsi="Times New Roman" w:eastAsia="方正小标宋_GBK" w:cs="Times New Roman"/>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lang w:val="en-US" w:eastAsia="zh-CN"/>
            </w:rPr>
            <w:t>（三）增强绩效管理理念，建立健全绩效管理体系</w:t>
          </w:r>
          <w:r>
            <w:rPr>
              <w:rFonts w:ascii="Times New Roman" w:hAnsi="Times New Roman" w:eastAsia="方正小标宋_GBK" w:cs="Times New Roman"/>
              <w:color w:val="auto"/>
              <w:kern w:val="2"/>
              <w:sz w:val="32"/>
              <w:szCs w:val="32"/>
            </w:rPr>
            <w:tab/>
          </w:r>
          <w:r>
            <w:rPr>
              <w:rFonts w:ascii="Times New Roman" w:hAnsi="Times New Roman" w:eastAsia="方正小标宋_GBK" w:cs="Times New Roman"/>
              <w:color w:val="auto"/>
              <w:kern w:val="2"/>
              <w:sz w:val="32"/>
              <w:szCs w:val="32"/>
            </w:rPr>
            <w:fldChar w:fldCharType="begin"/>
          </w:r>
          <w:r>
            <w:rPr>
              <w:rFonts w:ascii="Times New Roman" w:hAnsi="Times New Roman" w:eastAsia="方正小标宋_GBK" w:cs="Times New Roman"/>
              <w:color w:val="auto"/>
              <w:kern w:val="2"/>
              <w:sz w:val="32"/>
              <w:szCs w:val="32"/>
            </w:rPr>
            <w:instrText xml:space="preserve"> PAGEREF _Toc28146 \h </w:instrText>
          </w:r>
          <w:r>
            <w:rPr>
              <w:rFonts w:ascii="Times New Roman" w:hAnsi="Times New Roman" w:eastAsia="方正小标宋_GBK" w:cs="Times New Roman"/>
              <w:color w:val="auto"/>
              <w:kern w:val="2"/>
              <w:sz w:val="32"/>
              <w:szCs w:val="32"/>
            </w:rPr>
            <w:fldChar w:fldCharType="separate"/>
          </w:r>
          <w:r>
            <w:rPr>
              <w:rFonts w:ascii="Times New Roman" w:hAnsi="Times New Roman" w:eastAsia="方正小标宋_GBK" w:cs="Times New Roman"/>
              <w:color w:val="auto"/>
              <w:kern w:val="2"/>
              <w:sz w:val="32"/>
              <w:szCs w:val="32"/>
            </w:rPr>
            <w:t>21</w:t>
          </w:r>
          <w:r>
            <w:rPr>
              <w:rFonts w:ascii="Times New Roman" w:hAnsi="Times New Roman" w:eastAsia="方正小标宋_GBK" w:cs="Times New Roman"/>
              <w:color w:val="auto"/>
              <w:kern w:val="2"/>
              <w:sz w:val="32"/>
              <w:szCs w:val="32"/>
            </w:rPr>
            <w:fldChar w:fldCharType="end"/>
          </w:r>
          <w:r>
            <w:rPr>
              <w:rFonts w:ascii="Times New Roman" w:hAnsi="Times New Roman" w:eastAsia="方正小标宋_GBK" w:cs="Times New Roman"/>
              <w:color w:val="auto"/>
              <w:kern w:val="2"/>
              <w:sz w:val="32"/>
              <w:szCs w:val="32"/>
            </w:rPr>
            <w:fldChar w:fldCharType="end"/>
          </w:r>
        </w:p>
        <w:p>
          <w:pPr>
            <w:pStyle w:val="36"/>
            <w:tabs>
              <w:tab w:val="right" w:leader="dot" w:pos="8400"/>
            </w:tabs>
            <w:rPr>
              <w:b/>
              <w:color w:val="auto"/>
            </w:rPr>
          </w:pPr>
          <w:r>
            <w:rPr>
              <w:rFonts w:ascii="Times New Roman" w:hAnsi="Times New Roman" w:eastAsia="方正小标宋_GBK" w:cs="Times New Roman"/>
              <w:b/>
              <w:bCs/>
              <w:color w:val="auto"/>
              <w:kern w:val="2"/>
              <w:sz w:val="32"/>
              <w:szCs w:val="32"/>
            </w:rPr>
            <w:fldChar w:fldCharType="begin"/>
          </w:r>
          <w:r>
            <w:rPr>
              <w:rFonts w:ascii="Times New Roman" w:hAnsi="Times New Roman" w:eastAsia="方正小标宋_GBK" w:cs="Times New Roman"/>
              <w:b/>
              <w:bCs/>
              <w:color w:val="auto"/>
              <w:kern w:val="2"/>
              <w:sz w:val="32"/>
              <w:szCs w:val="32"/>
            </w:rPr>
            <w:instrText xml:space="preserve"> HYPERLINK \l _Toc26514 </w:instrText>
          </w:r>
          <w:r>
            <w:rPr>
              <w:rFonts w:ascii="Times New Roman" w:hAnsi="Times New Roman" w:eastAsia="方正小标宋_GBK" w:cs="Times New Roman"/>
              <w:b/>
              <w:bCs/>
              <w:color w:val="auto"/>
              <w:kern w:val="2"/>
              <w:sz w:val="32"/>
              <w:szCs w:val="32"/>
            </w:rPr>
            <w:fldChar w:fldCharType="separate"/>
          </w:r>
          <w:r>
            <w:rPr>
              <w:rFonts w:hint="default" w:ascii="黑体" w:hAnsi="黑体" w:eastAsia="黑体" w:cs="黑体"/>
              <w:b w:val="0"/>
              <w:bCs w:val="0"/>
              <w:color w:val="auto"/>
              <w:sz w:val="32"/>
              <w:szCs w:val="32"/>
              <w:highlight w:val="none"/>
              <w:lang w:val="en-US"/>
            </w:rPr>
            <w:t>七、其他需要说明的问题</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lang w:val="en-US" w:eastAsia="zh-CN" w:bidi="ar-SA"/>
            </w:rPr>
            <w:fldChar w:fldCharType="begin"/>
          </w:r>
          <w:r>
            <w:rPr>
              <w:rFonts w:ascii="Times New Roman" w:hAnsi="Times New Roman" w:eastAsia="方正小标宋_GBK" w:cs="Times New Roman"/>
              <w:b w:val="0"/>
              <w:bCs w:val="0"/>
              <w:color w:val="auto"/>
              <w:kern w:val="2"/>
              <w:sz w:val="32"/>
              <w:szCs w:val="32"/>
              <w:lang w:val="en-US" w:eastAsia="zh-CN" w:bidi="ar-SA"/>
            </w:rPr>
            <w:instrText xml:space="preserve"> PAGEREF _Toc26514 \h </w:instrText>
          </w:r>
          <w:r>
            <w:rPr>
              <w:rFonts w:ascii="Times New Roman" w:hAnsi="Times New Roman" w:eastAsia="方正小标宋_GBK" w:cs="Times New Roman"/>
              <w:b w:val="0"/>
              <w:bCs w:val="0"/>
              <w:color w:val="auto"/>
              <w:kern w:val="2"/>
              <w:sz w:val="32"/>
              <w:szCs w:val="32"/>
              <w:lang w:val="en-US" w:eastAsia="zh-CN" w:bidi="ar-SA"/>
            </w:rPr>
            <w:fldChar w:fldCharType="separate"/>
          </w:r>
          <w:r>
            <w:rPr>
              <w:rFonts w:ascii="Times New Roman" w:hAnsi="Times New Roman" w:eastAsia="方正小标宋_GBK" w:cs="Times New Roman"/>
              <w:b w:val="0"/>
              <w:bCs w:val="0"/>
              <w:color w:val="auto"/>
              <w:kern w:val="2"/>
              <w:sz w:val="32"/>
              <w:szCs w:val="32"/>
              <w:lang w:val="en-US" w:eastAsia="zh-CN" w:bidi="ar-SA"/>
            </w:rPr>
            <w:t>21</w:t>
          </w:r>
          <w:r>
            <w:rPr>
              <w:rFonts w:ascii="Times New Roman" w:hAnsi="Times New Roman" w:eastAsia="方正小标宋_GBK" w:cs="Times New Roman"/>
              <w:b w:val="0"/>
              <w:bCs w:val="0"/>
              <w:color w:val="auto"/>
              <w:kern w:val="2"/>
              <w:sz w:val="32"/>
              <w:szCs w:val="32"/>
              <w:lang w:val="en-US" w:eastAsia="zh-CN" w:bidi="ar-SA"/>
            </w:rPr>
            <w:fldChar w:fldCharType="end"/>
          </w:r>
          <w:r>
            <w:rPr>
              <w:rFonts w:ascii="Times New Roman" w:hAnsi="Times New Roman" w:eastAsia="方正小标宋_GBK" w:cs="Times New Roman"/>
              <w:b/>
              <w:bCs/>
              <w:color w:val="auto"/>
              <w:kern w:val="2"/>
              <w:sz w:val="32"/>
              <w:szCs w:val="32"/>
            </w:rPr>
            <w:fldChar w:fldCharType="end"/>
          </w:r>
        </w:p>
        <w:p>
          <w:pPr>
            <w:pStyle w:val="36"/>
            <w:tabs>
              <w:tab w:val="right" w:leader="dot" w:pos="8400"/>
            </w:tabs>
            <w:ind w:firstLine="640" w:firstLineChars="200"/>
            <w:rPr>
              <w:rFonts w:hint="default" w:ascii="Times New Roman" w:hAnsi="Times New Roman" w:eastAsia="方正小标宋_GBK" w:cs="Times New Roman"/>
              <w:b/>
              <w:bCs/>
              <w:color w:val="auto"/>
              <w:kern w:val="2"/>
              <w:sz w:val="32"/>
              <w:szCs w:val="32"/>
              <w:lang w:val="en-US" w:eastAsia="zh-CN"/>
            </w:rPr>
          </w:pPr>
          <w:r>
            <w:rPr>
              <w:rFonts w:ascii="Times New Roman" w:hAnsi="Times New Roman" w:eastAsia="方正小标宋_GBK" w:cs="Times New Roman"/>
              <w:b w:val="0"/>
              <w:bCs w:val="0"/>
              <w:color w:val="auto"/>
              <w:kern w:val="2"/>
              <w:sz w:val="32"/>
              <w:szCs w:val="32"/>
            </w:rPr>
            <w:fldChar w:fldCharType="begin"/>
          </w:r>
          <w:r>
            <w:rPr>
              <w:rFonts w:ascii="Times New Roman" w:hAnsi="Times New Roman" w:eastAsia="方正小标宋_GBK" w:cs="Times New Roman"/>
              <w:b w:val="0"/>
              <w:bCs w:val="0"/>
              <w:color w:val="auto"/>
              <w:kern w:val="2"/>
              <w:sz w:val="32"/>
              <w:szCs w:val="32"/>
            </w:rPr>
            <w:instrText xml:space="preserve"> HYPERLINK \l _Toc13365 </w:instrText>
          </w:r>
          <w:r>
            <w:rPr>
              <w:rFonts w:ascii="Times New Roman" w:hAnsi="Times New Roman" w:eastAsia="方正小标宋_GBK" w:cs="Times New Roman"/>
              <w:b w:val="0"/>
              <w:bCs w:val="0"/>
              <w:color w:val="auto"/>
              <w:kern w:val="2"/>
              <w:sz w:val="32"/>
              <w:szCs w:val="32"/>
            </w:rPr>
            <w:fldChar w:fldCharType="separate"/>
          </w:r>
          <w:r>
            <w:rPr>
              <w:rFonts w:hint="default" w:ascii="Times New Roman" w:hAnsi="Times New Roman" w:eastAsia="仿宋" w:cs="Times New Roman"/>
              <w:b w:val="0"/>
              <w:bCs w:val="0"/>
              <w:color w:val="auto"/>
              <w:sz w:val="32"/>
              <w:szCs w:val="32"/>
              <w:highlight w:val="none"/>
              <w:lang w:val="en-US" w:eastAsia="zh-CN" w:bidi="ar-SA"/>
            </w:rPr>
            <w:t>附件：1、2023年度长株潭一体化发展资金绩效评价基础数据表</w:t>
          </w:r>
          <w:r>
            <w:rPr>
              <w:rFonts w:ascii="Times New Roman" w:hAnsi="Times New Roman" w:eastAsia="方正小标宋_GBK" w:cs="Times New Roman"/>
              <w:b w:val="0"/>
              <w:bCs w:val="0"/>
              <w:color w:val="auto"/>
              <w:kern w:val="2"/>
              <w:sz w:val="32"/>
              <w:szCs w:val="32"/>
              <w:lang w:val="en-US" w:eastAsia="zh-CN" w:bidi="ar-SA"/>
            </w:rPr>
            <w:tab/>
          </w:r>
          <w:r>
            <w:rPr>
              <w:rFonts w:ascii="Times New Roman" w:hAnsi="Times New Roman" w:eastAsia="方正小标宋_GBK" w:cs="Times New Roman"/>
              <w:b w:val="0"/>
              <w:bCs w:val="0"/>
              <w:color w:val="auto"/>
              <w:kern w:val="2"/>
              <w:sz w:val="32"/>
              <w:szCs w:val="32"/>
            </w:rPr>
            <w:fldChar w:fldCharType="end"/>
          </w:r>
          <w:r>
            <w:rPr>
              <w:rFonts w:hint="eastAsia" w:eastAsia="方正小标宋_GBK" w:cs="Times New Roman"/>
              <w:b w:val="0"/>
              <w:bCs w:val="0"/>
              <w:color w:val="auto"/>
              <w:kern w:val="2"/>
              <w:sz w:val="32"/>
              <w:szCs w:val="32"/>
              <w:lang w:val="en-US" w:eastAsia="zh-CN" w:bidi="ar-SA"/>
            </w:rPr>
            <w:t>24</w:t>
          </w:r>
        </w:p>
        <w:p>
          <w:pPr>
            <w:pStyle w:val="36"/>
            <w:tabs>
              <w:tab w:val="right" w:leader="dot" w:pos="8400"/>
            </w:tabs>
            <w:ind w:firstLine="640" w:firstLineChars="200"/>
            <w:rPr>
              <w:rFonts w:hint="default" w:eastAsia="方正小标宋_GBK"/>
              <w:b/>
              <w:color w:val="auto"/>
              <w:lang w:val="en-US" w:eastAsia="zh-CN"/>
            </w:rPr>
          </w:pPr>
          <w:r>
            <w:rPr>
              <w:rFonts w:hint="eastAsia" w:ascii="Times New Roman" w:hAnsi="Times New Roman" w:eastAsia="仿宋" w:cs="Times New Roman"/>
              <w:b w:val="0"/>
              <w:bCs w:val="0"/>
              <w:color w:val="auto"/>
              <w:sz w:val="32"/>
              <w:szCs w:val="32"/>
              <w:highlight w:val="none"/>
              <w:lang w:val="en-US" w:eastAsia="zh-CN" w:bidi="ar-SA"/>
            </w:rPr>
            <w:t>附件</w:t>
          </w:r>
          <w:r>
            <w:rPr>
              <w:rFonts w:hint="default" w:ascii="Times New Roman" w:hAnsi="Times New Roman" w:eastAsia="仿宋" w:cs="Times New Roman"/>
              <w:b w:val="0"/>
              <w:bCs w:val="0"/>
              <w:color w:val="auto"/>
              <w:sz w:val="32"/>
              <w:szCs w:val="32"/>
              <w:highlight w:val="none"/>
              <w:lang w:val="en-US" w:eastAsia="zh-CN" w:bidi="ar-SA"/>
            </w:rPr>
            <w:fldChar w:fldCharType="begin"/>
          </w:r>
          <w:r>
            <w:rPr>
              <w:rFonts w:hint="default" w:ascii="Times New Roman" w:hAnsi="Times New Roman" w:eastAsia="仿宋" w:cs="Times New Roman"/>
              <w:b w:val="0"/>
              <w:bCs w:val="0"/>
              <w:color w:val="auto"/>
              <w:sz w:val="32"/>
              <w:szCs w:val="32"/>
              <w:highlight w:val="none"/>
              <w:lang w:val="en-US" w:eastAsia="zh-CN" w:bidi="ar-SA"/>
            </w:rPr>
            <w:instrText xml:space="preserve"> HYPERLINK \l _Toc28312 </w:instrText>
          </w:r>
          <w:r>
            <w:rPr>
              <w:rFonts w:hint="default" w:ascii="Times New Roman" w:hAnsi="Times New Roman" w:eastAsia="仿宋" w:cs="Times New Roman"/>
              <w:b w:val="0"/>
              <w:bCs w:val="0"/>
              <w:color w:val="auto"/>
              <w:sz w:val="32"/>
              <w:szCs w:val="32"/>
              <w:highlight w:val="none"/>
              <w:lang w:val="en-US" w:eastAsia="zh-CN" w:bidi="ar-SA"/>
            </w:rPr>
            <w:fldChar w:fldCharType="separate"/>
          </w:r>
          <w:r>
            <w:rPr>
              <w:rFonts w:hint="default" w:ascii="Times New Roman" w:hAnsi="Times New Roman" w:eastAsia="仿宋" w:cs="Times New Roman"/>
              <w:b w:val="0"/>
              <w:bCs w:val="0"/>
              <w:color w:val="auto"/>
              <w:sz w:val="32"/>
              <w:szCs w:val="32"/>
              <w:highlight w:val="none"/>
              <w:lang w:val="en-US" w:eastAsia="zh-CN" w:bidi="ar-SA"/>
            </w:rPr>
            <w:t>2、2023年度长株潭一体化发展资金绩效评价指标评分表</w:t>
          </w:r>
          <w:r>
            <w:rPr>
              <w:rFonts w:hint="default" w:ascii="Times New Roman" w:hAnsi="Times New Roman" w:eastAsia="方正小标宋_GBK" w:cs="Times New Roman"/>
              <w:b w:val="0"/>
              <w:bCs w:val="0"/>
              <w:color w:val="auto"/>
              <w:kern w:val="2"/>
              <w:sz w:val="32"/>
              <w:szCs w:val="32"/>
              <w:lang w:val="en-US" w:eastAsia="zh-CN" w:bidi="ar-SA"/>
            </w:rPr>
            <w:tab/>
          </w:r>
          <w:r>
            <w:rPr>
              <w:rFonts w:hint="default" w:ascii="Times New Roman" w:hAnsi="Times New Roman" w:eastAsia="仿宋" w:cs="Times New Roman"/>
              <w:b w:val="0"/>
              <w:bCs w:val="0"/>
              <w:color w:val="auto"/>
              <w:sz w:val="32"/>
              <w:szCs w:val="32"/>
              <w:highlight w:val="none"/>
              <w:lang w:val="en-US" w:eastAsia="zh-CN" w:bidi="ar-SA"/>
            </w:rPr>
            <w:fldChar w:fldCharType="end"/>
          </w:r>
          <w:r>
            <w:rPr>
              <w:rFonts w:hint="eastAsia" w:eastAsia="方正小标宋_GBK" w:cs="Times New Roman"/>
              <w:b w:val="0"/>
              <w:bCs w:val="0"/>
              <w:color w:val="auto"/>
              <w:kern w:val="2"/>
              <w:sz w:val="32"/>
              <w:szCs w:val="32"/>
              <w:lang w:val="en-US" w:eastAsia="zh-CN" w:bidi="ar-SA"/>
            </w:rPr>
            <w:t>27</w:t>
          </w:r>
        </w:p>
        <w:p>
          <w:pPr>
            <w:rPr>
              <w:rFonts w:ascii="Times New Roman" w:hAnsi="Times New Roman" w:eastAsia="宋体" w:cs="Times New Roman"/>
              <w:b/>
              <w:color w:val="auto"/>
              <w:kern w:val="2"/>
              <w:sz w:val="21"/>
              <w:szCs w:val="24"/>
              <w:lang w:val="en-US" w:eastAsia="zh-CN" w:bidi="ar-SA"/>
            </w:rPr>
            <w:sectPr>
              <w:headerReference r:id="rId5" w:type="default"/>
              <w:footerReference r:id="rId6" w:type="default"/>
              <w:pgSz w:w="11900" w:h="16840"/>
              <w:pgMar w:top="1431" w:right="1907" w:bottom="1281" w:left="1593" w:header="0" w:footer="1085" w:gutter="0"/>
              <w:pgNumType w:fmt="decimal"/>
              <w:cols w:space="720" w:num="1"/>
            </w:sectPr>
          </w:pPr>
          <w:r>
            <w:rPr>
              <w:b/>
              <w:color w:val="auto"/>
            </w:rPr>
            <w:fldChar w:fldCharType="end"/>
          </w:r>
        </w:p>
      </w:sdtContent>
    </w:sdt>
    <w:p>
      <w:pPr>
        <w:pStyle w:val="9"/>
        <w:rPr>
          <w:color w:val="auto"/>
        </w:rPr>
      </w:pPr>
    </w:p>
    <w:p>
      <w:pPr>
        <w:overflowPunct w:val="0"/>
        <w:spacing w:line="596" w:lineRule="exact"/>
        <w:jc w:val="center"/>
        <w:outlineLvl w:val="9"/>
        <w:rPr>
          <w:rFonts w:hint="default" w:eastAsia="方正小标宋_GBK"/>
          <w:b w:val="0"/>
          <w:bCs w:val="0"/>
          <w:color w:val="auto"/>
          <w:sz w:val="42"/>
          <w:szCs w:val="24"/>
        </w:rPr>
      </w:pPr>
      <w:bookmarkStart w:id="14" w:name="_Toc1250"/>
      <w:bookmarkStart w:id="15" w:name="_Toc20352"/>
      <w:bookmarkStart w:id="16" w:name="_Toc12717"/>
      <w:bookmarkStart w:id="17" w:name="_Toc7131"/>
      <w:bookmarkStart w:id="18" w:name="_Toc22021"/>
      <w:bookmarkStart w:id="19" w:name="_Toc3644_WPSOffice_Level1"/>
      <w:bookmarkStart w:id="20" w:name="_Toc30190_WPSOffice_Level1"/>
      <w:bookmarkStart w:id="21" w:name="_Toc5538_WPSOffice_Level1"/>
      <w:bookmarkStart w:id="22" w:name="_Toc7207_WPSOffice_Level1"/>
      <w:bookmarkStart w:id="23" w:name="_Toc23768_WPSOffice_Level1"/>
      <w:bookmarkStart w:id="24" w:name="_Toc12725_WPSOffice_Level1"/>
      <w:bookmarkStart w:id="25" w:name="_Toc12271_WPSOffice_Level1"/>
      <w:bookmarkStart w:id="26" w:name="_Toc955_WPSOffice_Level1"/>
      <w:bookmarkStart w:id="27" w:name="_Toc3510"/>
      <w:bookmarkStart w:id="28" w:name="_Toc22050_WPSOffice_Level1"/>
      <w:bookmarkStart w:id="29" w:name="_Toc7513_WPSOffice_Level1"/>
      <w:r>
        <w:rPr>
          <w:rFonts w:hint="default" w:eastAsia="方正小标宋_GBK"/>
          <w:b w:val="0"/>
          <w:bCs w:val="0"/>
          <w:color w:val="auto"/>
          <w:sz w:val="42"/>
          <w:szCs w:val="24"/>
        </w:rPr>
        <w:t>202</w:t>
      </w:r>
      <w:r>
        <w:rPr>
          <w:rFonts w:hint="default" w:eastAsia="方正小标宋_GBK"/>
          <w:b w:val="0"/>
          <w:bCs w:val="0"/>
          <w:color w:val="auto"/>
          <w:sz w:val="42"/>
          <w:szCs w:val="24"/>
          <w:lang w:val="en-US" w:eastAsia="zh-CN"/>
        </w:rPr>
        <w:t>3</w:t>
      </w:r>
      <w:r>
        <w:rPr>
          <w:rFonts w:hint="default" w:eastAsia="方正小标宋_GBK"/>
          <w:b w:val="0"/>
          <w:bCs w:val="0"/>
          <w:color w:val="auto"/>
          <w:sz w:val="42"/>
          <w:szCs w:val="24"/>
        </w:rPr>
        <w:t>年度</w:t>
      </w:r>
      <w:bookmarkEnd w:id="14"/>
      <w:bookmarkEnd w:id="15"/>
      <w:bookmarkEnd w:id="16"/>
      <w:bookmarkEnd w:id="17"/>
      <w:bookmarkEnd w:id="18"/>
      <w:r>
        <w:rPr>
          <w:rFonts w:hint="default" w:eastAsia="方正小标宋_GBK"/>
          <w:b w:val="0"/>
          <w:bCs w:val="0"/>
          <w:color w:val="auto"/>
          <w:sz w:val="42"/>
          <w:szCs w:val="24"/>
          <w:lang w:eastAsia="zh-CN"/>
        </w:rPr>
        <w:t>长株潭一体化发展资金</w:t>
      </w:r>
    </w:p>
    <w:p>
      <w:pPr>
        <w:overflowPunct w:val="0"/>
        <w:spacing w:line="596" w:lineRule="exact"/>
        <w:ind w:firstLine="0"/>
        <w:jc w:val="center"/>
        <w:outlineLvl w:val="0"/>
        <w:rPr>
          <w:rFonts w:eastAsia="方正小标宋_GBK"/>
          <w:color w:val="auto"/>
          <w:sz w:val="42"/>
        </w:rPr>
      </w:pPr>
      <w:bookmarkStart w:id="30" w:name="_Toc9821"/>
      <w:bookmarkStart w:id="31" w:name="_Toc25531"/>
      <w:bookmarkStart w:id="32" w:name="_Toc24282"/>
      <w:bookmarkStart w:id="33" w:name="_Toc2158"/>
      <w:bookmarkStart w:id="34" w:name="_Toc25646"/>
      <w:bookmarkStart w:id="35" w:name="_Toc8253"/>
      <w:r>
        <w:rPr>
          <w:rFonts w:hint="default" w:eastAsia="方正小标宋_GBK"/>
          <w:b w:val="0"/>
          <w:bCs w:val="0"/>
          <w:color w:val="auto"/>
          <w:sz w:val="42"/>
          <w:szCs w:val="24"/>
        </w:rPr>
        <w:t>绩效自评报告</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pPr>
        <w:pStyle w:val="2"/>
        <w:ind w:firstLine="0" w:firstLineChars="0"/>
        <w:rPr>
          <w:rFonts w:ascii="仿宋_GB2312" w:hAnsi="仿宋_GB2312" w:eastAsia="仿宋_GB2312" w:cs="仿宋_GB2312"/>
          <w:color w:val="auto"/>
          <w:sz w:val="32"/>
          <w:szCs w:val="32"/>
          <w:lang w:val="en-US"/>
        </w:rPr>
      </w:pPr>
    </w:p>
    <w:p>
      <w:pPr>
        <w:spacing w:line="600" w:lineRule="exact"/>
        <w:ind w:firstLine="640" w:firstLineChars="200"/>
        <w:rPr>
          <w:rFonts w:eastAsia="仿宋_GB2312"/>
          <w:color w:val="auto"/>
          <w:sz w:val="32"/>
          <w:szCs w:val="32"/>
        </w:rPr>
      </w:pPr>
      <w:r>
        <w:rPr>
          <w:rFonts w:hint="eastAsia" w:eastAsia="仿宋_GB2312"/>
          <w:color w:val="auto"/>
          <w:sz w:val="32"/>
          <w:szCs w:val="32"/>
        </w:rPr>
        <w:t>为进一步规范财政资金管理，提高资金使用效益，</w:t>
      </w:r>
      <w:r>
        <w:rPr>
          <w:rFonts w:hint="eastAsia" w:eastAsia="仿宋_GB2312"/>
          <w:color w:val="auto"/>
          <w:sz w:val="32"/>
          <w:szCs w:val="32"/>
          <w:lang w:val="en-US" w:eastAsia="zh-CN"/>
        </w:rPr>
        <w:t>强化绩效和责任意识，</w:t>
      </w:r>
      <w:r>
        <w:rPr>
          <w:rFonts w:hint="eastAsia" w:eastAsia="仿宋_GB2312"/>
          <w:color w:val="auto"/>
          <w:sz w:val="32"/>
          <w:szCs w:val="32"/>
        </w:rPr>
        <w:t>根据</w:t>
      </w:r>
      <w:r>
        <w:rPr>
          <w:rFonts w:hint="eastAsia" w:eastAsia="仿宋_GB2312"/>
          <w:color w:val="auto"/>
          <w:sz w:val="32"/>
          <w:szCs w:val="32"/>
          <w:lang w:val="en-US" w:eastAsia="zh-CN"/>
        </w:rPr>
        <w:t>财政部</w:t>
      </w:r>
      <w:r>
        <w:rPr>
          <w:rFonts w:hint="default" w:ascii="Times New Roman" w:hAnsi="Times New Roman" w:eastAsia="仿宋_GB2312" w:cs="Times New Roman"/>
          <w:color w:val="auto"/>
          <w:w w:val="98"/>
          <w:sz w:val="32"/>
          <w:szCs w:val="32"/>
        </w:rPr>
        <w:t>《项目支出绩效评价管理办法》（财预〔2020〕10号）、</w:t>
      </w:r>
      <w:r>
        <w:rPr>
          <w:rFonts w:hint="default" w:ascii="Times New Roman" w:hAnsi="Times New Roman" w:eastAsia="仿宋_GB2312" w:cs="Times New Roman"/>
          <w:color w:val="auto"/>
          <w:sz w:val="32"/>
          <w:szCs w:val="32"/>
        </w:rPr>
        <w:t>《中共中央国务院关于全面实施预算绩效管理的意见》（中发〔2018〕34号）、《湖南省人民政府办公厅关于全面实施预算绩效管理的实施意见》（湘办发〔2019〕10号）和</w:t>
      </w:r>
      <w:r>
        <w:rPr>
          <w:rFonts w:hint="eastAsia" w:eastAsia="仿宋_GB2312"/>
          <w:color w:val="auto"/>
          <w:sz w:val="32"/>
          <w:szCs w:val="32"/>
          <w:highlight w:val="none"/>
          <w:lang w:eastAsia="zh-CN"/>
        </w:rPr>
        <w:t>《</w:t>
      </w:r>
      <w:r>
        <w:rPr>
          <w:rFonts w:hint="eastAsia" w:eastAsia="仿宋_GB2312"/>
          <w:color w:val="auto"/>
          <w:sz w:val="32"/>
          <w:szCs w:val="32"/>
          <w:highlight w:val="none"/>
        </w:rPr>
        <w:t>湖南省财政厅关于开展202</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年度</w:t>
      </w:r>
      <w:r>
        <w:rPr>
          <w:rFonts w:hint="eastAsia" w:eastAsia="仿宋_GB2312"/>
          <w:color w:val="auto"/>
          <w:sz w:val="32"/>
          <w:szCs w:val="32"/>
          <w:highlight w:val="none"/>
          <w:lang w:val="en-US" w:eastAsia="zh-CN"/>
        </w:rPr>
        <w:t>省级预算部门绩效自评</w:t>
      </w:r>
      <w:r>
        <w:rPr>
          <w:rFonts w:hint="eastAsia" w:eastAsia="仿宋_GB2312"/>
          <w:color w:val="auto"/>
          <w:sz w:val="32"/>
          <w:szCs w:val="32"/>
          <w:highlight w:val="none"/>
        </w:rPr>
        <w:t>和</w:t>
      </w:r>
      <w:r>
        <w:rPr>
          <w:rFonts w:hint="eastAsia" w:eastAsia="仿宋_GB2312"/>
          <w:color w:val="auto"/>
          <w:sz w:val="32"/>
          <w:szCs w:val="32"/>
          <w:highlight w:val="none"/>
          <w:lang w:val="en-US" w:eastAsia="zh-CN"/>
        </w:rPr>
        <w:t>部门评价</w:t>
      </w:r>
      <w:r>
        <w:rPr>
          <w:rFonts w:hint="eastAsia" w:eastAsia="仿宋_GB2312"/>
          <w:color w:val="auto"/>
          <w:sz w:val="32"/>
          <w:szCs w:val="32"/>
          <w:highlight w:val="none"/>
        </w:rPr>
        <w:t>的通知》（湘财绩〔202</w:t>
      </w:r>
      <w:r>
        <w:rPr>
          <w:rFonts w:hint="eastAsia" w:eastAsia="仿宋_GB2312"/>
          <w:color w:val="auto"/>
          <w:sz w:val="32"/>
          <w:szCs w:val="32"/>
          <w:highlight w:val="none"/>
          <w:lang w:val="en-US" w:eastAsia="zh-CN"/>
        </w:rPr>
        <w:t>4</w:t>
      </w:r>
      <w:r>
        <w:rPr>
          <w:rFonts w:hint="eastAsia" w:eastAsia="仿宋_GB2312"/>
          <w:color w:val="auto"/>
          <w:sz w:val="32"/>
          <w:szCs w:val="32"/>
          <w:highlight w:val="none"/>
        </w:rPr>
        <w:t>〕1号）</w:t>
      </w:r>
      <w:r>
        <w:rPr>
          <w:rFonts w:hint="eastAsia" w:eastAsia="仿宋_GB2312"/>
          <w:color w:val="auto"/>
          <w:sz w:val="32"/>
          <w:szCs w:val="32"/>
          <w:highlight w:val="none"/>
          <w:lang w:val="en-US" w:eastAsia="zh-CN"/>
        </w:rPr>
        <w:t>等</w:t>
      </w:r>
      <w:r>
        <w:rPr>
          <w:rFonts w:hint="eastAsia" w:eastAsia="仿宋_GB2312"/>
          <w:color w:val="auto"/>
          <w:sz w:val="32"/>
          <w:szCs w:val="32"/>
          <w:lang w:val="en-US" w:eastAsia="zh-CN"/>
        </w:rPr>
        <w:t>要求</w:t>
      </w:r>
      <w:r>
        <w:rPr>
          <w:rFonts w:hint="eastAsia" w:eastAsia="仿宋_GB2312"/>
          <w:color w:val="auto"/>
          <w:sz w:val="32"/>
          <w:szCs w:val="32"/>
        </w:rPr>
        <w:t>，</w:t>
      </w:r>
      <w:r>
        <w:rPr>
          <w:rFonts w:hint="eastAsia" w:eastAsia="仿宋_GB2312"/>
          <w:color w:val="auto"/>
          <w:sz w:val="32"/>
          <w:szCs w:val="32"/>
          <w:lang w:val="en-US" w:eastAsia="zh-CN"/>
        </w:rPr>
        <w:t>我委</w:t>
      </w:r>
      <w:r>
        <w:rPr>
          <w:rFonts w:hint="eastAsia" w:eastAsia="仿宋_GB2312"/>
          <w:color w:val="auto"/>
          <w:sz w:val="32"/>
          <w:szCs w:val="32"/>
          <w:highlight w:val="none"/>
          <w:lang w:val="en-US" w:eastAsia="zh-CN"/>
        </w:rPr>
        <w:t>成立了绩效评价工作组对2023年度长株潭一体化发展资金进行了绩效评价</w:t>
      </w:r>
      <w:r>
        <w:rPr>
          <w:rFonts w:hint="eastAsia" w:eastAsia="仿宋_GB2312"/>
          <w:color w:val="auto"/>
          <w:sz w:val="32"/>
          <w:szCs w:val="32"/>
          <w:highlight w:val="none"/>
        </w:rPr>
        <w:t>。</w:t>
      </w:r>
      <w:r>
        <w:rPr>
          <w:rFonts w:hint="default" w:ascii="Times New Roman" w:hAnsi="Times New Roman" w:eastAsia="仿宋_GB2312" w:cs="Times New Roman"/>
          <w:color w:val="auto"/>
          <w:sz w:val="32"/>
          <w:szCs w:val="32"/>
        </w:rPr>
        <w:t>根据</w:t>
      </w:r>
      <w:r>
        <w:rPr>
          <w:rFonts w:hint="eastAsia" w:eastAsia="仿宋_GB2312" w:cs="Times New Roman"/>
          <w:color w:val="auto"/>
          <w:sz w:val="32"/>
          <w:szCs w:val="32"/>
          <w:lang w:val="en-US" w:eastAsia="zh-CN"/>
        </w:rPr>
        <w:t>市州发改局及</w:t>
      </w:r>
      <w:r>
        <w:rPr>
          <w:rFonts w:hint="default" w:ascii="Times New Roman" w:hAnsi="Times New Roman" w:eastAsia="仿宋_GB2312" w:cs="Times New Roman"/>
          <w:color w:val="auto"/>
          <w:sz w:val="32"/>
          <w:szCs w:val="32"/>
        </w:rPr>
        <w:t>项目实施单位提供的自评等相关资料，按照重要性原则，开展了资料审阅、账务核实、现场查勘、询问、分析计算等现场评价程序</w:t>
      </w:r>
      <w:r>
        <w:rPr>
          <w:rFonts w:hint="eastAsia" w:eastAsia="仿宋_GB2312"/>
          <w:color w:val="auto"/>
          <w:sz w:val="32"/>
          <w:szCs w:val="32"/>
        </w:rPr>
        <w:t>，</w:t>
      </w:r>
      <w:r>
        <w:rPr>
          <w:rFonts w:hint="eastAsia" w:eastAsia="仿宋_GB2312"/>
          <w:color w:val="auto"/>
          <w:sz w:val="32"/>
          <w:szCs w:val="32"/>
          <w:lang w:val="en-US" w:eastAsia="zh-CN"/>
        </w:rPr>
        <w:t>并</w:t>
      </w:r>
      <w:r>
        <w:rPr>
          <w:rFonts w:hint="eastAsia" w:eastAsia="仿宋_GB2312"/>
          <w:color w:val="auto"/>
          <w:sz w:val="32"/>
          <w:szCs w:val="32"/>
        </w:rPr>
        <w:t>结合项目决策、项目实施、项目产出、项目效益等情况</w:t>
      </w:r>
      <w:r>
        <w:rPr>
          <w:rFonts w:hint="eastAsia" w:eastAsia="仿宋_GB2312"/>
          <w:color w:val="auto"/>
          <w:sz w:val="32"/>
          <w:szCs w:val="32"/>
          <w:lang w:val="en-US" w:eastAsia="zh-CN"/>
        </w:rPr>
        <w:t>进行了综合评价</w:t>
      </w:r>
      <w:r>
        <w:rPr>
          <w:rFonts w:hint="eastAsia" w:eastAsia="仿宋_GB2312"/>
          <w:color w:val="auto"/>
          <w:sz w:val="32"/>
          <w:szCs w:val="32"/>
          <w:lang w:eastAsia="zh-CN"/>
        </w:rPr>
        <w:t>，形成</w:t>
      </w:r>
      <w:r>
        <w:rPr>
          <w:rFonts w:hint="eastAsia" w:eastAsia="仿宋_GB2312"/>
          <w:color w:val="auto"/>
          <w:sz w:val="32"/>
          <w:szCs w:val="32"/>
          <w:lang w:val="en-US" w:eastAsia="zh-CN"/>
        </w:rPr>
        <w:t>2023年度</w:t>
      </w:r>
      <w:r>
        <w:rPr>
          <w:rFonts w:hint="eastAsia" w:eastAsia="仿宋_GB2312"/>
          <w:color w:val="auto"/>
          <w:sz w:val="32"/>
          <w:szCs w:val="32"/>
        </w:rPr>
        <w:t>长株潭一体化发展资金</w:t>
      </w:r>
      <w:r>
        <w:rPr>
          <w:rFonts w:hint="eastAsia" w:eastAsia="仿宋_GB2312"/>
          <w:color w:val="auto"/>
          <w:sz w:val="32"/>
          <w:szCs w:val="32"/>
          <w:lang w:val="en-US" w:eastAsia="zh-CN"/>
        </w:rPr>
        <w:t>自评报告</w:t>
      </w:r>
      <w:r>
        <w:rPr>
          <w:rFonts w:hint="eastAsia" w:eastAsia="仿宋_GB2312"/>
          <w:color w:val="auto"/>
          <w:sz w:val="32"/>
          <w:szCs w:val="32"/>
        </w:rPr>
        <w:t>，现将</w:t>
      </w:r>
      <w:r>
        <w:rPr>
          <w:rFonts w:hint="eastAsia" w:eastAsia="仿宋_GB2312"/>
          <w:color w:val="auto"/>
          <w:sz w:val="32"/>
          <w:szCs w:val="32"/>
          <w:lang w:val="en-US" w:eastAsia="zh-CN"/>
        </w:rPr>
        <w:t>有关</w:t>
      </w:r>
      <w:r>
        <w:rPr>
          <w:rFonts w:hint="eastAsia" w:eastAsia="仿宋_GB2312"/>
          <w:color w:val="auto"/>
          <w:sz w:val="32"/>
          <w:szCs w:val="32"/>
        </w:rPr>
        <w:t>情况报告如下：</w:t>
      </w:r>
    </w:p>
    <w:p>
      <w:pPr>
        <w:spacing w:line="600" w:lineRule="exact"/>
        <w:ind w:firstLine="643" w:firstLineChars="200"/>
        <w:outlineLvl w:val="0"/>
        <w:rPr>
          <w:rFonts w:eastAsia="黑体"/>
          <w:b/>
          <w:bCs/>
          <w:color w:val="auto"/>
          <w:sz w:val="32"/>
          <w:szCs w:val="32"/>
        </w:rPr>
      </w:pPr>
      <w:bookmarkStart w:id="36" w:name="_Toc6632"/>
      <w:bookmarkStart w:id="37" w:name="_Toc30163"/>
      <w:bookmarkStart w:id="38" w:name="_Toc1137_WPSOffice_Level1"/>
      <w:bookmarkStart w:id="39" w:name="_Toc32490"/>
      <w:bookmarkStart w:id="40" w:name="_Toc11280"/>
      <w:bookmarkStart w:id="41" w:name="_Toc12980"/>
      <w:bookmarkStart w:id="42" w:name="_Toc17540"/>
      <w:bookmarkStart w:id="43" w:name="_Toc24615"/>
      <w:r>
        <w:rPr>
          <w:rFonts w:eastAsia="黑体"/>
          <w:b/>
          <w:bCs/>
          <w:color w:val="auto"/>
          <w:sz w:val="32"/>
          <w:szCs w:val="32"/>
        </w:rPr>
        <w:t>一、</w:t>
      </w:r>
      <w:r>
        <w:rPr>
          <w:rFonts w:hint="eastAsia" w:eastAsia="黑体"/>
          <w:b/>
          <w:bCs/>
          <w:color w:val="auto"/>
          <w:sz w:val="32"/>
          <w:szCs w:val="32"/>
          <w:lang w:val="en-US" w:eastAsia="zh-CN"/>
        </w:rPr>
        <w:t>预算支出</w:t>
      </w:r>
      <w:r>
        <w:rPr>
          <w:rFonts w:eastAsia="黑体"/>
          <w:b/>
          <w:bCs/>
          <w:color w:val="auto"/>
          <w:sz w:val="32"/>
          <w:szCs w:val="32"/>
        </w:rPr>
        <w:t>基本情况</w:t>
      </w:r>
      <w:bookmarkEnd w:id="36"/>
      <w:bookmarkEnd w:id="37"/>
      <w:bookmarkEnd w:id="38"/>
      <w:bookmarkEnd w:id="39"/>
      <w:bookmarkEnd w:id="40"/>
      <w:bookmarkEnd w:id="41"/>
      <w:bookmarkEnd w:id="42"/>
      <w:bookmarkEnd w:id="43"/>
    </w:p>
    <w:p>
      <w:pPr>
        <w:spacing w:line="600" w:lineRule="exact"/>
        <w:ind w:firstLine="643" w:firstLineChars="200"/>
        <w:outlineLvl w:val="1"/>
        <w:rPr>
          <w:rFonts w:eastAsia="楷体_GB2312"/>
          <w:b/>
          <w:color w:val="auto"/>
          <w:sz w:val="32"/>
          <w:szCs w:val="32"/>
        </w:rPr>
      </w:pPr>
      <w:bookmarkStart w:id="44" w:name="_Toc30955"/>
      <w:bookmarkStart w:id="45" w:name="_Toc2645"/>
      <w:bookmarkStart w:id="46" w:name="_Toc25835"/>
      <w:bookmarkStart w:id="47" w:name="_Toc18770"/>
      <w:bookmarkStart w:id="48" w:name="_Toc3644_WPSOffice_Level2"/>
      <w:bookmarkStart w:id="49" w:name="_Toc29529"/>
      <w:bookmarkStart w:id="50" w:name="_Toc1516"/>
      <w:bookmarkStart w:id="51" w:name="_Toc6356"/>
      <w:r>
        <w:rPr>
          <w:rFonts w:eastAsia="楷体_GB2312"/>
          <w:b/>
          <w:color w:val="auto"/>
          <w:sz w:val="32"/>
          <w:szCs w:val="32"/>
        </w:rPr>
        <w:t>（一）</w:t>
      </w:r>
      <w:r>
        <w:rPr>
          <w:rFonts w:hint="eastAsia" w:eastAsia="楷体_GB2312"/>
          <w:b/>
          <w:color w:val="auto"/>
          <w:sz w:val="32"/>
          <w:szCs w:val="32"/>
          <w:lang w:val="en-US" w:eastAsia="zh-CN"/>
        </w:rPr>
        <w:t>预算支出</w:t>
      </w:r>
      <w:r>
        <w:rPr>
          <w:rFonts w:eastAsia="楷体_GB2312"/>
          <w:b/>
          <w:color w:val="auto"/>
          <w:sz w:val="32"/>
          <w:szCs w:val="32"/>
        </w:rPr>
        <w:t>概况</w:t>
      </w:r>
      <w:bookmarkEnd w:id="44"/>
      <w:bookmarkEnd w:id="45"/>
      <w:bookmarkEnd w:id="46"/>
      <w:bookmarkEnd w:id="47"/>
      <w:bookmarkEnd w:id="48"/>
      <w:bookmarkEnd w:id="49"/>
      <w:bookmarkEnd w:id="50"/>
      <w:bookmarkEnd w:id="51"/>
    </w:p>
    <w:p>
      <w:pPr>
        <w:spacing w:line="600" w:lineRule="exact"/>
        <w:ind w:firstLine="643" w:firstLineChars="200"/>
        <w:outlineLvl w:val="2"/>
        <w:rPr>
          <w:rFonts w:eastAsia="仿宋_GB2312"/>
          <w:color w:val="auto"/>
          <w:sz w:val="32"/>
          <w:szCs w:val="32"/>
        </w:rPr>
      </w:pPr>
      <w:bookmarkStart w:id="52" w:name="_Toc21768"/>
      <w:r>
        <w:rPr>
          <w:rFonts w:hint="eastAsia" w:eastAsia="仿宋_GB2312"/>
          <w:b/>
          <w:bCs/>
          <w:color w:val="auto"/>
          <w:sz w:val="32"/>
          <w:szCs w:val="32"/>
        </w:rPr>
        <w:t>1、</w:t>
      </w:r>
      <w:r>
        <w:rPr>
          <w:rFonts w:hint="eastAsia" w:eastAsia="仿宋_GB2312"/>
          <w:b/>
          <w:bCs/>
          <w:color w:val="auto"/>
          <w:sz w:val="32"/>
          <w:szCs w:val="32"/>
          <w:lang w:val="en-US" w:eastAsia="zh-CN"/>
        </w:rPr>
        <w:t>预算支出决策</w:t>
      </w:r>
      <w:r>
        <w:rPr>
          <w:rFonts w:hint="eastAsia" w:eastAsia="仿宋_GB2312"/>
          <w:b/>
          <w:bCs/>
          <w:color w:val="auto"/>
          <w:sz w:val="32"/>
          <w:szCs w:val="32"/>
        </w:rPr>
        <w:t>背景</w:t>
      </w:r>
      <w:bookmarkEnd w:id="52"/>
    </w:p>
    <w:p>
      <w:pPr>
        <w:keepNext w:val="0"/>
        <w:keepLines w:val="0"/>
        <w:pageBreakBefore w:val="0"/>
        <w:widowControl w:val="0"/>
        <w:tabs>
          <w:tab w:val="left" w:pos="1560"/>
        </w:tabs>
        <w:kinsoku/>
        <w:wordWrap/>
        <w:overflowPunct/>
        <w:topLinePunct w:val="0"/>
        <w:autoSpaceDE/>
        <w:autoSpaceDN/>
        <w:bidi w:val="0"/>
        <w:adjustRightInd/>
        <w:snapToGrid/>
        <w:spacing w:line="600" w:lineRule="exact"/>
        <w:ind w:firstLine="640" w:firstLineChars="200"/>
        <w:textAlignment w:val="auto"/>
        <w:outlineLvl w:val="9"/>
        <w:rPr>
          <w:rFonts w:eastAsia="仿宋_GB2312"/>
          <w:color w:val="auto"/>
          <w:sz w:val="32"/>
          <w:szCs w:val="32"/>
        </w:rPr>
      </w:pPr>
      <w:r>
        <w:rPr>
          <w:rFonts w:hint="eastAsia" w:eastAsia="仿宋_GB2312" w:cs="Times New Roman"/>
          <w:bCs/>
          <w:color w:val="auto"/>
          <w:sz w:val="32"/>
          <w:szCs w:val="32"/>
          <w:highlight w:val="none"/>
          <w:lang w:val="en-US" w:eastAsia="zh-CN"/>
        </w:rPr>
        <w:t>根据</w:t>
      </w:r>
      <w:r>
        <w:rPr>
          <w:rFonts w:hint="eastAsia" w:eastAsia="仿宋_GB2312"/>
          <w:color w:val="auto"/>
          <w:sz w:val="32"/>
          <w:szCs w:val="32"/>
          <w:highlight w:val="none"/>
          <w:lang w:eastAsia="zh-CN"/>
        </w:rPr>
        <w:t>《</w:t>
      </w:r>
      <w:r>
        <w:rPr>
          <w:rFonts w:hint="eastAsia" w:eastAsia="仿宋_GB2312"/>
          <w:color w:val="auto"/>
          <w:sz w:val="32"/>
          <w:szCs w:val="32"/>
          <w:highlight w:val="none"/>
        </w:rPr>
        <w:t>长株潭一体化发展</w:t>
      </w:r>
      <w:r>
        <w:rPr>
          <w:rFonts w:hint="eastAsia" w:eastAsia="仿宋_GB2312"/>
          <w:color w:val="auto"/>
          <w:sz w:val="32"/>
          <w:szCs w:val="32"/>
          <w:highlight w:val="none"/>
          <w:lang w:val="en-US" w:eastAsia="zh-CN"/>
        </w:rPr>
        <w:t>三</w:t>
      </w:r>
      <w:r>
        <w:rPr>
          <w:rFonts w:hint="eastAsia" w:eastAsia="仿宋_GB2312"/>
          <w:color w:val="auto"/>
          <w:sz w:val="32"/>
          <w:szCs w:val="32"/>
          <w:highlight w:val="none"/>
        </w:rPr>
        <w:t>年行动计划（202</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-2025年）</w:t>
      </w:r>
      <w:r>
        <w:rPr>
          <w:rFonts w:hint="eastAsia" w:eastAsia="仿宋_GB2312"/>
          <w:color w:val="auto"/>
          <w:sz w:val="32"/>
          <w:szCs w:val="32"/>
          <w:highlight w:val="none"/>
          <w:lang w:eastAsia="zh-CN"/>
        </w:rPr>
        <w:t>》</w:t>
      </w:r>
      <w:r>
        <w:rPr>
          <w:rFonts w:hint="eastAsia" w:eastAsia="仿宋_GB2312"/>
          <w:color w:val="auto"/>
          <w:sz w:val="32"/>
          <w:szCs w:val="32"/>
          <w:highlight w:val="none"/>
        </w:rPr>
        <w:t>《关于建立长株潭城市群生态绿心地区生态补偿机制的实施意见（湘政办发〔2020〕6号）》</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长株潭都市圈发展规划</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关于实施强省会战略支持长沙市高质量发展的若干意见</w:t>
      </w:r>
      <w:r>
        <w:rPr>
          <w:rFonts w:hint="eastAsia" w:eastAsia="仿宋_GB2312"/>
          <w:color w:val="auto"/>
          <w:sz w:val="32"/>
          <w:szCs w:val="32"/>
          <w:highlight w:val="none"/>
          <w:lang w:eastAsia="zh-CN"/>
        </w:rPr>
        <w:t>》</w:t>
      </w:r>
      <w:r>
        <w:rPr>
          <w:rFonts w:hint="eastAsia" w:ascii="Times New Roman" w:hAnsi="Times New Roman" w:eastAsia="仿宋_GB2312" w:cs="Times New Roman"/>
          <w:bCs/>
          <w:color w:val="auto"/>
          <w:sz w:val="32"/>
          <w:szCs w:val="32"/>
          <w:highlight w:val="none"/>
          <w:lang w:val="en-US" w:eastAsia="zh-CN"/>
        </w:rPr>
        <w:t>等</w:t>
      </w:r>
      <w:r>
        <w:rPr>
          <w:rFonts w:hint="eastAsia" w:eastAsia="仿宋_GB2312" w:cs="Times New Roman"/>
          <w:bCs/>
          <w:color w:val="auto"/>
          <w:sz w:val="32"/>
          <w:szCs w:val="32"/>
          <w:highlight w:val="none"/>
          <w:lang w:val="en-US" w:eastAsia="zh-CN"/>
        </w:rPr>
        <w:t>文件要求</w:t>
      </w:r>
      <w:r>
        <w:rPr>
          <w:rFonts w:hint="eastAsia" w:ascii="Times New Roman" w:hAnsi="Times New Roman" w:eastAsia="仿宋_GB2312" w:cs="Times New Roman"/>
          <w:bCs/>
          <w:color w:val="auto"/>
          <w:sz w:val="32"/>
          <w:szCs w:val="32"/>
          <w:highlight w:val="none"/>
          <w:lang w:val="en-US" w:eastAsia="zh-CN"/>
        </w:rPr>
        <w:t>，</w:t>
      </w:r>
      <w:r>
        <w:rPr>
          <w:rFonts w:hint="eastAsia" w:eastAsia="仿宋_GB2312" w:cs="Times New Roman"/>
          <w:bCs/>
          <w:color w:val="auto"/>
          <w:sz w:val="32"/>
          <w:szCs w:val="32"/>
          <w:highlight w:val="none"/>
          <w:lang w:val="en-US" w:eastAsia="zh-CN"/>
        </w:rPr>
        <w:t>积极推动长株潭产业创新协同、</w:t>
      </w:r>
      <w:r>
        <w:rPr>
          <w:rFonts w:hint="eastAsia" w:eastAsia="仿宋_GB2312"/>
          <w:color w:val="auto"/>
          <w:sz w:val="32"/>
          <w:szCs w:val="32"/>
        </w:rPr>
        <w:t>基础设施</w:t>
      </w:r>
      <w:r>
        <w:rPr>
          <w:rFonts w:hint="eastAsia" w:ascii="Times New Roman" w:hAnsi="Times New Roman" w:eastAsia="仿宋_GB2312" w:cs="Times New Roman"/>
          <w:color w:val="auto"/>
          <w:sz w:val="32"/>
          <w:szCs w:val="32"/>
          <w:lang w:val="en-US" w:eastAsia="zh-CN"/>
        </w:rPr>
        <w:t>互联互通</w:t>
      </w:r>
      <w:r>
        <w:rPr>
          <w:rFonts w:hint="eastAsia" w:eastAsia="仿宋_GB2312"/>
          <w:color w:val="auto"/>
          <w:sz w:val="32"/>
          <w:szCs w:val="32"/>
        </w:rPr>
        <w:t>、公共服务</w:t>
      </w:r>
      <w:r>
        <w:rPr>
          <w:rFonts w:hint="eastAsia" w:ascii="Times New Roman" w:hAnsi="Times New Roman" w:eastAsia="仿宋_GB2312" w:cs="Times New Roman"/>
          <w:color w:val="auto"/>
          <w:sz w:val="32"/>
          <w:szCs w:val="32"/>
          <w:lang w:val="en-US" w:eastAsia="zh-CN"/>
        </w:rPr>
        <w:t>共建共享</w:t>
      </w:r>
      <w:r>
        <w:rPr>
          <w:rFonts w:hint="eastAsia" w:eastAsia="仿宋_GB2312"/>
          <w:color w:val="auto"/>
          <w:sz w:val="32"/>
          <w:szCs w:val="32"/>
        </w:rPr>
        <w:t>、生态环境共保共治，</w:t>
      </w:r>
      <w:r>
        <w:rPr>
          <w:rFonts w:hint="eastAsia" w:eastAsia="仿宋_GB2312"/>
          <w:color w:val="auto"/>
          <w:sz w:val="32"/>
          <w:szCs w:val="32"/>
          <w:lang w:eastAsia="zh-CN"/>
        </w:rPr>
        <w:t>构建</w:t>
      </w:r>
      <w:r>
        <w:rPr>
          <w:rFonts w:hint="eastAsia" w:eastAsia="仿宋_GB2312"/>
          <w:color w:val="auto"/>
          <w:sz w:val="32"/>
          <w:szCs w:val="32"/>
        </w:rPr>
        <w:t>融城融合发展格局</w:t>
      </w:r>
      <w:r>
        <w:rPr>
          <w:rFonts w:ascii="Times New Roman" w:hAnsi="Times New Roman" w:eastAsia="仿宋_GB2312" w:cs="Times New Roman"/>
          <w:color w:val="auto"/>
          <w:sz w:val="32"/>
          <w:szCs w:val="32"/>
          <w:highlight w:val="none"/>
        </w:rPr>
        <w:t>，</w:t>
      </w:r>
      <w:r>
        <w:rPr>
          <w:rFonts w:hint="eastAsia" w:eastAsia="仿宋_GB2312"/>
          <w:color w:val="auto"/>
          <w:sz w:val="32"/>
          <w:szCs w:val="32"/>
          <w:highlight w:val="none"/>
        </w:rPr>
        <w:t>打造全国重要增长极</w:t>
      </w:r>
      <w:r>
        <w:rPr>
          <w:rFonts w:hint="eastAsia" w:ascii="Times New Roman" w:hAnsi="Times New Roman" w:eastAsia="仿宋_GB2312" w:cs="Times New Roman"/>
          <w:color w:val="auto"/>
          <w:sz w:val="32"/>
          <w:szCs w:val="32"/>
          <w:highlight w:val="none"/>
          <w:lang w:eastAsia="zh-CN"/>
        </w:rPr>
        <w:t>。</w:t>
      </w:r>
      <w:r>
        <w:rPr>
          <w:rFonts w:hint="eastAsia" w:eastAsia="仿宋_GB2312"/>
          <w:color w:val="auto"/>
          <w:sz w:val="32"/>
          <w:szCs w:val="32"/>
          <w:highlight w:val="none"/>
        </w:rPr>
        <w:t>202</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年度</w:t>
      </w:r>
      <w:r>
        <w:rPr>
          <w:rFonts w:hint="eastAsia" w:ascii="Times New Roman" w:hAnsi="Times New Roman" w:eastAsia="仿宋_GB2312" w:cs="Times New Roman"/>
          <w:color w:val="auto"/>
          <w:sz w:val="32"/>
          <w:szCs w:val="32"/>
          <w:highlight w:val="none"/>
          <w:lang w:val="en-US" w:eastAsia="zh-CN"/>
        </w:rPr>
        <w:t>省财政安排</w:t>
      </w:r>
      <w:r>
        <w:rPr>
          <w:rFonts w:hint="eastAsia" w:eastAsia="仿宋_GB2312"/>
          <w:color w:val="auto"/>
          <w:sz w:val="32"/>
          <w:szCs w:val="32"/>
          <w:lang w:val="en-US" w:eastAsia="zh-CN"/>
        </w:rPr>
        <w:t>长株潭一体化</w:t>
      </w:r>
      <w:r>
        <w:rPr>
          <w:rFonts w:hint="eastAsia" w:eastAsia="仿宋_GB2312"/>
          <w:color w:val="auto"/>
          <w:sz w:val="32"/>
          <w:szCs w:val="32"/>
        </w:rPr>
        <w:t>发展资金</w:t>
      </w:r>
      <w:r>
        <w:rPr>
          <w:rFonts w:hint="eastAsia" w:eastAsia="仿宋_GB2312"/>
          <w:color w:val="auto"/>
          <w:sz w:val="32"/>
          <w:szCs w:val="32"/>
          <w:lang w:val="en-US" w:eastAsia="zh-CN"/>
        </w:rPr>
        <w:t>8,840万元，</w:t>
      </w:r>
      <w:r>
        <w:rPr>
          <w:rFonts w:hint="eastAsia" w:eastAsia="仿宋_GB2312" w:cs="Times New Roman"/>
          <w:color w:val="auto"/>
          <w:sz w:val="32"/>
          <w:szCs w:val="32"/>
          <w:highlight w:val="none"/>
          <w:lang w:val="en-US" w:eastAsia="zh-CN"/>
        </w:rPr>
        <w:t>大力推进长株潭一体化发展。</w:t>
      </w:r>
    </w:p>
    <w:p>
      <w:pPr>
        <w:spacing w:line="600" w:lineRule="exact"/>
        <w:ind w:firstLine="643" w:firstLineChars="200"/>
        <w:outlineLvl w:val="2"/>
        <w:rPr>
          <w:rFonts w:eastAsia="仿宋_GB2312"/>
          <w:color w:val="auto"/>
          <w:sz w:val="32"/>
          <w:szCs w:val="32"/>
        </w:rPr>
      </w:pPr>
      <w:bookmarkStart w:id="53" w:name="_Toc2663"/>
      <w:r>
        <w:rPr>
          <w:rFonts w:hint="eastAsia" w:eastAsia="仿宋_GB2312"/>
          <w:b/>
          <w:bCs/>
          <w:color w:val="auto"/>
          <w:sz w:val="32"/>
          <w:szCs w:val="32"/>
        </w:rPr>
        <w:t>2、主要内容</w:t>
      </w:r>
      <w:bookmarkEnd w:id="53"/>
    </w:p>
    <w:p>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eastAsia="仿宋_GB2312"/>
          <w:color w:val="auto"/>
          <w:sz w:val="32"/>
          <w:szCs w:val="32"/>
        </w:rPr>
      </w:pPr>
      <w:r>
        <w:rPr>
          <w:rFonts w:hint="eastAsia" w:eastAsia="仿宋_GB2312"/>
          <w:color w:val="auto"/>
          <w:sz w:val="32"/>
          <w:szCs w:val="32"/>
          <w:highlight w:val="none"/>
          <w:lang w:val="en-US" w:eastAsia="zh-CN"/>
        </w:rPr>
        <w:t>长株潭一体化发展资金重点支持以下三个方向：一是长株潭</w:t>
      </w:r>
      <w:r>
        <w:rPr>
          <w:rFonts w:hint="eastAsia" w:eastAsia="仿宋_GB2312"/>
          <w:color w:val="auto"/>
          <w:sz w:val="32"/>
          <w:szCs w:val="32"/>
          <w:highlight w:val="none"/>
          <w:lang w:eastAsia="zh-CN"/>
        </w:rPr>
        <w:t>一体化</w:t>
      </w:r>
      <w:r>
        <w:rPr>
          <w:rFonts w:hint="eastAsia" w:eastAsia="仿宋_GB2312"/>
          <w:color w:val="auto"/>
          <w:sz w:val="32"/>
          <w:szCs w:val="32"/>
          <w:highlight w:val="none"/>
          <w:lang w:val="en-US" w:eastAsia="zh-CN"/>
        </w:rPr>
        <w:t>发展平台、设施、技术支撑等支出方向，包括</w:t>
      </w:r>
      <w:r>
        <w:rPr>
          <w:rFonts w:hint="default" w:eastAsia="仿宋_GB2312"/>
          <w:color w:val="auto"/>
          <w:sz w:val="32"/>
          <w:szCs w:val="32"/>
          <w:highlight w:val="none"/>
          <w:lang w:val="en-US" w:eastAsia="zh-CN"/>
        </w:rPr>
        <w:t>重大科技创新平台、公共服务设施、信息化公共服务平台、重大建设项目</w:t>
      </w:r>
      <w:r>
        <w:rPr>
          <w:rFonts w:hint="eastAsia" w:eastAsia="仿宋_GB2312"/>
          <w:color w:val="auto"/>
          <w:sz w:val="32"/>
          <w:szCs w:val="32"/>
          <w:highlight w:val="none"/>
          <w:lang w:val="en-US" w:eastAsia="zh-CN"/>
        </w:rPr>
        <w:t>，对</w:t>
      </w:r>
      <w:r>
        <w:rPr>
          <w:rFonts w:hint="default" w:eastAsia="仿宋_GB2312"/>
          <w:color w:val="auto"/>
          <w:sz w:val="32"/>
          <w:szCs w:val="32"/>
          <w:highlight w:val="none"/>
          <w:lang w:val="en-US" w:eastAsia="zh-CN"/>
        </w:rPr>
        <w:t>绿心保护工作技术支撑费用</w:t>
      </w:r>
      <w:r>
        <w:rPr>
          <w:rFonts w:hint="eastAsia" w:eastAsia="仿宋_GB2312"/>
          <w:color w:val="auto"/>
          <w:sz w:val="32"/>
          <w:szCs w:val="32"/>
          <w:highlight w:val="none"/>
          <w:lang w:val="en-US" w:eastAsia="zh-CN"/>
        </w:rPr>
        <w:t>进行支持</w:t>
      </w:r>
      <w:r>
        <w:rPr>
          <w:rFonts w:hint="default" w:eastAsia="仿宋_GB2312"/>
          <w:color w:val="auto"/>
          <w:sz w:val="32"/>
          <w:szCs w:val="32"/>
          <w:highlight w:val="none"/>
          <w:lang w:val="en-US" w:eastAsia="zh-CN"/>
        </w:rPr>
        <w:t>等</w:t>
      </w:r>
      <w:r>
        <w:rPr>
          <w:rFonts w:hint="eastAsia" w:eastAsia="仿宋_GB2312"/>
          <w:color w:val="auto"/>
          <w:sz w:val="32"/>
          <w:szCs w:val="32"/>
          <w:highlight w:val="none"/>
          <w:lang w:val="en-US" w:eastAsia="zh-CN"/>
        </w:rPr>
        <w:t>；二是</w:t>
      </w:r>
      <w:r>
        <w:rPr>
          <w:rFonts w:hint="eastAsia" w:eastAsia="仿宋_GB2312"/>
          <w:color w:val="auto"/>
          <w:sz w:val="32"/>
          <w:szCs w:val="32"/>
          <w:highlight w:val="none"/>
          <w:lang w:eastAsia="zh-CN"/>
        </w:rPr>
        <w:t>长株潭绿心地区生态补偿</w:t>
      </w:r>
      <w:r>
        <w:rPr>
          <w:rFonts w:hint="eastAsia" w:eastAsia="仿宋_GB2312"/>
          <w:color w:val="auto"/>
          <w:sz w:val="32"/>
          <w:szCs w:val="32"/>
          <w:highlight w:val="none"/>
          <w:lang w:val="en" w:eastAsia="zh-CN"/>
        </w:rPr>
        <w:t>支出方向</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包括</w:t>
      </w:r>
      <w:r>
        <w:rPr>
          <w:rFonts w:hint="eastAsia" w:eastAsia="仿宋_GB2312"/>
          <w:color w:val="auto"/>
          <w:sz w:val="32"/>
          <w:szCs w:val="32"/>
          <w:highlight w:val="none"/>
          <w:lang w:eastAsia="zh-CN"/>
        </w:rPr>
        <w:t>三市绿心地区生态环境保护、</w:t>
      </w:r>
      <w:r>
        <w:rPr>
          <w:rFonts w:hint="default" w:eastAsia="仿宋_GB2312"/>
          <w:color w:val="auto"/>
          <w:sz w:val="32"/>
          <w:szCs w:val="32"/>
          <w:highlight w:val="none"/>
          <w:lang w:eastAsia="zh-CN"/>
        </w:rPr>
        <w:t>生态补偿项目</w:t>
      </w:r>
      <w:r>
        <w:rPr>
          <w:rFonts w:hint="eastAsia" w:eastAsia="仿宋_GB2312"/>
          <w:color w:val="auto"/>
          <w:sz w:val="32"/>
          <w:szCs w:val="32"/>
          <w:highlight w:val="none"/>
          <w:lang w:eastAsia="zh-CN"/>
        </w:rPr>
        <w:t>，生态修复提质等相关工作</w:t>
      </w:r>
      <w:r>
        <w:rPr>
          <w:rFonts w:hint="eastAsia" w:eastAsia="仿宋_GB2312"/>
          <w:color w:val="auto"/>
          <w:sz w:val="32"/>
          <w:szCs w:val="32"/>
          <w:lang w:eastAsia="zh-CN"/>
        </w:rPr>
        <w:t>；</w:t>
      </w:r>
      <w:r>
        <w:rPr>
          <w:rFonts w:hint="eastAsia" w:eastAsia="仿宋_GB2312"/>
          <w:color w:val="auto"/>
          <w:sz w:val="32"/>
          <w:szCs w:val="32"/>
          <w:lang w:val="en-US" w:eastAsia="zh-CN"/>
        </w:rPr>
        <w:t>三是</w:t>
      </w:r>
      <w:r>
        <w:rPr>
          <w:rFonts w:hint="eastAsia" w:eastAsia="仿宋_GB2312"/>
          <w:color w:val="auto"/>
          <w:sz w:val="32"/>
          <w:szCs w:val="32"/>
          <w:lang w:eastAsia="zh-CN"/>
        </w:rPr>
        <w:t>重大问题、规划、政策研究</w:t>
      </w:r>
      <w:r>
        <w:rPr>
          <w:rFonts w:hint="eastAsia" w:eastAsia="仿宋_GB2312"/>
          <w:color w:val="auto"/>
          <w:sz w:val="32"/>
          <w:szCs w:val="32"/>
          <w:lang w:val="en" w:eastAsia="zh-CN"/>
        </w:rPr>
        <w:t>支出方向</w:t>
      </w:r>
      <w:r>
        <w:rPr>
          <w:rFonts w:hint="eastAsia" w:eastAsia="仿宋_GB2312"/>
          <w:color w:val="auto"/>
          <w:sz w:val="32"/>
          <w:szCs w:val="32"/>
          <w:lang w:eastAsia="zh-CN"/>
        </w:rPr>
        <w:t>，</w:t>
      </w:r>
      <w:r>
        <w:rPr>
          <w:rFonts w:hint="eastAsia" w:eastAsia="仿宋_GB2312"/>
          <w:color w:val="auto"/>
          <w:sz w:val="32"/>
          <w:szCs w:val="32"/>
          <w:lang w:val="en-US" w:eastAsia="zh-CN"/>
        </w:rPr>
        <w:t>包括加强发展教育培训、宣传推广和融城示范，优化调整绿心总规</w:t>
      </w:r>
      <w:r>
        <w:rPr>
          <w:rFonts w:hint="eastAsia" w:eastAsia="仿宋_GB2312"/>
          <w:color w:val="auto"/>
          <w:sz w:val="32"/>
          <w:szCs w:val="32"/>
        </w:rPr>
        <w:t>。</w:t>
      </w:r>
    </w:p>
    <w:p>
      <w:pPr>
        <w:spacing w:line="600" w:lineRule="exact"/>
        <w:ind w:firstLine="643" w:firstLineChars="200"/>
        <w:outlineLvl w:val="1"/>
        <w:rPr>
          <w:rFonts w:eastAsia="楷体_GB2312"/>
          <w:b/>
          <w:color w:val="auto"/>
          <w:sz w:val="32"/>
          <w:szCs w:val="32"/>
        </w:rPr>
      </w:pPr>
      <w:bookmarkStart w:id="54" w:name="_Toc11283"/>
      <w:bookmarkStart w:id="55" w:name="_Toc26779"/>
      <w:bookmarkStart w:id="56" w:name="_Toc14302"/>
      <w:bookmarkStart w:id="57" w:name="_Toc1137_WPSOffice_Level2"/>
      <w:bookmarkStart w:id="58" w:name="_Toc29435"/>
      <w:bookmarkStart w:id="59" w:name="_Toc7367"/>
      <w:bookmarkStart w:id="60" w:name="_Toc8037"/>
      <w:bookmarkStart w:id="61" w:name="_Toc23463"/>
      <w:r>
        <w:rPr>
          <w:rFonts w:hint="eastAsia" w:eastAsia="楷体_GB2312"/>
          <w:b/>
          <w:color w:val="auto"/>
          <w:sz w:val="32"/>
          <w:szCs w:val="32"/>
        </w:rPr>
        <w:t>（二）</w:t>
      </w:r>
      <w:r>
        <w:rPr>
          <w:rFonts w:hint="eastAsia" w:eastAsia="楷体_GB2312"/>
          <w:b/>
          <w:color w:val="auto"/>
          <w:sz w:val="32"/>
          <w:szCs w:val="32"/>
          <w:lang w:val="en-US" w:eastAsia="zh-CN"/>
        </w:rPr>
        <w:t>预算</w:t>
      </w:r>
      <w:r>
        <w:rPr>
          <w:rFonts w:hint="eastAsia" w:eastAsia="楷体_GB2312"/>
          <w:b/>
          <w:color w:val="auto"/>
          <w:sz w:val="32"/>
          <w:szCs w:val="32"/>
        </w:rPr>
        <w:t>资金</w:t>
      </w:r>
      <w:r>
        <w:rPr>
          <w:rFonts w:eastAsia="楷体_GB2312"/>
          <w:b/>
          <w:color w:val="auto"/>
          <w:sz w:val="32"/>
          <w:szCs w:val="32"/>
        </w:rPr>
        <w:t>使用管理情况</w:t>
      </w:r>
      <w:bookmarkEnd w:id="54"/>
      <w:bookmarkEnd w:id="55"/>
      <w:bookmarkEnd w:id="56"/>
      <w:bookmarkEnd w:id="57"/>
      <w:bookmarkEnd w:id="58"/>
      <w:bookmarkEnd w:id="59"/>
      <w:bookmarkEnd w:id="60"/>
      <w:bookmarkEnd w:id="61"/>
    </w:p>
    <w:p>
      <w:pPr>
        <w:spacing w:line="600" w:lineRule="exact"/>
        <w:ind w:firstLine="643" w:firstLineChars="200"/>
        <w:outlineLvl w:val="2"/>
        <w:rPr>
          <w:rFonts w:eastAsia="仿宋_GB2312"/>
          <w:color w:val="auto"/>
          <w:sz w:val="32"/>
          <w:szCs w:val="32"/>
        </w:rPr>
      </w:pPr>
      <w:bookmarkStart w:id="62" w:name="_Toc18664"/>
      <w:r>
        <w:rPr>
          <w:rFonts w:hint="eastAsia" w:eastAsia="仿宋_GB2312"/>
          <w:b/>
          <w:bCs/>
          <w:color w:val="auto"/>
          <w:sz w:val="32"/>
          <w:szCs w:val="32"/>
        </w:rPr>
        <w:t>1、专项资金安排及拨付情况</w:t>
      </w:r>
      <w:bookmarkEnd w:id="62"/>
    </w:p>
    <w:p>
      <w:pPr>
        <w:spacing w:line="600" w:lineRule="exact"/>
        <w:ind w:firstLine="640"/>
        <w:rPr>
          <w:rFonts w:hint="eastAsia" w:eastAsia="仿宋_GB2312"/>
          <w:color w:val="auto"/>
          <w:lang w:eastAsia="zh-CN"/>
        </w:rPr>
      </w:pPr>
      <w:r>
        <w:rPr>
          <w:rFonts w:hint="eastAsia"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年，省</w:t>
      </w:r>
      <w:r>
        <w:rPr>
          <w:rFonts w:hint="eastAsia" w:eastAsia="仿宋_GB2312"/>
          <w:color w:val="auto"/>
          <w:sz w:val="32"/>
          <w:szCs w:val="32"/>
          <w:lang w:eastAsia="zh-CN"/>
        </w:rPr>
        <w:t>长株潭一体化发展资金</w:t>
      </w:r>
      <w:r>
        <w:rPr>
          <w:rFonts w:hint="eastAsia" w:eastAsia="仿宋_GB2312"/>
          <w:color w:val="auto"/>
          <w:sz w:val="32"/>
          <w:szCs w:val="32"/>
        </w:rPr>
        <w:t>总额为8</w:t>
      </w:r>
      <w:r>
        <w:rPr>
          <w:rFonts w:hint="eastAsia" w:eastAsia="仿宋_GB2312"/>
          <w:color w:val="auto"/>
          <w:sz w:val="32"/>
          <w:szCs w:val="32"/>
          <w:lang w:val="en-US" w:eastAsia="zh-CN"/>
        </w:rPr>
        <w:t>,</w:t>
      </w:r>
      <w:r>
        <w:rPr>
          <w:rFonts w:hint="eastAsia" w:eastAsia="仿宋_GB2312"/>
          <w:color w:val="auto"/>
          <w:sz w:val="32"/>
          <w:szCs w:val="32"/>
        </w:rPr>
        <w:t>840万</w:t>
      </w:r>
      <w:r>
        <w:rPr>
          <w:rFonts w:hint="eastAsia" w:eastAsia="仿宋_GB2312"/>
          <w:color w:val="auto"/>
          <w:sz w:val="32"/>
          <w:szCs w:val="32"/>
          <w:lang w:eastAsia="zh-CN"/>
        </w:rPr>
        <w:t>元</w:t>
      </w:r>
      <w:r>
        <w:rPr>
          <w:rFonts w:hint="eastAsia" w:eastAsia="仿宋_GB2312"/>
          <w:color w:val="auto"/>
          <w:sz w:val="32"/>
          <w:szCs w:val="32"/>
        </w:rPr>
        <w:t>。按照《长株潭一体化发展资金管理办法（湘财建〔2021〕3号）》</w:t>
      </w:r>
      <w:r>
        <w:rPr>
          <w:rFonts w:hint="eastAsia" w:eastAsia="仿宋_GB2312"/>
          <w:color w:val="auto"/>
          <w:sz w:val="32"/>
          <w:szCs w:val="32"/>
          <w:lang w:val="en-US" w:eastAsia="zh-CN"/>
        </w:rPr>
        <w:t>文件要求</w:t>
      </w:r>
      <w:r>
        <w:rPr>
          <w:rFonts w:hint="eastAsia" w:eastAsia="仿宋_GB2312"/>
          <w:color w:val="auto"/>
          <w:sz w:val="32"/>
          <w:szCs w:val="32"/>
          <w:lang w:eastAsia="zh-CN"/>
        </w:rPr>
        <w:t>，</w:t>
      </w:r>
      <w:r>
        <w:rPr>
          <w:rFonts w:hint="eastAsia" w:eastAsia="仿宋_GB2312"/>
          <w:color w:val="auto"/>
          <w:sz w:val="32"/>
          <w:szCs w:val="32"/>
          <w:lang w:val="en-US" w:eastAsia="zh-CN"/>
        </w:rPr>
        <w:t>重</w:t>
      </w:r>
      <w:r>
        <w:rPr>
          <w:rFonts w:hint="eastAsia" w:eastAsia="仿宋_GB2312"/>
          <w:color w:val="auto"/>
          <w:sz w:val="32"/>
          <w:szCs w:val="32"/>
        </w:rPr>
        <w:t>点支持：</w:t>
      </w:r>
      <w:r>
        <w:rPr>
          <w:rFonts w:hint="eastAsia" w:eastAsia="仿宋_GB2312"/>
          <w:b/>
          <w:bCs/>
          <w:color w:val="auto"/>
          <w:sz w:val="32"/>
          <w:szCs w:val="32"/>
        </w:rPr>
        <w:t>一是</w:t>
      </w:r>
      <w:r>
        <w:rPr>
          <w:rFonts w:hint="eastAsia" w:eastAsia="仿宋_GB2312"/>
          <w:color w:val="auto"/>
          <w:sz w:val="32"/>
          <w:szCs w:val="32"/>
          <w:lang w:val="en-US" w:eastAsia="zh-CN"/>
        </w:rPr>
        <w:t>长株潭</w:t>
      </w:r>
      <w:r>
        <w:rPr>
          <w:rFonts w:hint="eastAsia" w:eastAsia="仿宋_GB2312"/>
          <w:color w:val="auto"/>
          <w:sz w:val="32"/>
          <w:szCs w:val="32"/>
          <w:lang w:eastAsia="zh-CN"/>
        </w:rPr>
        <w:t>一体化</w:t>
      </w:r>
      <w:r>
        <w:rPr>
          <w:rFonts w:hint="eastAsia" w:eastAsia="仿宋_GB2312"/>
          <w:color w:val="auto"/>
          <w:sz w:val="32"/>
          <w:szCs w:val="32"/>
          <w:lang w:val="en-US" w:eastAsia="zh-CN"/>
        </w:rPr>
        <w:t>发展平台、设施、技术支撑等</w:t>
      </w:r>
      <w:r>
        <w:rPr>
          <w:rFonts w:hint="eastAsia" w:eastAsia="仿宋_GB2312"/>
          <w:color w:val="auto"/>
          <w:sz w:val="32"/>
          <w:szCs w:val="32"/>
          <w:highlight w:val="none"/>
          <w:lang w:val="en-US" w:eastAsia="zh-CN"/>
        </w:rPr>
        <w:t>，18个项目共安排资金2,344</w:t>
      </w:r>
      <w:r>
        <w:rPr>
          <w:rFonts w:hint="eastAsia" w:eastAsia="仿宋_GB2312"/>
          <w:color w:val="auto"/>
          <w:sz w:val="32"/>
          <w:szCs w:val="32"/>
          <w:highlight w:val="none"/>
        </w:rPr>
        <w:t>万元</w:t>
      </w:r>
      <w:r>
        <w:rPr>
          <w:rFonts w:hint="eastAsia" w:eastAsia="仿宋_GB2312"/>
          <w:color w:val="auto"/>
          <w:sz w:val="32"/>
          <w:szCs w:val="32"/>
          <w:highlight w:val="none"/>
          <w:lang w:eastAsia="zh-CN"/>
        </w:rPr>
        <w:t>；</w:t>
      </w:r>
      <w:r>
        <w:rPr>
          <w:rFonts w:hint="eastAsia" w:eastAsia="仿宋_GB2312"/>
          <w:b/>
          <w:bCs/>
          <w:color w:val="auto"/>
          <w:sz w:val="32"/>
          <w:szCs w:val="32"/>
          <w:highlight w:val="none"/>
          <w:lang w:eastAsia="zh-CN"/>
        </w:rPr>
        <w:t>二是</w:t>
      </w:r>
      <w:r>
        <w:rPr>
          <w:rFonts w:hint="eastAsia" w:eastAsia="仿宋_GB2312"/>
          <w:color w:val="auto"/>
          <w:sz w:val="32"/>
          <w:szCs w:val="32"/>
          <w:highlight w:val="none"/>
          <w:lang w:eastAsia="zh-CN"/>
        </w:rPr>
        <w:t>长株潭绿心地区生态补偿，</w:t>
      </w:r>
      <w:r>
        <w:rPr>
          <w:rFonts w:hint="eastAsia" w:eastAsia="仿宋_GB2312"/>
          <w:color w:val="auto"/>
          <w:sz w:val="32"/>
          <w:szCs w:val="32"/>
          <w:highlight w:val="none"/>
          <w:lang w:val="en-US" w:eastAsia="zh-CN"/>
        </w:rPr>
        <w:t>安排资金4,000</w:t>
      </w:r>
      <w:r>
        <w:rPr>
          <w:rFonts w:hint="eastAsia" w:eastAsia="仿宋_GB2312"/>
          <w:color w:val="auto"/>
          <w:sz w:val="32"/>
          <w:szCs w:val="32"/>
          <w:highlight w:val="none"/>
        </w:rPr>
        <w:t>万元</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其中，长沙市生态补偿安排1,896万元、株洲市生态补偿819万元、湘潭市生态补偿1,285万元；</w:t>
      </w:r>
      <w:r>
        <w:rPr>
          <w:rFonts w:hint="eastAsia" w:eastAsia="仿宋_GB2312"/>
          <w:b/>
          <w:bCs/>
          <w:color w:val="auto"/>
          <w:sz w:val="32"/>
          <w:szCs w:val="32"/>
          <w:highlight w:val="none"/>
          <w:lang w:eastAsia="zh-CN"/>
        </w:rPr>
        <w:t>三是</w:t>
      </w:r>
      <w:r>
        <w:rPr>
          <w:rFonts w:hint="eastAsia" w:eastAsia="仿宋_GB2312"/>
          <w:color w:val="auto"/>
          <w:sz w:val="32"/>
          <w:szCs w:val="32"/>
          <w:highlight w:val="none"/>
          <w:lang w:eastAsia="zh-CN"/>
        </w:rPr>
        <w:t>重大问题、规划、政策研究</w:t>
      </w:r>
      <w:r>
        <w:rPr>
          <w:rFonts w:hint="eastAsia" w:eastAsia="仿宋_GB2312"/>
          <w:color w:val="auto"/>
          <w:sz w:val="32"/>
          <w:szCs w:val="32"/>
          <w:highlight w:val="none"/>
          <w:lang w:val="en-US" w:eastAsia="zh-CN"/>
        </w:rPr>
        <w:t>等</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16个项目共安排资金2,496</w:t>
      </w:r>
      <w:r>
        <w:rPr>
          <w:rFonts w:hint="eastAsia" w:eastAsia="仿宋_GB2312"/>
          <w:color w:val="auto"/>
          <w:sz w:val="32"/>
          <w:szCs w:val="32"/>
          <w:highlight w:val="none"/>
        </w:rPr>
        <w:t>万元。</w:t>
      </w:r>
    </w:p>
    <w:p>
      <w:pPr>
        <w:spacing w:line="600" w:lineRule="exact"/>
        <w:ind w:firstLine="640" w:firstLineChars="200"/>
        <w:rPr>
          <w:color w:val="auto"/>
        </w:rPr>
      </w:pPr>
      <w:r>
        <w:rPr>
          <w:rFonts w:hint="eastAsia" w:eastAsia="仿宋_GB2312"/>
          <w:color w:val="auto"/>
          <w:sz w:val="32"/>
          <w:szCs w:val="32"/>
          <w:highlight w:val="none"/>
          <w:lang w:val="en-US" w:eastAsia="zh-CN"/>
        </w:rPr>
        <w:t>上述专项资金安排省直单位资金3,624.14万元，占比41%；安排市州资金5,215.86万元，占比59%。其中，安排长沙市2,536.86万元，占比28.7%；安排株洲市1,139万元，占比12.88%；安排湘潭市1,540万元，占比17.42%。</w:t>
      </w:r>
      <w:bookmarkStart w:id="63" w:name="_Toc22352"/>
      <w:r>
        <w:rPr>
          <w:rFonts w:hint="eastAsia" w:eastAsia="仿宋_GB2312"/>
          <w:color w:val="auto"/>
          <w:sz w:val="32"/>
          <w:szCs w:val="32"/>
          <w:highlight w:val="none"/>
          <w:lang w:val="en-US" w:eastAsia="zh-CN"/>
        </w:rPr>
        <w:t>具体资金安排情况如下图所示：</w:t>
      </w:r>
    </w:p>
    <w:p>
      <w:pPr>
        <w:pStyle w:val="2"/>
        <w:rPr>
          <w:rFonts w:hint="eastAsia"/>
          <w:color w:val="auto"/>
          <w:lang w:val="en-US" w:eastAsia="zh-CN"/>
        </w:rPr>
      </w:pPr>
      <w:r>
        <w:rPr>
          <w:rFonts w:hint="eastAsia" w:eastAsia="仿宋_GB2312"/>
          <w:color w:val="auto"/>
          <w:lang w:eastAsia="zh-CN"/>
        </w:rPr>
        <w:drawing>
          <wp:inline distT="0" distB="0" distL="114300" distR="114300">
            <wp:extent cx="4936490" cy="3189605"/>
            <wp:effectExtent l="0" t="0" r="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0" w:firstLineChars="200"/>
        <w:rPr>
          <w:rFonts w:hint="default" w:eastAsia="仿宋_GB2312"/>
          <w:color w:val="auto"/>
          <w:sz w:val="32"/>
          <w:szCs w:val="32"/>
          <w:highlight w:val="yellow"/>
          <w:lang w:val="en-US" w:eastAsia="zh-CN"/>
        </w:rPr>
      </w:pPr>
      <w:r>
        <w:rPr>
          <w:rFonts w:hint="eastAsia" w:eastAsia="仿宋_GB2312"/>
          <w:color w:val="auto"/>
          <w:sz w:val="32"/>
          <w:szCs w:val="32"/>
          <w:highlight w:val="none"/>
        </w:rPr>
        <w:t>省财政厅</w:t>
      </w:r>
      <w:r>
        <w:rPr>
          <w:rFonts w:hint="eastAsia" w:eastAsia="仿宋_GB2312"/>
          <w:color w:val="auto"/>
          <w:sz w:val="32"/>
          <w:szCs w:val="32"/>
          <w:highlight w:val="none"/>
          <w:lang w:val="en-US" w:eastAsia="zh-CN"/>
        </w:rPr>
        <w:t>通过</w:t>
      </w:r>
      <w:r>
        <w:rPr>
          <w:rFonts w:hint="eastAsia" w:eastAsia="仿宋_GB2312"/>
          <w:color w:val="auto"/>
          <w:sz w:val="32"/>
          <w:szCs w:val="32"/>
          <w:highlight w:val="none"/>
          <w:lang w:eastAsia="zh-CN"/>
        </w:rPr>
        <w:t>《长株潭</w:t>
      </w:r>
      <w:r>
        <w:rPr>
          <w:rFonts w:hint="eastAsia" w:eastAsia="仿宋_GB2312"/>
          <w:color w:val="auto"/>
          <w:sz w:val="32"/>
          <w:szCs w:val="32"/>
          <w:highlight w:val="none"/>
          <w:lang w:val="en-US" w:eastAsia="zh-CN"/>
        </w:rPr>
        <w:t>都市圈视频内容制作项目资金的通知</w:t>
      </w:r>
      <w:r>
        <w:rPr>
          <w:rFonts w:hint="eastAsia" w:eastAsia="仿宋_GB2312"/>
          <w:color w:val="auto"/>
          <w:sz w:val="32"/>
          <w:szCs w:val="32"/>
          <w:highlight w:val="none"/>
          <w:lang w:eastAsia="zh-CN"/>
        </w:rPr>
        <w:t>》</w:t>
      </w:r>
      <w:r>
        <w:rPr>
          <w:rFonts w:hint="eastAsia" w:eastAsia="仿宋_GB2312"/>
          <w:color w:val="auto"/>
          <w:sz w:val="32"/>
          <w:szCs w:val="32"/>
          <w:highlight w:val="none"/>
        </w:rPr>
        <w:t>（湘财建指〔202</w:t>
      </w:r>
      <w:r>
        <w:rPr>
          <w:rFonts w:hint="eastAsia" w:eastAsia="仿宋_GB2312"/>
          <w:color w:val="auto"/>
          <w:sz w:val="32"/>
          <w:szCs w:val="32"/>
          <w:highlight w:val="none"/>
          <w:lang w:val="en-US" w:eastAsia="zh-CN"/>
        </w:rPr>
        <w:t>2</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95</w:t>
      </w:r>
      <w:r>
        <w:rPr>
          <w:rFonts w:hint="eastAsia" w:eastAsia="仿宋_GB2312"/>
          <w:color w:val="auto"/>
          <w:sz w:val="32"/>
          <w:szCs w:val="32"/>
          <w:highlight w:val="none"/>
        </w:rPr>
        <w:t>号）</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w:t>
      </w:r>
      <w:r>
        <w:rPr>
          <w:rFonts w:hint="eastAsia" w:eastAsia="仿宋_GB2312"/>
          <w:color w:val="auto"/>
          <w:sz w:val="32"/>
          <w:szCs w:val="32"/>
          <w:highlight w:val="none"/>
        </w:rPr>
        <w:t>202</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年</w:t>
      </w:r>
      <w:r>
        <w:rPr>
          <w:rFonts w:hint="eastAsia" w:eastAsia="仿宋_GB2312"/>
          <w:color w:val="auto"/>
          <w:sz w:val="32"/>
          <w:szCs w:val="32"/>
          <w:highlight w:val="none"/>
          <w:lang w:eastAsia="zh-CN"/>
        </w:rPr>
        <w:t>长株潭一体化发展资金（</w:t>
      </w:r>
      <w:r>
        <w:rPr>
          <w:rFonts w:hint="eastAsia" w:eastAsia="仿宋_GB2312"/>
          <w:color w:val="auto"/>
          <w:sz w:val="32"/>
          <w:szCs w:val="32"/>
          <w:highlight w:val="none"/>
          <w:lang w:val="en-US" w:eastAsia="zh-CN"/>
        </w:rPr>
        <w:t>第一批</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的通知</w:t>
      </w:r>
      <w:r>
        <w:rPr>
          <w:rFonts w:hint="eastAsia" w:eastAsia="仿宋_GB2312"/>
          <w:color w:val="auto"/>
          <w:sz w:val="32"/>
          <w:szCs w:val="32"/>
          <w:highlight w:val="none"/>
          <w:lang w:eastAsia="zh-CN"/>
        </w:rPr>
        <w:t>》</w:t>
      </w:r>
      <w:r>
        <w:rPr>
          <w:rFonts w:hint="eastAsia" w:eastAsia="仿宋_GB2312"/>
          <w:color w:val="auto"/>
          <w:sz w:val="32"/>
          <w:szCs w:val="32"/>
          <w:highlight w:val="none"/>
        </w:rPr>
        <w:t>（湘财建指〔202</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〕1</w:t>
      </w:r>
      <w:r>
        <w:rPr>
          <w:rFonts w:hint="eastAsia" w:eastAsia="仿宋_GB2312"/>
          <w:color w:val="auto"/>
          <w:sz w:val="32"/>
          <w:szCs w:val="32"/>
          <w:highlight w:val="none"/>
          <w:lang w:val="en-US" w:eastAsia="zh-CN"/>
        </w:rPr>
        <w:t>4</w:t>
      </w:r>
      <w:r>
        <w:rPr>
          <w:rFonts w:hint="eastAsia" w:eastAsia="仿宋_GB2312"/>
          <w:color w:val="auto"/>
          <w:sz w:val="32"/>
          <w:szCs w:val="32"/>
          <w:highlight w:val="none"/>
        </w:rPr>
        <w:t>号）</w:t>
      </w:r>
      <w:r>
        <w:rPr>
          <w:rFonts w:hint="eastAsia" w:eastAsia="仿宋_GB2312"/>
          <w:color w:val="auto"/>
          <w:sz w:val="32"/>
          <w:szCs w:val="32"/>
          <w:highlight w:val="none"/>
          <w:lang w:val="en-US" w:eastAsia="zh-CN"/>
        </w:rPr>
        <w:t>、</w:t>
      </w:r>
      <w:r>
        <w:rPr>
          <w:rFonts w:hint="eastAsia" w:eastAsia="仿宋_GB2312"/>
          <w:color w:val="auto"/>
          <w:sz w:val="32"/>
          <w:szCs w:val="32"/>
          <w:highlight w:val="none"/>
          <w:lang w:eastAsia="zh-CN"/>
        </w:rPr>
        <w:t>《</w:t>
      </w:r>
      <w:r>
        <w:rPr>
          <w:rFonts w:hint="eastAsia" w:eastAsia="仿宋_GB2312"/>
          <w:color w:val="auto"/>
          <w:sz w:val="32"/>
          <w:szCs w:val="32"/>
          <w:highlight w:val="none"/>
        </w:rPr>
        <w:t>202</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年</w:t>
      </w:r>
      <w:r>
        <w:rPr>
          <w:rFonts w:hint="eastAsia" w:eastAsia="仿宋_GB2312"/>
          <w:color w:val="auto"/>
          <w:sz w:val="32"/>
          <w:szCs w:val="32"/>
          <w:highlight w:val="none"/>
          <w:lang w:eastAsia="zh-CN"/>
        </w:rPr>
        <w:t>长株潭一体化发展资金（</w:t>
      </w:r>
      <w:r>
        <w:rPr>
          <w:rFonts w:hint="eastAsia" w:eastAsia="仿宋_GB2312"/>
          <w:color w:val="auto"/>
          <w:sz w:val="32"/>
          <w:szCs w:val="32"/>
          <w:highlight w:val="none"/>
          <w:lang w:val="en-US" w:eastAsia="zh-CN"/>
        </w:rPr>
        <w:t>第二批</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的通知</w:t>
      </w:r>
      <w:r>
        <w:rPr>
          <w:rFonts w:hint="eastAsia" w:eastAsia="仿宋_GB2312"/>
          <w:color w:val="auto"/>
          <w:sz w:val="32"/>
          <w:szCs w:val="32"/>
          <w:highlight w:val="none"/>
          <w:lang w:eastAsia="zh-CN"/>
        </w:rPr>
        <w:t>》</w:t>
      </w:r>
      <w:r>
        <w:rPr>
          <w:rFonts w:hint="eastAsia" w:eastAsia="仿宋_GB2312"/>
          <w:color w:val="auto"/>
          <w:sz w:val="32"/>
          <w:szCs w:val="32"/>
          <w:highlight w:val="none"/>
        </w:rPr>
        <w:t>（湘财建指〔202</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〕1</w:t>
      </w:r>
      <w:r>
        <w:rPr>
          <w:rFonts w:hint="eastAsia" w:eastAsia="仿宋_GB2312"/>
          <w:color w:val="auto"/>
          <w:sz w:val="32"/>
          <w:szCs w:val="32"/>
          <w:highlight w:val="none"/>
          <w:lang w:val="en-US" w:eastAsia="zh-CN"/>
        </w:rPr>
        <w:t>9</w:t>
      </w:r>
      <w:r>
        <w:rPr>
          <w:rFonts w:hint="eastAsia" w:eastAsia="仿宋_GB2312"/>
          <w:color w:val="auto"/>
          <w:sz w:val="32"/>
          <w:szCs w:val="32"/>
          <w:highlight w:val="none"/>
        </w:rPr>
        <w:t>号）</w:t>
      </w:r>
      <w:r>
        <w:rPr>
          <w:rFonts w:hint="eastAsia" w:eastAsia="仿宋_GB2312"/>
          <w:color w:val="auto"/>
          <w:sz w:val="32"/>
          <w:szCs w:val="32"/>
          <w:highlight w:val="none"/>
          <w:lang w:val="en-US" w:eastAsia="zh-CN"/>
        </w:rPr>
        <w:t>文件下达</w:t>
      </w:r>
      <w:r>
        <w:rPr>
          <w:rFonts w:hint="eastAsia" w:eastAsia="仿宋_GB2312"/>
          <w:color w:val="auto"/>
          <w:sz w:val="32"/>
          <w:szCs w:val="32"/>
          <w:highlight w:val="none"/>
          <w:lang w:eastAsia="zh-CN"/>
        </w:rPr>
        <w:t>长株潭一体化发展资</w:t>
      </w:r>
      <w:r>
        <w:rPr>
          <w:rFonts w:hint="eastAsia" w:eastAsia="仿宋_GB2312"/>
          <w:color w:val="auto"/>
          <w:sz w:val="32"/>
          <w:szCs w:val="32"/>
          <w:lang w:eastAsia="zh-CN"/>
        </w:rPr>
        <w:t>金</w:t>
      </w:r>
      <w:r>
        <w:rPr>
          <w:rFonts w:hint="eastAsia" w:eastAsia="仿宋_GB2312"/>
          <w:color w:val="auto"/>
          <w:sz w:val="32"/>
          <w:szCs w:val="32"/>
          <w:lang w:val="en-US" w:eastAsia="zh-CN"/>
        </w:rPr>
        <w:t>8,840万元。</w:t>
      </w:r>
    </w:p>
    <w:p>
      <w:pPr>
        <w:spacing w:line="600" w:lineRule="exact"/>
        <w:ind w:firstLine="643" w:firstLineChars="200"/>
        <w:outlineLvl w:val="2"/>
        <w:rPr>
          <w:rFonts w:eastAsia="仿宋_GB2312"/>
          <w:color w:val="auto"/>
          <w:sz w:val="32"/>
          <w:szCs w:val="32"/>
        </w:rPr>
      </w:pPr>
      <w:r>
        <w:rPr>
          <w:rFonts w:hint="eastAsia" w:eastAsia="仿宋_GB2312"/>
          <w:b/>
          <w:bCs/>
          <w:color w:val="auto"/>
          <w:sz w:val="32"/>
          <w:szCs w:val="32"/>
        </w:rPr>
        <w:t>2、专项资金使用情况</w:t>
      </w:r>
      <w:bookmarkEnd w:id="63"/>
    </w:p>
    <w:p>
      <w:pPr>
        <w:spacing w:line="600" w:lineRule="exact"/>
        <w:ind w:firstLine="640" w:firstLineChars="200"/>
        <w:rPr>
          <w:rFonts w:eastAsia="仿宋_GB2312"/>
          <w:color w:val="auto"/>
          <w:sz w:val="32"/>
          <w:szCs w:val="32"/>
        </w:rPr>
      </w:pPr>
      <w:r>
        <w:rPr>
          <w:rFonts w:hint="eastAsia" w:eastAsia="仿宋_GB2312"/>
          <w:color w:val="auto"/>
          <w:sz w:val="32"/>
          <w:szCs w:val="32"/>
        </w:rPr>
        <w:t>根据项目实施单位提交的自评材料，结合现场抽查统计，截至</w:t>
      </w:r>
      <w:r>
        <w:rPr>
          <w:rFonts w:hint="eastAsia" w:eastAsia="仿宋_GB2312"/>
          <w:color w:val="auto"/>
          <w:sz w:val="32"/>
          <w:szCs w:val="32"/>
          <w:lang w:val="en-US" w:eastAsia="zh-CN"/>
        </w:rPr>
        <w:t>2024年2月29日</w:t>
      </w:r>
      <w:r>
        <w:rPr>
          <w:rFonts w:hint="eastAsia" w:eastAsia="仿宋_GB2312"/>
          <w:color w:val="auto"/>
          <w:sz w:val="32"/>
          <w:szCs w:val="32"/>
          <w:highlight w:val="none"/>
        </w:rPr>
        <w:t>，项目实施单位</w:t>
      </w:r>
      <w:r>
        <w:rPr>
          <w:rFonts w:hint="eastAsia" w:eastAsia="仿宋_GB2312"/>
          <w:color w:val="auto"/>
          <w:sz w:val="32"/>
          <w:szCs w:val="32"/>
          <w:highlight w:val="none"/>
          <w:lang w:val="en-US" w:eastAsia="zh-CN"/>
        </w:rPr>
        <w:t>共计到位专项资金5,838.64万元，</w:t>
      </w:r>
      <w:r>
        <w:rPr>
          <w:rFonts w:hint="eastAsia" w:eastAsia="仿宋_GB2312"/>
          <w:color w:val="auto"/>
          <w:sz w:val="32"/>
          <w:szCs w:val="32"/>
          <w:highlight w:val="none"/>
        </w:rPr>
        <w:t>已使用专项资金</w:t>
      </w:r>
      <w:r>
        <w:rPr>
          <w:rFonts w:hint="eastAsia" w:eastAsia="仿宋_GB2312"/>
          <w:color w:val="auto"/>
          <w:sz w:val="32"/>
          <w:szCs w:val="32"/>
          <w:highlight w:val="none"/>
          <w:lang w:val="en-US" w:eastAsia="zh-CN"/>
        </w:rPr>
        <w:t>4,206.28</w:t>
      </w:r>
      <w:r>
        <w:rPr>
          <w:rFonts w:hint="eastAsia" w:eastAsia="仿宋_GB2312"/>
          <w:color w:val="auto"/>
          <w:sz w:val="32"/>
          <w:szCs w:val="32"/>
          <w:highlight w:val="none"/>
        </w:rPr>
        <w:t>万元，202</w:t>
      </w:r>
      <w:r>
        <w:rPr>
          <w:rFonts w:hint="eastAsia" w:eastAsia="仿宋_GB2312"/>
          <w:color w:val="auto"/>
          <w:sz w:val="32"/>
          <w:szCs w:val="32"/>
          <w:highlight w:val="none"/>
          <w:lang w:val="en-US" w:eastAsia="zh-CN"/>
        </w:rPr>
        <w:t>3</w:t>
      </w:r>
      <w:r>
        <w:rPr>
          <w:rFonts w:hint="eastAsia" w:eastAsia="仿宋_GB2312"/>
          <w:color w:val="auto"/>
          <w:sz w:val="32"/>
          <w:szCs w:val="32"/>
          <w:highlight w:val="none"/>
        </w:rPr>
        <w:t>年度</w:t>
      </w:r>
      <w:r>
        <w:rPr>
          <w:rFonts w:hint="eastAsia" w:eastAsia="仿宋_GB2312"/>
          <w:color w:val="auto"/>
          <w:sz w:val="32"/>
          <w:szCs w:val="32"/>
          <w:highlight w:val="none"/>
          <w:lang w:val="en-US" w:eastAsia="zh-CN"/>
        </w:rPr>
        <w:t>资金到位率为66.05%，</w:t>
      </w:r>
      <w:r>
        <w:rPr>
          <w:rFonts w:hint="eastAsia" w:eastAsia="仿宋_GB2312"/>
          <w:color w:val="auto"/>
          <w:sz w:val="32"/>
          <w:szCs w:val="32"/>
          <w:highlight w:val="none"/>
        </w:rPr>
        <w:t>预算执行率为</w:t>
      </w:r>
      <w:r>
        <w:rPr>
          <w:rFonts w:hint="eastAsia" w:eastAsia="仿宋_GB2312"/>
          <w:color w:val="auto"/>
          <w:sz w:val="32"/>
          <w:szCs w:val="32"/>
          <w:highlight w:val="none"/>
          <w:lang w:val="en-US" w:eastAsia="zh-CN"/>
        </w:rPr>
        <w:t>72.04</w:t>
      </w:r>
      <w:r>
        <w:rPr>
          <w:rFonts w:hint="eastAsia" w:eastAsia="仿宋_GB2312"/>
          <w:color w:val="auto"/>
          <w:sz w:val="32"/>
          <w:szCs w:val="32"/>
          <w:highlight w:val="none"/>
        </w:rPr>
        <w:t>%。</w:t>
      </w:r>
    </w:p>
    <w:p>
      <w:pPr>
        <w:spacing w:line="600" w:lineRule="exact"/>
        <w:ind w:firstLine="643" w:firstLineChars="200"/>
        <w:outlineLvl w:val="2"/>
        <w:rPr>
          <w:rFonts w:eastAsia="仿宋_GB2312"/>
          <w:color w:val="auto"/>
          <w:sz w:val="32"/>
          <w:szCs w:val="32"/>
        </w:rPr>
      </w:pPr>
      <w:bookmarkStart w:id="64" w:name="_Toc32270"/>
      <w:r>
        <w:rPr>
          <w:rFonts w:hint="eastAsia" w:eastAsia="仿宋_GB2312"/>
          <w:b/>
          <w:bCs/>
          <w:color w:val="auto"/>
          <w:sz w:val="32"/>
          <w:szCs w:val="32"/>
        </w:rPr>
        <w:t>3、专项资金分配及组织管理情况</w:t>
      </w:r>
      <w:bookmarkEnd w:id="64"/>
    </w:p>
    <w:p>
      <w:pPr>
        <w:spacing w:line="600" w:lineRule="exact"/>
        <w:ind w:firstLine="640" w:firstLineChars="200"/>
        <w:rPr>
          <w:rFonts w:hint="eastAsia" w:eastAsia="仿宋_GB2312"/>
          <w:color w:val="auto"/>
          <w:sz w:val="32"/>
          <w:szCs w:val="32"/>
        </w:rPr>
      </w:pPr>
      <w:r>
        <w:rPr>
          <w:rFonts w:hint="eastAsia"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w:t>
      </w:r>
      <w:r>
        <w:rPr>
          <w:rFonts w:hint="eastAsia" w:eastAsia="仿宋_GB2312"/>
          <w:color w:val="auto"/>
          <w:sz w:val="32"/>
          <w:szCs w:val="32"/>
          <w:lang w:eastAsia="zh-CN"/>
        </w:rPr>
        <w:t>度</w:t>
      </w:r>
      <w:r>
        <w:rPr>
          <w:rFonts w:hint="eastAsia" w:eastAsia="仿宋_GB2312"/>
          <w:color w:val="auto"/>
          <w:sz w:val="32"/>
          <w:szCs w:val="32"/>
        </w:rPr>
        <w:t>长株潭一体化发展专项</w:t>
      </w:r>
      <w:r>
        <w:rPr>
          <w:rFonts w:hint="eastAsia" w:eastAsia="仿宋_GB2312"/>
          <w:color w:val="auto"/>
          <w:sz w:val="32"/>
          <w:szCs w:val="32"/>
          <w:lang w:eastAsia="zh-CN"/>
        </w:rPr>
        <w:t>资金</w:t>
      </w:r>
      <w:r>
        <w:rPr>
          <w:rFonts w:hint="eastAsia" w:eastAsia="仿宋_GB2312"/>
          <w:color w:val="auto"/>
          <w:sz w:val="32"/>
          <w:szCs w:val="32"/>
        </w:rPr>
        <w:t>按照《长株潭一体化发展资金管理办法》（湘财建〔2021〕3号）进行分配，长株潭绿心地区生态补偿的专项资金通过因素法分配，</w:t>
      </w:r>
      <w:r>
        <w:rPr>
          <w:rFonts w:eastAsia="仿宋_GB2312"/>
          <w:color w:val="auto"/>
          <w:sz w:val="32"/>
          <w:szCs w:val="32"/>
        </w:rPr>
        <w:t>主要依据各市上年度专项资金绩效评价结果、绿心地区生态保护评估考核系数、绿心地区面积等权重进行测算下达。</w:t>
      </w:r>
      <w:r>
        <w:rPr>
          <w:rFonts w:hint="eastAsia" w:eastAsia="仿宋_GB2312"/>
          <w:color w:val="auto"/>
          <w:sz w:val="32"/>
          <w:szCs w:val="32"/>
          <w:lang w:eastAsia="zh-CN"/>
        </w:rPr>
        <w:t>我</w:t>
      </w:r>
      <w:r>
        <w:rPr>
          <w:rFonts w:eastAsia="仿宋_GB2312"/>
          <w:color w:val="auto"/>
          <w:sz w:val="32"/>
          <w:szCs w:val="32"/>
        </w:rPr>
        <w:t>委会同省直有关部门根据《长株潭城市群生态绿心地区生态保护工作评估考核方案（试行）》实施年度考核，根据考核结果确定年度考核系数。</w:t>
      </w:r>
      <w:r>
        <w:rPr>
          <w:rFonts w:hint="eastAsia" w:eastAsia="仿宋_GB2312"/>
          <w:color w:val="auto"/>
          <w:sz w:val="32"/>
          <w:szCs w:val="32"/>
        </w:rPr>
        <w:t>长株潭一体化发展项目通过项目法分配，</w:t>
      </w:r>
      <w:r>
        <w:rPr>
          <w:rFonts w:eastAsia="仿宋_GB2312"/>
          <w:color w:val="auto"/>
          <w:sz w:val="32"/>
          <w:szCs w:val="32"/>
        </w:rPr>
        <w:t>主要采取专项补助、专项奖励等方式支持</w:t>
      </w:r>
      <w:r>
        <w:rPr>
          <w:rFonts w:hint="eastAsia" w:eastAsia="仿宋_GB2312"/>
          <w:color w:val="auto"/>
          <w:sz w:val="32"/>
          <w:szCs w:val="32"/>
        </w:rPr>
        <w:t>，以事后补助、奖励为主。</w:t>
      </w:r>
    </w:p>
    <w:p>
      <w:pPr>
        <w:spacing w:line="600" w:lineRule="exact"/>
        <w:ind w:firstLine="643" w:firstLineChars="200"/>
        <w:outlineLvl w:val="1"/>
        <w:rPr>
          <w:rFonts w:hint="eastAsia" w:eastAsia="楷体_GB2312"/>
          <w:b/>
          <w:color w:val="auto"/>
          <w:sz w:val="32"/>
          <w:szCs w:val="32"/>
          <w:lang w:eastAsia="zh-CN"/>
        </w:rPr>
      </w:pPr>
      <w:bookmarkStart w:id="65" w:name="_Toc20960"/>
      <w:bookmarkStart w:id="66" w:name="_Toc19841_WPSOffice_Level2"/>
      <w:bookmarkStart w:id="67" w:name="_Toc15578"/>
      <w:bookmarkStart w:id="68" w:name="_Toc24674"/>
      <w:bookmarkStart w:id="69" w:name="_Toc25667"/>
      <w:bookmarkStart w:id="70" w:name="_Toc2744"/>
      <w:bookmarkStart w:id="71" w:name="_Toc8770"/>
      <w:bookmarkStart w:id="72" w:name="_Toc18314"/>
      <w:r>
        <w:rPr>
          <w:rFonts w:hint="eastAsia" w:eastAsia="楷体_GB2312"/>
          <w:b/>
          <w:color w:val="auto"/>
          <w:sz w:val="32"/>
          <w:szCs w:val="32"/>
        </w:rPr>
        <w:t>（三）</w:t>
      </w:r>
      <w:r>
        <w:rPr>
          <w:rFonts w:hint="eastAsia" w:eastAsia="楷体_GB2312"/>
          <w:b/>
          <w:color w:val="auto"/>
          <w:sz w:val="32"/>
          <w:szCs w:val="32"/>
          <w:lang w:val="en-US" w:eastAsia="zh-CN"/>
        </w:rPr>
        <w:t>预算支出</w:t>
      </w:r>
      <w:r>
        <w:rPr>
          <w:rFonts w:hint="eastAsia" w:eastAsia="楷体_GB2312"/>
          <w:b/>
          <w:color w:val="auto"/>
          <w:sz w:val="32"/>
          <w:szCs w:val="32"/>
        </w:rPr>
        <w:t>绩效目标完成</w:t>
      </w:r>
      <w:bookmarkEnd w:id="65"/>
      <w:bookmarkEnd w:id="66"/>
      <w:r>
        <w:rPr>
          <w:rFonts w:hint="eastAsia" w:eastAsia="楷体_GB2312"/>
          <w:b/>
          <w:color w:val="auto"/>
          <w:sz w:val="32"/>
          <w:szCs w:val="32"/>
          <w:lang w:val="en-US" w:eastAsia="zh-CN"/>
        </w:rPr>
        <w:t>程度</w:t>
      </w:r>
      <w:bookmarkEnd w:id="67"/>
      <w:bookmarkEnd w:id="68"/>
      <w:bookmarkEnd w:id="69"/>
      <w:bookmarkEnd w:id="70"/>
      <w:bookmarkEnd w:id="71"/>
      <w:bookmarkEnd w:id="72"/>
    </w:p>
    <w:p>
      <w:pPr>
        <w:spacing w:line="600" w:lineRule="exact"/>
        <w:ind w:firstLine="643" w:firstLineChars="200"/>
        <w:outlineLvl w:val="2"/>
        <w:rPr>
          <w:rFonts w:hint="eastAsia" w:ascii="仿宋" w:hAnsi="仿宋" w:eastAsia="仿宋" w:cs="仿宋"/>
          <w:color w:val="auto"/>
          <w:sz w:val="32"/>
          <w:szCs w:val="32"/>
          <w:lang w:val="en-US" w:eastAsia="zh-CN"/>
        </w:rPr>
      </w:pPr>
      <w:bookmarkStart w:id="73" w:name="_Toc1144"/>
      <w:r>
        <w:rPr>
          <w:rFonts w:hint="eastAsia" w:ascii="仿宋" w:hAnsi="仿宋" w:eastAsia="仿宋" w:cs="仿宋"/>
          <w:b/>
          <w:bCs/>
          <w:color w:val="auto"/>
          <w:sz w:val="32"/>
          <w:szCs w:val="32"/>
        </w:rPr>
        <w:t>1、</w:t>
      </w:r>
      <w:bookmarkEnd w:id="73"/>
      <w:r>
        <w:rPr>
          <w:rFonts w:hint="eastAsia" w:ascii="仿宋" w:hAnsi="仿宋" w:eastAsia="仿宋" w:cs="仿宋"/>
          <w:b/>
          <w:bCs/>
          <w:color w:val="auto"/>
          <w:sz w:val="32"/>
          <w:szCs w:val="32"/>
          <w:lang w:val="en-US" w:eastAsia="zh-CN"/>
        </w:rPr>
        <w:t>绩效总目标</w:t>
      </w:r>
    </w:p>
    <w:p>
      <w:pPr>
        <w:spacing w:line="600" w:lineRule="exact"/>
        <w:ind w:firstLine="640" w:firstLineChars="200"/>
        <w:rPr>
          <w:rFonts w:hint="eastAsia" w:ascii="仿宋" w:hAnsi="仿宋" w:eastAsia="仿宋" w:cs="仿宋"/>
          <w:color w:val="auto"/>
          <w:sz w:val="32"/>
          <w:szCs w:val="32"/>
          <w:highlight w:val="none"/>
          <w:lang w:val="en-US" w:eastAsia="zh-CN"/>
        </w:rPr>
      </w:pPr>
      <w:bookmarkStart w:id="74" w:name="_Toc4090"/>
      <w:r>
        <w:rPr>
          <w:rFonts w:hint="eastAsia" w:ascii="仿宋" w:hAnsi="仿宋" w:eastAsia="仿宋" w:cs="仿宋"/>
          <w:color w:val="auto"/>
          <w:sz w:val="32"/>
          <w:szCs w:val="32"/>
          <w:highlight w:val="none"/>
          <w:lang w:val="en-US" w:eastAsia="zh-CN"/>
        </w:rPr>
        <w:t>到</w:t>
      </w:r>
      <w:r>
        <w:rPr>
          <w:rFonts w:hint="eastAsia" w:eastAsia="仿宋_GB2312"/>
          <w:color w:val="auto"/>
          <w:sz w:val="32"/>
          <w:szCs w:val="32"/>
          <w:highlight w:val="none"/>
          <w:lang w:val="en-US" w:eastAsia="zh-CN"/>
        </w:rPr>
        <w:t>2025</w:t>
      </w:r>
      <w:r>
        <w:rPr>
          <w:rFonts w:hint="eastAsia" w:ascii="仿宋" w:hAnsi="仿宋" w:eastAsia="仿宋" w:cs="仿宋"/>
          <w:color w:val="auto"/>
          <w:sz w:val="32"/>
          <w:szCs w:val="32"/>
          <w:highlight w:val="none"/>
          <w:lang w:val="en-US" w:eastAsia="zh-CN"/>
        </w:rPr>
        <w:t>年，长株潭地区生产总值突破</w:t>
      </w:r>
      <w:r>
        <w:rPr>
          <w:rFonts w:hint="eastAsia" w:eastAsia="仿宋_GB2312"/>
          <w:color w:val="auto"/>
          <w:sz w:val="32"/>
          <w:szCs w:val="32"/>
          <w:highlight w:val="none"/>
          <w:lang w:val="en-US" w:eastAsia="zh-CN"/>
        </w:rPr>
        <w:t>2.5</w:t>
      </w:r>
      <w:r>
        <w:rPr>
          <w:rFonts w:hint="eastAsia" w:ascii="仿宋" w:hAnsi="仿宋" w:eastAsia="仿宋" w:cs="仿宋"/>
          <w:color w:val="auto"/>
          <w:sz w:val="32"/>
          <w:szCs w:val="32"/>
          <w:highlight w:val="none"/>
          <w:lang w:val="en-US" w:eastAsia="zh-CN"/>
        </w:rPr>
        <w:t>万亿元，常住人口达到</w:t>
      </w:r>
      <w:r>
        <w:rPr>
          <w:rFonts w:hint="eastAsia" w:eastAsia="仿宋_GB2312"/>
          <w:color w:val="auto"/>
          <w:sz w:val="32"/>
          <w:szCs w:val="32"/>
          <w:highlight w:val="none"/>
          <w:lang w:val="en-US" w:eastAsia="zh-CN"/>
        </w:rPr>
        <w:t>1,750</w:t>
      </w:r>
      <w:r>
        <w:rPr>
          <w:rFonts w:hint="eastAsia" w:ascii="仿宋" w:hAnsi="仿宋" w:eastAsia="仿宋" w:cs="仿宋"/>
          <w:color w:val="auto"/>
          <w:sz w:val="32"/>
          <w:szCs w:val="32"/>
          <w:highlight w:val="none"/>
          <w:lang w:val="en-US" w:eastAsia="zh-CN"/>
        </w:rPr>
        <w:t>万，城镇化率达到</w:t>
      </w:r>
      <w:r>
        <w:rPr>
          <w:rFonts w:hint="eastAsia" w:eastAsia="仿宋_GB2312"/>
          <w:color w:val="auto"/>
          <w:sz w:val="32"/>
          <w:szCs w:val="32"/>
          <w:highlight w:val="none"/>
          <w:lang w:val="en-US" w:eastAsia="zh-CN"/>
        </w:rPr>
        <w:t>80%</w:t>
      </w:r>
      <w:r>
        <w:rPr>
          <w:rFonts w:hint="eastAsia" w:ascii="仿宋" w:hAnsi="仿宋" w:eastAsia="仿宋" w:cs="仿宋"/>
          <w:color w:val="auto"/>
          <w:sz w:val="32"/>
          <w:szCs w:val="32"/>
          <w:highlight w:val="none"/>
          <w:lang w:val="en-US" w:eastAsia="zh-CN"/>
        </w:rPr>
        <w:t>。千亿产业集群总数突破</w:t>
      </w:r>
      <w:r>
        <w:rPr>
          <w:rFonts w:hint="eastAsia" w:eastAsia="仿宋_GB2312"/>
          <w:color w:val="auto"/>
          <w:sz w:val="32"/>
          <w:szCs w:val="32"/>
          <w:highlight w:val="none"/>
          <w:lang w:val="en-US" w:eastAsia="zh-CN"/>
        </w:rPr>
        <w:t>15</w:t>
      </w:r>
      <w:r>
        <w:rPr>
          <w:rFonts w:hint="eastAsia" w:ascii="仿宋" w:hAnsi="仿宋" w:eastAsia="仿宋" w:cs="仿宋"/>
          <w:color w:val="auto"/>
          <w:sz w:val="32"/>
          <w:szCs w:val="32"/>
          <w:highlight w:val="none"/>
          <w:lang w:val="en-US" w:eastAsia="zh-CN"/>
        </w:rPr>
        <w:t>个，基本实现“一小时通勤圈”，物流总费用占地区生产总值比重低于</w:t>
      </w:r>
      <w:r>
        <w:rPr>
          <w:rFonts w:hint="eastAsia" w:eastAsia="仿宋_GB2312"/>
          <w:color w:val="auto"/>
          <w:sz w:val="32"/>
          <w:szCs w:val="32"/>
          <w:highlight w:val="none"/>
          <w:lang w:val="en-US" w:eastAsia="zh-CN"/>
        </w:rPr>
        <w:t>13%，</w:t>
      </w:r>
      <w:r>
        <w:rPr>
          <w:rFonts w:hint="eastAsia" w:ascii="仿宋" w:hAnsi="仿宋" w:eastAsia="仿宋" w:cs="仿宋"/>
          <w:color w:val="auto"/>
          <w:sz w:val="32"/>
          <w:szCs w:val="32"/>
          <w:highlight w:val="none"/>
          <w:lang w:val="en-US" w:eastAsia="zh-CN"/>
        </w:rPr>
        <w:t>城市空气质量优良天数比率达</w:t>
      </w:r>
      <w:r>
        <w:rPr>
          <w:rFonts w:hint="eastAsia" w:eastAsia="仿宋_GB2312"/>
          <w:color w:val="auto"/>
          <w:sz w:val="32"/>
          <w:szCs w:val="32"/>
          <w:highlight w:val="none"/>
          <w:lang w:val="en-US" w:eastAsia="zh-CN"/>
        </w:rPr>
        <w:t>86.4%</w:t>
      </w:r>
      <w:r>
        <w:rPr>
          <w:rFonts w:hint="eastAsia" w:ascii="仿宋" w:hAnsi="仿宋" w:eastAsia="仿宋" w:cs="仿宋"/>
          <w:color w:val="auto"/>
          <w:sz w:val="32"/>
          <w:szCs w:val="32"/>
          <w:highlight w:val="none"/>
          <w:lang w:val="en-US" w:eastAsia="zh-CN"/>
        </w:rPr>
        <w:t>以上，湘江干流长株潭段水质稳定在Ⅱ类，绿心核心区域森林覆盖率明显提升，形成全民覆盖、普惠共享、城乡一体的基本公共服务体系。</w:t>
      </w:r>
    </w:p>
    <w:p>
      <w:pPr>
        <w:spacing w:line="600" w:lineRule="exact"/>
        <w:ind w:firstLine="643" w:firstLineChars="200"/>
        <w:outlineLvl w:val="2"/>
        <w:rPr>
          <w:rFonts w:hint="eastAsia" w:ascii="仿宋" w:hAnsi="仿宋" w:eastAsia="仿宋" w:cs="仿宋"/>
          <w:color w:val="auto"/>
          <w:sz w:val="32"/>
          <w:szCs w:val="32"/>
        </w:rPr>
      </w:pPr>
      <w:r>
        <w:rPr>
          <w:rFonts w:hint="eastAsia" w:ascii="仿宋" w:hAnsi="仿宋" w:eastAsia="仿宋" w:cs="仿宋"/>
          <w:b/>
          <w:bCs/>
          <w:color w:val="auto"/>
          <w:sz w:val="32"/>
          <w:szCs w:val="32"/>
        </w:rPr>
        <w:t>2、阶段性目标</w:t>
      </w:r>
      <w:bookmarkEnd w:id="74"/>
    </w:p>
    <w:p>
      <w:pPr>
        <w:spacing w:line="600" w:lineRule="exact"/>
        <w:ind w:firstLine="640" w:firstLineChars="200"/>
        <w:rPr>
          <w:rFonts w:hint="eastAsia" w:ascii="仿宋" w:hAnsi="仿宋" w:eastAsia="仿宋" w:cs="仿宋"/>
          <w:color w:val="auto"/>
          <w:sz w:val="32"/>
          <w:szCs w:val="32"/>
          <w:highlight w:val="none"/>
          <w:lang w:val="en-US"/>
        </w:rPr>
      </w:pPr>
      <w:r>
        <w:rPr>
          <w:rFonts w:hint="eastAsia" w:eastAsia="仿宋_GB2312"/>
          <w:color w:val="auto"/>
          <w:sz w:val="32"/>
          <w:szCs w:val="32"/>
          <w:highlight w:val="none"/>
          <w:lang w:val="en-US" w:eastAsia="zh-CN"/>
        </w:rPr>
        <w:t>2023</w:t>
      </w:r>
      <w:r>
        <w:rPr>
          <w:rFonts w:hint="eastAsia" w:eastAsia="仿宋_GB2312"/>
          <w:color w:val="auto"/>
          <w:sz w:val="32"/>
          <w:szCs w:val="32"/>
          <w:lang w:val="en-US" w:eastAsia="zh-CN"/>
        </w:rPr>
        <w:t>年度</w:t>
      </w:r>
      <w:r>
        <w:rPr>
          <w:rFonts w:hint="eastAsia" w:eastAsia="仿宋_GB2312"/>
          <w:color w:val="auto"/>
          <w:sz w:val="32"/>
          <w:szCs w:val="32"/>
          <w:lang w:eastAsia="zh-CN"/>
        </w:rPr>
        <w:t>长株潭一体化发展资金绩效目标</w:t>
      </w:r>
      <w:r>
        <w:rPr>
          <w:rFonts w:hint="eastAsia" w:eastAsia="仿宋_GB2312"/>
          <w:color w:val="auto"/>
          <w:sz w:val="32"/>
          <w:szCs w:val="32"/>
          <w:lang w:val="en-US" w:eastAsia="zh-CN"/>
        </w:rPr>
        <w:t>主要为：长株潭</w:t>
      </w:r>
      <w:r>
        <w:rPr>
          <w:rFonts w:hint="eastAsia" w:eastAsia="仿宋_GB2312"/>
          <w:color w:val="auto"/>
          <w:sz w:val="32"/>
          <w:szCs w:val="32"/>
          <w:lang w:eastAsia="zh-CN"/>
        </w:rPr>
        <w:t>一体化</w:t>
      </w:r>
      <w:r>
        <w:rPr>
          <w:rFonts w:hint="eastAsia" w:eastAsia="仿宋_GB2312"/>
          <w:color w:val="auto"/>
          <w:sz w:val="32"/>
          <w:szCs w:val="32"/>
          <w:lang w:val="en-US" w:eastAsia="zh-CN"/>
        </w:rPr>
        <w:t>发展平台、设施、技术支撑等支出方向</w:t>
      </w:r>
      <w:r>
        <w:rPr>
          <w:rFonts w:hint="eastAsia" w:eastAsia="仿宋_GB2312"/>
          <w:color w:val="auto"/>
          <w:sz w:val="32"/>
          <w:szCs w:val="32"/>
          <w:lang w:eastAsia="zh-CN"/>
        </w:rPr>
        <w:t>，</w:t>
      </w:r>
      <w:r>
        <w:rPr>
          <w:rFonts w:hint="eastAsia" w:eastAsia="仿宋_GB2312"/>
          <w:color w:val="auto"/>
          <w:sz w:val="32"/>
          <w:szCs w:val="32"/>
          <w:lang w:val="en-US" w:eastAsia="zh-CN"/>
        </w:rPr>
        <w:t>重点推进</w:t>
      </w:r>
      <w:r>
        <w:rPr>
          <w:rFonts w:hint="default" w:eastAsia="仿宋_GB2312"/>
          <w:color w:val="auto"/>
          <w:sz w:val="32"/>
          <w:szCs w:val="32"/>
          <w:lang w:val="en-US" w:eastAsia="zh-CN"/>
        </w:rPr>
        <w:t>建设</w:t>
      </w:r>
      <w:r>
        <w:rPr>
          <w:rFonts w:hint="default" w:eastAsia="仿宋_GB2312"/>
          <w:color w:val="auto"/>
          <w:sz w:val="32"/>
          <w:szCs w:val="32"/>
          <w:highlight w:val="none"/>
          <w:lang w:val="en-US" w:eastAsia="zh-CN"/>
        </w:rPr>
        <w:t>5</w:t>
      </w:r>
      <w:r>
        <w:rPr>
          <w:rFonts w:hint="default" w:eastAsia="仿宋_GB2312"/>
          <w:color w:val="auto"/>
          <w:sz w:val="32"/>
          <w:szCs w:val="32"/>
          <w:lang w:val="en-US" w:eastAsia="zh-CN"/>
        </w:rPr>
        <w:t>个及以上长株潭一体化发展重大科技创新平台、公共服务设施、信息化公共服务平台、重大建设项目、绿心保护工作技术支撑费用等</w:t>
      </w:r>
      <w:r>
        <w:rPr>
          <w:rFonts w:hint="eastAsia" w:eastAsia="仿宋_GB2312"/>
          <w:color w:val="auto"/>
          <w:sz w:val="32"/>
          <w:szCs w:val="32"/>
          <w:lang w:val="en-US" w:eastAsia="zh-CN"/>
        </w:rPr>
        <w:t>；长株潭绿心地区生态补偿</w:t>
      </w:r>
      <w:r>
        <w:rPr>
          <w:rFonts w:hint="eastAsia" w:eastAsia="仿宋_GB2312"/>
          <w:color w:val="auto"/>
          <w:sz w:val="32"/>
          <w:szCs w:val="32"/>
          <w:lang w:val="en" w:eastAsia="zh-CN"/>
        </w:rPr>
        <w:t>支出方向，</w:t>
      </w:r>
      <w:r>
        <w:rPr>
          <w:rFonts w:hint="eastAsia" w:eastAsia="仿宋_GB2312"/>
          <w:color w:val="auto"/>
          <w:sz w:val="32"/>
          <w:szCs w:val="32"/>
          <w:lang w:val="en-US" w:eastAsia="zh-CN"/>
        </w:rPr>
        <w:t>重点支持三市绿心地区生态环境保护、生态修复提质等相关工作，支</w:t>
      </w:r>
      <w:r>
        <w:rPr>
          <w:rFonts w:hint="default" w:eastAsia="仿宋_GB2312"/>
          <w:color w:val="auto"/>
          <w:sz w:val="32"/>
          <w:szCs w:val="32"/>
          <w:lang w:val="en-US" w:eastAsia="zh-CN"/>
        </w:rPr>
        <w:t>持20个及以上生态补偿项目</w:t>
      </w:r>
      <w:r>
        <w:rPr>
          <w:rFonts w:hint="eastAsia" w:eastAsia="仿宋_GB2312"/>
          <w:color w:val="auto"/>
          <w:sz w:val="32"/>
          <w:szCs w:val="32"/>
          <w:lang w:val="en-US" w:eastAsia="zh-CN"/>
        </w:rPr>
        <w:t>；</w:t>
      </w:r>
      <w:r>
        <w:rPr>
          <w:rFonts w:hint="eastAsia" w:eastAsia="仿宋_GB2312"/>
          <w:color w:val="auto"/>
          <w:sz w:val="32"/>
          <w:szCs w:val="32"/>
          <w:lang w:eastAsia="zh-CN"/>
        </w:rPr>
        <w:t>重大问题、规划、政策研究</w:t>
      </w:r>
      <w:r>
        <w:rPr>
          <w:rFonts w:hint="eastAsia" w:eastAsia="仿宋_GB2312"/>
          <w:color w:val="auto"/>
          <w:sz w:val="32"/>
          <w:szCs w:val="32"/>
          <w:lang w:val="en" w:eastAsia="zh-CN"/>
        </w:rPr>
        <w:t>支出方向，</w:t>
      </w:r>
      <w:r>
        <w:rPr>
          <w:rFonts w:hint="eastAsia" w:eastAsia="仿宋_GB2312"/>
          <w:color w:val="auto"/>
          <w:sz w:val="32"/>
          <w:szCs w:val="32"/>
          <w:lang w:val="en-US" w:eastAsia="zh-CN"/>
        </w:rPr>
        <w:t>重点支持</w:t>
      </w:r>
      <w:r>
        <w:rPr>
          <w:rFonts w:hint="default" w:eastAsia="仿宋_GB2312"/>
          <w:color w:val="auto"/>
          <w:sz w:val="32"/>
          <w:szCs w:val="32"/>
          <w:lang w:val="en-US" w:eastAsia="zh-CN"/>
        </w:rPr>
        <w:t>8个及以上重大问题、重大政策研究和专项规划编制，优化调整绿心总规，加强长株潭一体化发展教育培训、宣传推广和融城示范</w:t>
      </w:r>
      <w:r>
        <w:rPr>
          <w:rFonts w:hint="eastAsia" w:eastAsia="仿宋_GB2312"/>
          <w:color w:val="auto"/>
          <w:sz w:val="32"/>
          <w:szCs w:val="32"/>
          <w:lang w:val="en-US" w:eastAsia="zh-CN"/>
        </w:rPr>
        <w:t>。</w:t>
      </w:r>
    </w:p>
    <w:p>
      <w:pPr>
        <w:spacing w:line="600" w:lineRule="exact"/>
        <w:ind w:firstLine="643" w:firstLineChars="200"/>
        <w:outlineLvl w:val="2"/>
        <w:rPr>
          <w:rFonts w:hint="eastAsia" w:ascii="仿宋" w:hAnsi="仿宋" w:eastAsia="仿宋" w:cs="仿宋"/>
          <w:color w:val="auto"/>
          <w:sz w:val="32"/>
          <w:szCs w:val="32"/>
          <w:highlight w:val="none"/>
        </w:rPr>
      </w:pPr>
      <w:bookmarkStart w:id="75" w:name="_Toc15174"/>
      <w:r>
        <w:rPr>
          <w:rFonts w:hint="eastAsia" w:ascii="仿宋" w:hAnsi="仿宋" w:eastAsia="仿宋" w:cs="仿宋"/>
          <w:b/>
          <w:bCs/>
          <w:color w:val="auto"/>
          <w:sz w:val="32"/>
          <w:szCs w:val="32"/>
        </w:rPr>
        <w:t>3、</w:t>
      </w:r>
      <w:r>
        <w:rPr>
          <w:rFonts w:hint="eastAsia" w:ascii="仿宋" w:hAnsi="仿宋" w:eastAsia="仿宋" w:cs="仿宋"/>
          <w:b/>
          <w:bCs/>
          <w:color w:val="auto"/>
          <w:sz w:val="32"/>
          <w:szCs w:val="32"/>
          <w:lang w:val="en-US" w:eastAsia="zh-CN"/>
        </w:rPr>
        <w:t>实现的产出情况和取得的效益情况</w:t>
      </w:r>
      <w:bookmarkEnd w:id="75"/>
    </w:p>
    <w:p>
      <w:pPr>
        <w:spacing w:line="600" w:lineRule="exact"/>
        <w:ind w:firstLine="643" w:firstLineChars="200"/>
        <w:rPr>
          <w:rFonts w:hint="default"/>
          <w:b w:val="0"/>
          <w:bCs w:val="0"/>
          <w:color w:val="auto"/>
          <w:lang w:val="en-US" w:eastAsia="zh-CN"/>
        </w:rPr>
      </w:pPr>
      <w:r>
        <w:rPr>
          <w:rFonts w:hint="eastAsia" w:eastAsia="仿宋_GB2312"/>
          <w:b/>
          <w:bCs/>
          <w:color w:val="auto"/>
          <w:sz w:val="32"/>
          <w:szCs w:val="32"/>
          <w:lang w:val="en-US" w:eastAsia="zh-CN"/>
        </w:rPr>
        <w:t>（1）产出指标</w:t>
      </w:r>
    </w:p>
    <w:p>
      <w:pPr>
        <w:spacing w:before="0" w:beforeAutospacing="0" w:after="0" w:afterAutospacing="0" w:line="600" w:lineRule="exact"/>
        <w:ind w:left="0" w:firstLine="643" w:firstLineChars="200"/>
        <w:jc w:val="both"/>
        <w:rPr>
          <w:rFonts w:hint="default" w:eastAsia="仿宋_GB2312"/>
          <w:color w:val="auto"/>
          <w:sz w:val="32"/>
          <w:szCs w:val="32"/>
          <w:highlight w:val="yellow"/>
          <w:lang w:val="en-US" w:eastAsia="zh-CN"/>
        </w:rPr>
      </w:pPr>
      <w:r>
        <w:rPr>
          <w:rFonts w:hint="eastAsia" w:ascii="仿宋" w:hAnsi="仿宋" w:eastAsia="仿宋" w:cs="仿宋"/>
          <w:b/>
          <w:bCs/>
          <w:color w:val="auto"/>
          <w:sz w:val="32"/>
          <w:szCs w:val="32"/>
          <w:highlight w:val="none"/>
          <w:lang w:val="en-US" w:eastAsia="zh-CN"/>
        </w:rPr>
        <w:t>一是数量指标。</w:t>
      </w:r>
      <w:r>
        <w:rPr>
          <w:rFonts w:hint="eastAsia" w:ascii="仿宋" w:hAnsi="仿宋" w:eastAsia="仿宋" w:cs="仿宋"/>
          <w:color w:val="auto"/>
          <w:sz w:val="32"/>
          <w:szCs w:val="32"/>
          <w:highlight w:val="none"/>
          <w:lang w:val="en-US" w:eastAsia="zh-CN"/>
        </w:rPr>
        <w:t>截至2024年2月29日，长株潭一体化发展资金支持18个长株潭一体化发展重大建设、服务平台项目；31个长株潭绿心地区生态补偿项目，其中长沙6个、株洲16个、湘潭9个；16个重大问题、规划、政策研究项目，其中规划编制项目4个、课题研究项目10个、教育培训和宣传推广项目2个。</w:t>
      </w:r>
      <w:r>
        <w:rPr>
          <w:rFonts w:hint="eastAsia" w:ascii="仿宋" w:hAnsi="仿宋" w:eastAsia="仿宋" w:cs="仿宋"/>
          <w:b/>
          <w:bCs/>
          <w:color w:val="auto"/>
          <w:sz w:val="32"/>
          <w:szCs w:val="32"/>
          <w:highlight w:val="none"/>
          <w:lang w:val="en-US" w:eastAsia="zh-CN"/>
        </w:rPr>
        <w:t>二是质量指标</w:t>
      </w:r>
      <w:r>
        <w:rPr>
          <w:rFonts w:hint="eastAsia" w:ascii="仿宋" w:hAnsi="仿宋" w:eastAsia="仿宋" w:cs="仿宋"/>
          <w:color w:val="auto"/>
          <w:sz w:val="32"/>
          <w:szCs w:val="32"/>
          <w:highlight w:val="none"/>
          <w:lang w:val="en-US" w:eastAsia="zh-CN"/>
        </w:rPr>
        <w:t>。</w:t>
      </w:r>
      <w:r>
        <w:rPr>
          <w:rFonts w:eastAsia="仿宋_GB2312"/>
          <w:color w:val="auto"/>
          <w:sz w:val="32"/>
          <w:szCs w:val="32"/>
        </w:rPr>
        <w:t>长株潭一体化发展重大建设、服务平台</w:t>
      </w:r>
      <w:r>
        <w:rPr>
          <w:rFonts w:eastAsia="仿宋_GB2312"/>
          <w:color w:val="auto"/>
          <w:sz w:val="32"/>
          <w:szCs w:val="32"/>
          <w:highlight w:val="none"/>
        </w:rPr>
        <w:t>项目1</w:t>
      </w:r>
      <w:r>
        <w:rPr>
          <w:rFonts w:hint="eastAsia" w:eastAsia="仿宋_GB2312"/>
          <w:color w:val="auto"/>
          <w:sz w:val="32"/>
          <w:szCs w:val="32"/>
          <w:highlight w:val="none"/>
          <w:lang w:val="en-US" w:eastAsia="zh-CN"/>
        </w:rPr>
        <w:t>8</w:t>
      </w:r>
      <w:r>
        <w:rPr>
          <w:rFonts w:eastAsia="仿宋_GB2312"/>
          <w:color w:val="auto"/>
          <w:sz w:val="32"/>
          <w:szCs w:val="32"/>
          <w:highlight w:val="none"/>
        </w:rPr>
        <w:t>个，已开工1</w:t>
      </w:r>
      <w:r>
        <w:rPr>
          <w:rFonts w:hint="eastAsia" w:eastAsia="仿宋_GB2312"/>
          <w:color w:val="auto"/>
          <w:sz w:val="32"/>
          <w:szCs w:val="32"/>
          <w:highlight w:val="none"/>
          <w:lang w:val="en-US" w:eastAsia="zh-CN"/>
        </w:rPr>
        <w:t>6</w:t>
      </w:r>
      <w:r>
        <w:rPr>
          <w:rFonts w:eastAsia="仿宋_GB2312"/>
          <w:color w:val="auto"/>
          <w:sz w:val="32"/>
          <w:szCs w:val="32"/>
          <w:highlight w:val="none"/>
        </w:rPr>
        <w:t>个，项目开工率</w:t>
      </w:r>
      <w:r>
        <w:rPr>
          <w:rFonts w:hint="eastAsia" w:eastAsia="仿宋_GB2312"/>
          <w:color w:val="auto"/>
          <w:sz w:val="32"/>
          <w:szCs w:val="32"/>
          <w:highlight w:val="none"/>
          <w:lang w:val="en-US" w:eastAsia="zh-CN"/>
        </w:rPr>
        <w:t>88</w:t>
      </w:r>
      <w:r>
        <w:rPr>
          <w:rFonts w:eastAsia="仿宋_GB2312"/>
          <w:color w:val="auto"/>
          <w:sz w:val="32"/>
          <w:szCs w:val="32"/>
          <w:highlight w:val="none"/>
        </w:rPr>
        <w:t>.</w:t>
      </w:r>
      <w:r>
        <w:rPr>
          <w:rFonts w:hint="eastAsia" w:eastAsia="仿宋_GB2312"/>
          <w:color w:val="auto"/>
          <w:sz w:val="32"/>
          <w:szCs w:val="32"/>
          <w:highlight w:val="none"/>
          <w:lang w:val="en-US" w:eastAsia="zh-CN"/>
        </w:rPr>
        <w:t>89</w:t>
      </w:r>
      <w:r>
        <w:rPr>
          <w:rFonts w:eastAsia="仿宋_GB2312"/>
          <w:color w:val="auto"/>
          <w:sz w:val="32"/>
          <w:szCs w:val="32"/>
          <w:highlight w:val="none"/>
        </w:rPr>
        <w:t>%，已完成总投资</w:t>
      </w:r>
      <w:r>
        <w:rPr>
          <w:rFonts w:hint="eastAsia" w:eastAsia="仿宋_GB2312"/>
          <w:color w:val="auto"/>
          <w:sz w:val="32"/>
          <w:szCs w:val="32"/>
          <w:highlight w:val="none"/>
          <w:lang w:val="en-US" w:eastAsia="zh-CN"/>
        </w:rPr>
        <w:t>1,357.76</w:t>
      </w:r>
      <w:r>
        <w:rPr>
          <w:rFonts w:eastAsia="仿宋_GB2312"/>
          <w:color w:val="auto"/>
          <w:sz w:val="32"/>
          <w:szCs w:val="32"/>
          <w:highlight w:val="none"/>
        </w:rPr>
        <w:t>万元，</w:t>
      </w:r>
      <w:r>
        <w:rPr>
          <w:rFonts w:hint="eastAsia" w:eastAsia="仿宋_GB2312"/>
          <w:color w:val="auto"/>
          <w:sz w:val="32"/>
          <w:szCs w:val="32"/>
          <w:highlight w:val="none"/>
          <w:lang w:val="en-US" w:eastAsia="zh-CN"/>
        </w:rPr>
        <w:t>总投资</w:t>
      </w:r>
      <w:r>
        <w:rPr>
          <w:rFonts w:eastAsia="仿宋_GB2312"/>
          <w:color w:val="auto"/>
          <w:sz w:val="32"/>
          <w:szCs w:val="32"/>
          <w:highlight w:val="none"/>
        </w:rPr>
        <w:t>完成率</w:t>
      </w:r>
      <w:r>
        <w:rPr>
          <w:rFonts w:hint="eastAsia" w:eastAsia="仿宋_GB2312"/>
          <w:color w:val="auto"/>
          <w:sz w:val="32"/>
          <w:szCs w:val="32"/>
          <w:highlight w:val="none"/>
          <w:lang w:val="en-US" w:eastAsia="zh-CN"/>
        </w:rPr>
        <w:t>57.92</w:t>
      </w:r>
      <w:r>
        <w:rPr>
          <w:rFonts w:eastAsia="仿宋_GB2312"/>
          <w:color w:val="auto"/>
          <w:sz w:val="32"/>
          <w:szCs w:val="32"/>
          <w:highlight w:val="none"/>
        </w:rPr>
        <w:t>%；长株潭绿心地区生态补偿项目</w:t>
      </w:r>
      <w:r>
        <w:rPr>
          <w:rFonts w:hint="eastAsia" w:eastAsia="仿宋_GB2312"/>
          <w:color w:val="auto"/>
          <w:sz w:val="32"/>
          <w:szCs w:val="32"/>
          <w:highlight w:val="none"/>
          <w:lang w:val="en-US" w:eastAsia="zh-CN"/>
        </w:rPr>
        <w:t>31</w:t>
      </w:r>
      <w:r>
        <w:rPr>
          <w:rFonts w:eastAsia="仿宋_GB2312"/>
          <w:color w:val="auto"/>
          <w:sz w:val="32"/>
          <w:szCs w:val="32"/>
          <w:highlight w:val="none"/>
        </w:rPr>
        <w:t>个，已开工</w:t>
      </w:r>
      <w:r>
        <w:rPr>
          <w:rFonts w:hint="eastAsia" w:eastAsia="仿宋_GB2312"/>
          <w:color w:val="auto"/>
          <w:sz w:val="32"/>
          <w:szCs w:val="32"/>
          <w:highlight w:val="none"/>
          <w:lang w:val="en-US" w:eastAsia="zh-CN"/>
        </w:rPr>
        <w:t>25</w:t>
      </w:r>
      <w:r>
        <w:rPr>
          <w:rFonts w:eastAsia="仿宋_GB2312"/>
          <w:color w:val="auto"/>
          <w:sz w:val="32"/>
          <w:szCs w:val="32"/>
          <w:highlight w:val="none"/>
        </w:rPr>
        <w:t>个，项目开工率8</w:t>
      </w:r>
      <w:r>
        <w:rPr>
          <w:rFonts w:hint="eastAsia" w:eastAsia="仿宋_GB2312"/>
          <w:color w:val="auto"/>
          <w:sz w:val="32"/>
          <w:szCs w:val="32"/>
          <w:highlight w:val="none"/>
          <w:lang w:val="en-US" w:eastAsia="zh-CN"/>
        </w:rPr>
        <w:t>0</w:t>
      </w:r>
      <w:r>
        <w:rPr>
          <w:rFonts w:eastAsia="仿宋_GB2312"/>
          <w:color w:val="auto"/>
          <w:sz w:val="32"/>
          <w:szCs w:val="32"/>
          <w:highlight w:val="none"/>
        </w:rPr>
        <w:t>.</w:t>
      </w:r>
      <w:r>
        <w:rPr>
          <w:rFonts w:hint="eastAsia" w:eastAsia="仿宋_GB2312"/>
          <w:color w:val="auto"/>
          <w:sz w:val="32"/>
          <w:szCs w:val="32"/>
          <w:highlight w:val="none"/>
          <w:lang w:val="en-US" w:eastAsia="zh-CN"/>
        </w:rPr>
        <w:t>65</w:t>
      </w:r>
      <w:r>
        <w:rPr>
          <w:rFonts w:eastAsia="仿宋_GB2312"/>
          <w:color w:val="auto"/>
          <w:sz w:val="32"/>
          <w:szCs w:val="32"/>
          <w:highlight w:val="none"/>
        </w:rPr>
        <w:t>%，已完成年度总投资</w:t>
      </w:r>
      <w:r>
        <w:rPr>
          <w:rFonts w:hint="eastAsia" w:eastAsia="仿宋_GB2312"/>
          <w:color w:val="auto"/>
          <w:sz w:val="32"/>
          <w:szCs w:val="32"/>
          <w:highlight w:val="none"/>
          <w:lang w:val="en-US" w:eastAsia="zh-CN"/>
        </w:rPr>
        <w:t>711.10</w:t>
      </w:r>
      <w:r>
        <w:rPr>
          <w:rFonts w:eastAsia="仿宋_GB2312"/>
          <w:color w:val="auto"/>
          <w:sz w:val="32"/>
          <w:szCs w:val="32"/>
          <w:highlight w:val="none"/>
        </w:rPr>
        <w:t>万元，总投资完成率</w:t>
      </w:r>
      <w:r>
        <w:rPr>
          <w:rFonts w:hint="eastAsia" w:eastAsia="仿宋_GB2312"/>
          <w:color w:val="auto"/>
          <w:sz w:val="32"/>
          <w:szCs w:val="32"/>
          <w:highlight w:val="none"/>
          <w:lang w:val="en-US" w:eastAsia="zh-CN"/>
        </w:rPr>
        <w:t>17</w:t>
      </w:r>
      <w:r>
        <w:rPr>
          <w:rFonts w:eastAsia="仿宋_GB2312"/>
          <w:color w:val="auto"/>
          <w:sz w:val="32"/>
          <w:szCs w:val="32"/>
          <w:highlight w:val="none"/>
        </w:rPr>
        <w:t>.</w:t>
      </w:r>
      <w:r>
        <w:rPr>
          <w:rFonts w:hint="eastAsia" w:eastAsia="仿宋_GB2312"/>
          <w:color w:val="auto"/>
          <w:sz w:val="32"/>
          <w:szCs w:val="32"/>
          <w:highlight w:val="none"/>
          <w:lang w:val="en-US" w:eastAsia="zh-CN"/>
        </w:rPr>
        <w:t>78</w:t>
      </w:r>
      <w:r>
        <w:rPr>
          <w:rFonts w:eastAsia="仿宋_GB2312"/>
          <w:color w:val="auto"/>
          <w:sz w:val="32"/>
          <w:szCs w:val="32"/>
          <w:highlight w:val="none"/>
        </w:rPr>
        <w:t>%；重大问题</w:t>
      </w:r>
      <w:r>
        <w:rPr>
          <w:rFonts w:hint="eastAsia" w:eastAsia="仿宋_GB2312"/>
          <w:color w:val="auto"/>
          <w:sz w:val="32"/>
          <w:szCs w:val="32"/>
          <w:highlight w:val="none"/>
          <w:lang w:eastAsia="zh-CN"/>
        </w:rPr>
        <w:t>、</w:t>
      </w:r>
      <w:r>
        <w:rPr>
          <w:rFonts w:hint="eastAsia" w:eastAsia="仿宋_GB2312"/>
          <w:color w:val="auto"/>
          <w:sz w:val="32"/>
          <w:szCs w:val="32"/>
          <w:highlight w:val="none"/>
          <w:lang w:val="en-US" w:eastAsia="zh-CN"/>
        </w:rPr>
        <w:t>规划、政策研究</w:t>
      </w:r>
      <w:r>
        <w:rPr>
          <w:rFonts w:eastAsia="仿宋_GB2312"/>
          <w:color w:val="auto"/>
          <w:sz w:val="32"/>
          <w:szCs w:val="32"/>
          <w:highlight w:val="none"/>
        </w:rPr>
        <w:t>项目</w:t>
      </w:r>
      <w:r>
        <w:rPr>
          <w:rFonts w:hint="eastAsia" w:eastAsia="仿宋_GB2312"/>
          <w:color w:val="auto"/>
          <w:sz w:val="32"/>
          <w:szCs w:val="32"/>
          <w:highlight w:val="none"/>
          <w:lang w:val="en-US" w:eastAsia="zh-CN"/>
        </w:rPr>
        <w:t>16个，</w:t>
      </w:r>
      <w:r>
        <w:rPr>
          <w:rFonts w:eastAsia="仿宋_GB2312"/>
          <w:color w:val="auto"/>
          <w:sz w:val="32"/>
          <w:szCs w:val="32"/>
          <w:highlight w:val="none"/>
        </w:rPr>
        <w:t>验收合格率</w:t>
      </w:r>
      <w:r>
        <w:rPr>
          <w:rFonts w:hint="eastAsia" w:eastAsia="仿宋_GB2312"/>
          <w:color w:val="auto"/>
          <w:sz w:val="32"/>
          <w:szCs w:val="32"/>
          <w:highlight w:val="none"/>
          <w:lang w:val="en-US" w:eastAsia="zh-CN"/>
        </w:rPr>
        <w:t>100</w:t>
      </w:r>
      <w:r>
        <w:rPr>
          <w:rFonts w:eastAsia="仿宋_GB2312"/>
          <w:color w:val="auto"/>
          <w:sz w:val="32"/>
          <w:szCs w:val="32"/>
          <w:highlight w:val="none"/>
        </w:rPr>
        <w:t>%</w:t>
      </w:r>
      <w:r>
        <w:rPr>
          <w:rFonts w:hint="eastAsia" w:ascii="仿宋" w:hAnsi="仿宋" w:eastAsia="仿宋" w:cs="仿宋"/>
          <w:color w:val="auto"/>
          <w:sz w:val="32"/>
          <w:szCs w:val="32"/>
          <w:highlight w:val="none"/>
          <w:lang w:val="en-US" w:eastAsia="zh-CN"/>
        </w:rPr>
        <w:t>。</w:t>
      </w:r>
      <w:r>
        <w:rPr>
          <w:rFonts w:hint="eastAsia" w:ascii="仿宋" w:hAnsi="仿宋" w:eastAsia="仿宋" w:cs="仿宋"/>
          <w:b/>
          <w:bCs/>
          <w:color w:val="auto"/>
          <w:sz w:val="32"/>
          <w:szCs w:val="32"/>
          <w:highlight w:val="none"/>
          <w:lang w:val="en-US" w:eastAsia="zh-CN"/>
        </w:rPr>
        <w:t>三是时效指标</w:t>
      </w:r>
      <w:r>
        <w:rPr>
          <w:rFonts w:hint="eastAsia" w:ascii="仿宋" w:hAnsi="仿宋" w:eastAsia="仿宋" w:cs="仿宋"/>
          <w:color w:val="auto"/>
          <w:sz w:val="32"/>
          <w:szCs w:val="32"/>
          <w:highlight w:val="none"/>
          <w:lang w:val="en-US" w:eastAsia="zh-CN"/>
        </w:rPr>
        <w:t>。专项资金下达时效完成情况：湖南省财政厅</w:t>
      </w:r>
      <w:r>
        <w:rPr>
          <w:rFonts w:hint="eastAsia" w:eastAsia="仿宋_GB2312"/>
          <w:color w:val="auto"/>
          <w:sz w:val="32"/>
          <w:szCs w:val="32"/>
          <w:lang w:val="en-US" w:eastAsia="zh-CN"/>
        </w:rPr>
        <w:t>分别于2022年8月23日</w:t>
      </w:r>
      <w:r>
        <w:rPr>
          <w:rFonts w:hint="eastAsia" w:eastAsia="仿宋_GB2312"/>
          <w:color w:val="auto"/>
          <w:sz w:val="32"/>
          <w:szCs w:val="32"/>
        </w:rPr>
        <w:t>下达</w:t>
      </w:r>
      <w:r>
        <w:rPr>
          <w:rFonts w:hint="eastAsia" w:eastAsia="仿宋_GB2312"/>
          <w:color w:val="auto"/>
          <w:sz w:val="32"/>
          <w:szCs w:val="32"/>
          <w:lang w:eastAsia="zh-CN"/>
        </w:rPr>
        <w:t>《长株潭</w:t>
      </w:r>
      <w:r>
        <w:rPr>
          <w:rFonts w:hint="eastAsia" w:eastAsia="仿宋_GB2312"/>
          <w:color w:val="auto"/>
          <w:sz w:val="32"/>
          <w:szCs w:val="32"/>
          <w:lang w:val="en-US" w:eastAsia="zh-CN"/>
        </w:rPr>
        <w:t>都市圈视频内容制作项目资金的通知</w:t>
      </w:r>
      <w:r>
        <w:rPr>
          <w:rFonts w:hint="eastAsia" w:eastAsia="仿宋_GB2312"/>
          <w:color w:val="auto"/>
          <w:sz w:val="32"/>
          <w:szCs w:val="32"/>
          <w:lang w:eastAsia="zh-CN"/>
        </w:rPr>
        <w:t>》</w:t>
      </w:r>
      <w:r>
        <w:rPr>
          <w:rFonts w:hint="eastAsia" w:eastAsia="仿宋_GB2312"/>
          <w:color w:val="auto"/>
          <w:sz w:val="32"/>
          <w:szCs w:val="32"/>
        </w:rPr>
        <w:t>（湘财建指〔202</w:t>
      </w:r>
      <w:r>
        <w:rPr>
          <w:rFonts w:hint="eastAsia" w:eastAsia="仿宋_GB2312"/>
          <w:color w:val="auto"/>
          <w:sz w:val="32"/>
          <w:szCs w:val="32"/>
          <w:lang w:val="en-US" w:eastAsia="zh-CN"/>
        </w:rPr>
        <w:t>2</w:t>
      </w:r>
      <w:r>
        <w:rPr>
          <w:rFonts w:hint="eastAsia" w:eastAsia="仿宋_GB2312"/>
          <w:color w:val="auto"/>
          <w:sz w:val="32"/>
          <w:szCs w:val="32"/>
        </w:rPr>
        <w:t>〕</w:t>
      </w:r>
      <w:r>
        <w:rPr>
          <w:rFonts w:hint="eastAsia" w:eastAsia="仿宋_GB2312"/>
          <w:color w:val="auto"/>
          <w:sz w:val="32"/>
          <w:szCs w:val="32"/>
          <w:lang w:val="en-US" w:eastAsia="zh-CN"/>
        </w:rPr>
        <w:t>95</w:t>
      </w:r>
      <w:r>
        <w:rPr>
          <w:rFonts w:hint="eastAsia" w:eastAsia="仿宋_GB2312"/>
          <w:color w:val="auto"/>
          <w:sz w:val="32"/>
          <w:szCs w:val="32"/>
        </w:rPr>
        <w:t>号）</w:t>
      </w:r>
      <w:r>
        <w:rPr>
          <w:rFonts w:hint="eastAsia" w:eastAsia="仿宋_GB2312"/>
          <w:color w:val="auto"/>
          <w:sz w:val="32"/>
          <w:szCs w:val="32"/>
          <w:lang w:val="en-US" w:eastAsia="zh-CN"/>
        </w:rPr>
        <w:t>；2023年3月26日</w:t>
      </w:r>
      <w:r>
        <w:rPr>
          <w:rFonts w:hint="eastAsia" w:eastAsia="仿宋_GB2312"/>
          <w:color w:val="auto"/>
          <w:sz w:val="32"/>
          <w:szCs w:val="32"/>
        </w:rPr>
        <w:t>下达</w:t>
      </w:r>
      <w:r>
        <w:rPr>
          <w:rFonts w:hint="eastAsia" w:eastAsia="仿宋_GB2312"/>
          <w:color w:val="auto"/>
          <w:sz w:val="32"/>
          <w:szCs w:val="32"/>
          <w:lang w:eastAsia="zh-CN"/>
        </w:rPr>
        <w:t>《</w:t>
      </w:r>
      <w:r>
        <w:rPr>
          <w:rFonts w:hint="eastAsia"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w:t>
      </w:r>
      <w:r>
        <w:rPr>
          <w:rFonts w:hint="eastAsia" w:eastAsia="仿宋_GB2312"/>
          <w:color w:val="auto"/>
          <w:sz w:val="32"/>
          <w:szCs w:val="32"/>
          <w:lang w:eastAsia="zh-CN"/>
        </w:rPr>
        <w:t>长株潭一体化发展资金（</w:t>
      </w:r>
      <w:r>
        <w:rPr>
          <w:rFonts w:hint="eastAsia" w:eastAsia="仿宋_GB2312"/>
          <w:color w:val="auto"/>
          <w:sz w:val="32"/>
          <w:szCs w:val="32"/>
          <w:lang w:val="en-US" w:eastAsia="zh-CN"/>
        </w:rPr>
        <w:t>第一批</w:t>
      </w:r>
      <w:r>
        <w:rPr>
          <w:rFonts w:hint="eastAsia" w:eastAsia="仿宋_GB2312"/>
          <w:color w:val="auto"/>
          <w:sz w:val="32"/>
          <w:szCs w:val="32"/>
          <w:lang w:eastAsia="zh-CN"/>
        </w:rPr>
        <w:t>）</w:t>
      </w:r>
      <w:r>
        <w:rPr>
          <w:rFonts w:hint="eastAsia" w:eastAsia="仿宋_GB2312"/>
          <w:color w:val="auto"/>
          <w:sz w:val="32"/>
          <w:szCs w:val="32"/>
          <w:lang w:val="en-US" w:eastAsia="zh-CN"/>
        </w:rPr>
        <w:t>的通知</w:t>
      </w:r>
      <w:r>
        <w:rPr>
          <w:rFonts w:hint="eastAsia" w:eastAsia="仿宋_GB2312"/>
          <w:color w:val="auto"/>
          <w:sz w:val="32"/>
          <w:szCs w:val="32"/>
          <w:lang w:eastAsia="zh-CN"/>
        </w:rPr>
        <w:t>》</w:t>
      </w:r>
      <w:r>
        <w:rPr>
          <w:rFonts w:hint="eastAsia" w:eastAsia="仿宋_GB2312"/>
          <w:color w:val="auto"/>
          <w:sz w:val="32"/>
          <w:szCs w:val="32"/>
        </w:rPr>
        <w:t>（湘财建指〔202</w:t>
      </w:r>
      <w:r>
        <w:rPr>
          <w:rFonts w:hint="eastAsia" w:eastAsia="仿宋_GB2312"/>
          <w:color w:val="auto"/>
          <w:sz w:val="32"/>
          <w:szCs w:val="32"/>
          <w:lang w:val="en-US" w:eastAsia="zh-CN"/>
        </w:rPr>
        <w:t>3</w:t>
      </w:r>
      <w:r>
        <w:rPr>
          <w:rFonts w:hint="eastAsia" w:eastAsia="仿宋_GB2312"/>
          <w:color w:val="auto"/>
          <w:sz w:val="32"/>
          <w:szCs w:val="32"/>
        </w:rPr>
        <w:t>〕1</w:t>
      </w:r>
      <w:r>
        <w:rPr>
          <w:rFonts w:hint="eastAsia" w:eastAsia="仿宋_GB2312"/>
          <w:color w:val="auto"/>
          <w:sz w:val="32"/>
          <w:szCs w:val="32"/>
          <w:lang w:val="en-US" w:eastAsia="zh-CN"/>
        </w:rPr>
        <w:t>4</w:t>
      </w:r>
      <w:r>
        <w:rPr>
          <w:rFonts w:hint="eastAsia" w:eastAsia="仿宋_GB2312"/>
          <w:color w:val="auto"/>
          <w:sz w:val="32"/>
          <w:szCs w:val="32"/>
        </w:rPr>
        <w:t>号）</w:t>
      </w:r>
      <w:r>
        <w:rPr>
          <w:rFonts w:hint="eastAsia" w:eastAsia="仿宋_GB2312"/>
          <w:color w:val="auto"/>
          <w:sz w:val="32"/>
          <w:szCs w:val="32"/>
          <w:lang w:eastAsia="zh-CN"/>
        </w:rPr>
        <w:t>；</w:t>
      </w:r>
      <w:r>
        <w:rPr>
          <w:rFonts w:hint="eastAsia" w:eastAsia="仿宋_GB2312"/>
          <w:color w:val="auto"/>
          <w:sz w:val="32"/>
          <w:szCs w:val="32"/>
          <w:lang w:val="en-US" w:eastAsia="zh-CN"/>
        </w:rPr>
        <w:t>2023年4月12日</w:t>
      </w:r>
      <w:r>
        <w:rPr>
          <w:rFonts w:hint="eastAsia" w:eastAsia="仿宋_GB2312"/>
          <w:color w:val="auto"/>
          <w:sz w:val="32"/>
          <w:szCs w:val="32"/>
        </w:rPr>
        <w:t>下达</w:t>
      </w:r>
      <w:r>
        <w:rPr>
          <w:rFonts w:hint="eastAsia" w:eastAsia="仿宋_GB2312"/>
          <w:color w:val="auto"/>
          <w:sz w:val="32"/>
          <w:szCs w:val="32"/>
          <w:lang w:eastAsia="zh-CN"/>
        </w:rPr>
        <w:t>《</w:t>
      </w:r>
      <w:r>
        <w:rPr>
          <w:rFonts w:hint="eastAsia"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w:t>
      </w:r>
      <w:r>
        <w:rPr>
          <w:rFonts w:hint="eastAsia" w:eastAsia="仿宋_GB2312"/>
          <w:color w:val="auto"/>
          <w:sz w:val="32"/>
          <w:szCs w:val="32"/>
          <w:lang w:eastAsia="zh-CN"/>
        </w:rPr>
        <w:t>长株潭一体化发展资金（</w:t>
      </w:r>
      <w:r>
        <w:rPr>
          <w:rFonts w:hint="eastAsia" w:eastAsia="仿宋_GB2312"/>
          <w:color w:val="auto"/>
          <w:sz w:val="32"/>
          <w:szCs w:val="32"/>
          <w:lang w:val="en-US" w:eastAsia="zh-CN"/>
        </w:rPr>
        <w:t>第二批</w:t>
      </w:r>
      <w:r>
        <w:rPr>
          <w:rFonts w:hint="eastAsia" w:eastAsia="仿宋_GB2312"/>
          <w:color w:val="auto"/>
          <w:sz w:val="32"/>
          <w:szCs w:val="32"/>
          <w:lang w:eastAsia="zh-CN"/>
        </w:rPr>
        <w:t>）</w:t>
      </w:r>
      <w:r>
        <w:rPr>
          <w:rFonts w:hint="eastAsia" w:eastAsia="仿宋_GB2312"/>
          <w:color w:val="auto"/>
          <w:sz w:val="32"/>
          <w:szCs w:val="32"/>
          <w:lang w:val="en-US" w:eastAsia="zh-CN"/>
        </w:rPr>
        <w:t>的通知</w:t>
      </w:r>
      <w:r>
        <w:rPr>
          <w:rFonts w:hint="eastAsia" w:eastAsia="仿宋_GB2312"/>
          <w:color w:val="auto"/>
          <w:sz w:val="32"/>
          <w:szCs w:val="32"/>
          <w:lang w:eastAsia="zh-CN"/>
        </w:rPr>
        <w:t>》</w:t>
      </w:r>
      <w:r>
        <w:rPr>
          <w:rFonts w:hint="eastAsia" w:eastAsia="仿宋_GB2312"/>
          <w:color w:val="auto"/>
          <w:sz w:val="32"/>
          <w:szCs w:val="32"/>
        </w:rPr>
        <w:t>（湘财建指〔202</w:t>
      </w:r>
      <w:r>
        <w:rPr>
          <w:rFonts w:hint="eastAsia" w:eastAsia="仿宋_GB2312"/>
          <w:color w:val="auto"/>
          <w:sz w:val="32"/>
          <w:szCs w:val="32"/>
          <w:lang w:val="en-US" w:eastAsia="zh-CN"/>
        </w:rPr>
        <w:t>3</w:t>
      </w:r>
      <w:r>
        <w:rPr>
          <w:rFonts w:hint="eastAsia" w:eastAsia="仿宋_GB2312"/>
          <w:color w:val="auto"/>
          <w:sz w:val="32"/>
          <w:szCs w:val="32"/>
        </w:rPr>
        <w:t>〕1</w:t>
      </w:r>
      <w:r>
        <w:rPr>
          <w:rFonts w:hint="eastAsia" w:eastAsia="仿宋_GB2312"/>
          <w:color w:val="auto"/>
          <w:sz w:val="32"/>
          <w:szCs w:val="32"/>
          <w:lang w:val="en-US" w:eastAsia="zh-CN"/>
        </w:rPr>
        <w:t>9</w:t>
      </w:r>
      <w:r>
        <w:rPr>
          <w:rFonts w:hint="eastAsia" w:eastAsia="仿宋_GB2312"/>
          <w:color w:val="auto"/>
          <w:sz w:val="32"/>
          <w:szCs w:val="32"/>
        </w:rPr>
        <w:t>号）</w:t>
      </w:r>
      <w:r>
        <w:rPr>
          <w:rFonts w:hint="eastAsia" w:ascii="仿宋" w:hAnsi="仿宋" w:eastAsia="仿宋" w:cs="仿宋"/>
          <w:color w:val="auto"/>
          <w:sz w:val="32"/>
          <w:szCs w:val="32"/>
          <w:highlight w:val="none"/>
          <w:lang w:val="en-US" w:eastAsia="zh-CN"/>
        </w:rPr>
        <w:t>，按要求在2023年预算批复60日内完成下达。</w:t>
      </w:r>
      <w:r>
        <w:rPr>
          <w:rFonts w:hint="eastAsia" w:ascii="仿宋" w:hAnsi="仿宋" w:eastAsia="仿宋" w:cs="仿宋"/>
          <w:b/>
          <w:bCs/>
          <w:color w:val="auto"/>
          <w:sz w:val="32"/>
          <w:szCs w:val="32"/>
          <w:highlight w:val="none"/>
          <w:lang w:val="en-US" w:eastAsia="zh-CN"/>
        </w:rPr>
        <w:t>四是成本指标</w:t>
      </w:r>
      <w:r>
        <w:rPr>
          <w:rFonts w:hint="eastAsia" w:ascii="仿宋" w:hAnsi="仿宋" w:eastAsia="仿宋" w:cs="仿宋"/>
          <w:color w:val="auto"/>
          <w:sz w:val="32"/>
          <w:szCs w:val="32"/>
          <w:highlight w:val="none"/>
          <w:lang w:val="en-US" w:eastAsia="zh-CN"/>
        </w:rPr>
        <w:t>。</w:t>
      </w:r>
      <w:r>
        <w:rPr>
          <w:rFonts w:hint="default" w:ascii="Times New Roman" w:hAnsi="Times New Roman" w:eastAsia="仿宋_GB2312" w:cs="Times New Roman"/>
          <w:color w:val="auto"/>
          <w:sz w:val="32"/>
          <w:szCs w:val="32"/>
          <w:lang w:eastAsia="zh-CN"/>
        </w:rPr>
        <w:t>长株潭一体化发展平台、设施、技术支撑等</w:t>
      </w:r>
      <w:r>
        <w:rPr>
          <w:rFonts w:hint="eastAsia" w:ascii="Times New Roman" w:hAnsi="Times New Roman" w:eastAsia="仿宋_GB2312" w:cs="Times New Roman"/>
          <w:color w:val="auto"/>
          <w:sz w:val="32"/>
          <w:szCs w:val="32"/>
          <w:highlight w:val="none"/>
          <w:lang w:val="en-US" w:eastAsia="zh-CN"/>
        </w:rPr>
        <w:t>项目共1</w:t>
      </w:r>
      <w:r>
        <w:rPr>
          <w:rFonts w:hint="eastAsia" w:eastAsia="仿宋_GB2312" w:cs="Times New Roman"/>
          <w:color w:val="auto"/>
          <w:sz w:val="32"/>
          <w:szCs w:val="32"/>
          <w:highlight w:val="none"/>
          <w:lang w:val="en-US" w:eastAsia="zh-CN"/>
        </w:rPr>
        <w:t>8</w:t>
      </w:r>
      <w:r>
        <w:rPr>
          <w:rFonts w:hint="eastAsia" w:ascii="Times New Roman" w:hAnsi="Times New Roman" w:eastAsia="仿宋_GB2312" w:cs="Times New Roman"/>
          <w:color w:val="auto"/>
          <w:sz w:val="32"/>
          <w:szCs w:val="32"/>
          <w:highlight w:val="none"/>
          <w:lang w:val="en-US" w:eastAsia="zh-CN"/>
        </w:rPr>
        <w:t>个，</w:t>
      </w:r>
      <w:r>
        <w:rPr>
          <w:rFonts w:hint="default" w:ascii="Times New Roman" w:hAnsi="Times New Roman" w:eastAsia="仿宋_GB2312" w:cs="Times New Roman"/>
          <w:color w:val="auto"/>
          <w:sz w:val="32"/>
          <w:szCs w:val="32"/>
          <w:highlight w:val="none"/>
        </w:rPr>
        <w:t>单个项目最高扶持金额</w:t>
      </w:r>
      <w:r>
        <w:rPr>
          <w:rFonts w:hint="default" w:ascii="Times New Roman" w:hAnsi="Times New Roman" w:eastAsia="仿宋_GB2312" w:cs="Times New Roman"/>
          <w:color w:val="auto"/>
          <w:sz w:val="32"/>
          <w:szCs w:val="32"/>
          <w:highlight w:val="none"/>
          <w:lang w:eastAsia="zh-CN"/>
        </w:rPr>
        <w:t>不超过</w:t>
      </w:r>
      <w:r>
        <w:rPr>
          <w:rFonts w:hint="eastAsia"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lang w:eastAsia="zh-CN"/>
        </w:rPr>
        <w:t>00万元</w:t>
      </w:r>
      <w:r>
        <w:rPr>
          <w:rFonts w:hint="eastAsia" w:ascii="Times New Roman" w:hAnsi="Times New Roman" w:eastAsia="仿宋_GB2312" w:cs="Times New Roman"/>
          <w:color w:val="auto"/>
          <w:sz w:val="32"/>
          <w:szCs w:val="32"/>
          <w:highlight w:val="none"/>
          <w:lang w:eastAsia="zh-CN"/>
        </w:rPr>
        <w:t>；</w:t>
      </w:r>
      <w:r>
        <w:rPr>
          <w:rFonts w:hint="eastAsia" w:eastAsia="仿宋_GB2312" w:cs="Times New Roman"/>
          <w:color w:val="auto"/>
          <w:sz w:val="32"/>
          <w:szCs w:val="32"/>
          <w:highlight w:val="none"/>
          <w:lang w:val="en-US" w:eastAsia="zh-CN"/>
        </w:rPr>
        <w:t>一体化基金不超过1,000万元，</w:t>
      </w:r>
      <w:r>
        <w:rPr>
          <w:rFonts w:hint="eastAsia" w:ascii="仿宋" w:hAnsi="仿宋" w:eastAsia="仿宋" w:cs="仿宋"/>
          <w:color w:val="auto"/>
          <w:sz w:val="32"/>
          <w:szCs w:val="32"/>
          <w:highlight w:val="none"/>
          <w:lang w:val="en-US" w:eastAsia="zh-CN"/>
        </w:rPr>
        <w:t>其中18个项目奖补资金均在范围内</w:t>
      </w:r>
      <w:r>
        <w:rPr>
          <w:rFonts w:hint="eastAsia" w:eastAsia="仿宋_GB2312" w:cs="Times New Roman"/>
          <w:color w:val="auto"/>
          <w:sz w:val="32"/>
          <w:szCs w:val="32"/>
          <w:highlight w:val="none"/>
          <w:lang w:val="en-US" w:eastAsia="zh-CN"/>
        </w:rPr>
        <w:t>；</w:t>
      </w:r>
      <w:r>
        <w:rPr>
          <w:rFonts w:hint="eastAsia" w:ascii="仿宋" w:hAnsi="仿宋" w:eastAsia="仿宋" w:cs="仿宋"/>
          <w:color w:val="auto"/>
          <w:sz w:val="32"/>
          <w:szCs w:val="32"/>
          <w:highlight w:val="none"/>
          <w:lang w:val="en-US" w:eastAsia="zh-CN"/>
        </w:rPr>
        <w:t>长株潭绿心地区生态补偿项目共31个，要求单个项目奖补资金不超过1,000万元，其中31个项目奖补资金均在范围内；</w:t>
      </w:r>
      <w:r>
        <w:rPr>
          <w:rFonts w:hint="eastAsia" w:eastAsia="仿宋_GB2312"/>
          <w:color w:val="auto"/>
          <w:sz w:val="32"/>
          <w:szCs w:val="32"/>
          <w:highlight w:val="none"/>
          <w:lang w:eastAsia="zh-CN"/>
        </w:rPr>
        <w:t>重大问题、规划、政策研究</w:t>
      </w:r>
      <w:r>
        <w:rPr>
          <w:rFonts w:hint="eastAsia" w:ascii="仿宋" w:hAnsi="仿宋" w:eastAsia="仿宋" w:cs="仿宋"/>
          <w:color w:val="auto"/>
          <w:sz w:val="32"/>
          <w:szCs w:val="32"/>
          <w:highlight w:val="none"/>
          <w:lang w:val="en-US" w:eastAsia="zh-CN"/>
        </w:rPr>
        <w:t>项目共16个，要求单个项目奖补资金不超过200万元，</w:t>
      </w:r>
      <w:r>
        <w:rPr>
          <w:rFonts w:hint="eastAsia" w:eastAsia="仿宋_GB2312" w:cs="Times New Roman"/>
          <w:color w:val="auto"/>
          <w:sz w:val="32"/>
          <w:szCs w:val="32"/>
          <w:highlight w:val="none"/>
          <w:lang w:val="en-US" w:eastAsia="zh-CN"/>
        </w:rPr>
        <w:t>优化调整绿心总规</w:t>
      </w:r>
      <w:r>
        <w:rPr>
          <w:rFonts w:hint="eastAsia" w:eastAsia="仿宋_GB2312" w:cs="Times New Roman"/>
          <w:color w:val="auto"/>
          <w:sz w:val="32"/>
          <w:szCs w:val="32"/>
          <w:lang w:val="en-US" w:eastAsia="zh-CN"/>
        </w:rPr>
        <w:t>不超过600万元</w:t>
      </w:r>
      <w:r>
        <w:rPr>
          <w:rFonts w:hint="eastAsia" w:ascii="仿宋" w:hAnsi="仿宋" w:eastAsia="仿宋" w:cs="仿宋"/>
          <w:color w:val="auto"/>
          <w:sz w:val="32"/>
          <w:szCs w:val="32"/>
          <w:highlight w:val="none"/>
          <w:lang w:val="en-US" w:eastAsia="zh-CN"/>
        </w:rPr>
        <w:t>，其中16个项目奖补资金均在范围内。</w:t>
      </w:r>
    </w:p>
    <w:p>
      <w:pPr>
        <w:numPr>
          <w:ilvl w:val="-1"/>
          <w:numId w:val="0"/>
        </w:numPr>
        <w:spacing w:line="600" w:lineRule="exact"/>
        <w:ind w:firstLine="0" w:firstLineChars="0"/>
        <w:rPr>
          <w:rFonts w:hint="eastAsia" w:eastAsia="仿宋_GB2312"/>
          <w:b w:val="0"/>
          <w:bCs w:val="0"/>
          <w:color w:val="auto"/>
          <w:sz w:val="32"/>
          <w:szCs w:val="32"/>
          <w:highlight w:val="none"/>
          <w:lang w:val="en-US" w:eastAsia="zh-CN"/>
        </w:rPr>
      </w:pPr>
      <w:r>
        <w:rPr>
          <w:rFonts w:hint="eastAsia" w:eastAsia="仿宋_GB2312"/>
          <w:b w:val="0"/>
          <w:bCs w:val="0"/>
          <w:color w:val="auto"/>
          <w:sz w:val="32"/>
          <w:szCs w:val="32"/>
          <w:highlight w:val="none"/>
          <w:lang w:val="en-US" w:eastAsia="zh-CN"/>
        </w:rPr>
        <w:t xml:space="preserve">    </w:t>
      </w:r>
      <w:r>
        <w:rPr>
          <w:rFonts w:hint="eastAsia" w:eastAsia="仿宋_GB2312"/>
          <w:b/>
          <w:bCs/>
          <w:color w:val="auto"/>
          <w:sz w:val="32"/>
          <w:szCs w:val="32"/>
          <w:highlight w:val="none"/>
          <w:lang w:val="en-US" w:eastAsia="zh-CN"/>
        </w:rPr>
        <w:t>（2）效益指标</w:t>
      </w:r>
    </w:p>
    <w:p>
      <w:pPr>
        <w:numPr>
          <w:ilvl w:val="0"/>
          <w:numId w:val="0"/>
        </w:numPr>
        <w:spacing w:afterLines="0" w:line="600" w:lineRule="exact"/>
        <w:ind w:firstLine="643" w:firstLineChars="200"/>
        <w:rPr>
          <w:rFonts w:hint="default" w:ascii="Times New Roman" w:hAnsi="Times New Roman" w:eastAsia="仿宋_GB2312" w:cs="Times New Roman"/>
          <w:color w:val="auto"/>
          <w:sz w:val="32"/>
          <w:szCs w:val="32"/>
          <w:lang w:val="en-US" w:eastAsia="zh-CN"/>
        </w:rPr>
      </w:pPr>
      <w:r>
        <w:rPr>
          <w:rFonts w:hint="eastAsia" w:eastAsia="仿宋_GB2312"/>
          <w:b/>
          <w:bCs/>
          <w:color w:val="auto"/>
          <w:sz w:val="32"/>
          <w:szCs w:val="32"/>
          <w:highlight w:val="none"/>
          <w:lang w:val="en-US" w:eastAsia="zh-CN"/>
        </w:rPr>
        <w:t>一是经济效益指标。</w:t>
      </w:r>
      <w:bookmarkStart w:id="76" w:name="OLE_LINK17"/>
      <w:r>
        <w:rPr>
          <w:rFonts w:hint="default" w:ascii="Times New Roman" w:hAnsi="Times New Roman" w:eastAsia="仿宋_GB2312" w:cs="Times New Roman"/>
          <w:color w:val="auto"/>
          <w:sz w:val="32"/>
          <w:szCs w:val="32"/>
          <w:highlight w:val="none"/>
          <w:lang w:eastAsia="zh-CN"/>
        </w:rPr>
        <w:t>长株潭一体化发展平台、设施、技术支撑等</w:t>
      </w:r>
      <w:r>
        <w:rPr>
          <w:rFonts w:hint="eastAsia" w:ascii="Times New Roman" w:hAnsi="Times New Roman"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rPr>
        <w:t>带动社会投资总额</w:t>
      </w: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000万</w:t>
      </w:r>
      <w:r>
        <w:rPr>
          <w:rFonts w:hint="default" w:ascii="Times New Roman" w:hAnsi="Times New Roman" w:eastAsia="仿宋_GB2312" w:cs="Times New Roman"/>
          <w:color w:val="auto"/>
          <w:sz w:val="32"/>
          <w:szCs w:val="32"/>
          <w:highlight w:val="none"/>
        </w:rPr>
        <w:t>元</w:t>
      </w:r>
      <w:r>
        <w:rPr>
          <w:rFonts w:hint="eastAsia" w:ascii="Times New Roman" w:hAnsi="Times New Roman" w:eastAsia="仿宋_GB2312" w:cs="Times New Roman"/>
          <w:color w:val="auto"/>
          <w:sz w:val="32"/>
          <w:szCs w:val="32"/>
          <w:highlight w:val="none"/>
          <w:lang w:eastAsia="zh-CN"/>
        </w:rPr>
        <w:t>；长株潭绿心地区生态补偿项目</w:t>
      </w:r>
      <w:r>
        <w:rPr>
          <w:rFonts w:hint="default" w:ascii="Times New Roman" w:hAnsi="Times New Roman" w:eastAsia="仿宋_GB2312" w:cs="Times New Roman"/>
          <w:color w:val="auto"/>
          <w:sz w:val="32"/>
          <w:szCs w:val="32"/>
          <w:highlight w:val="none"/>
        </w:rPr>
        <w:t>带动社会投资总额</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000万</w:t>
      </w:r>
      <w:r>
        <w:rPr>
          <w:rFonts w:hint="default" w:ascii="Times New Roman" w:hAnsi="Times New Roman" w:eastAsia="仿宋_GB2312" w:cs="Times New Roman"/>
          <w:color w:val="auto"/>
          <w:sz w:val="32"/>
          <w:szCs w:val="32"/>
          <w:highlight w:val="none"/>
        </w:rPr>
        <w:t>元</w:t>
      </w:r>
      <w:r>
        <w:rPr>
          <w:rFonts w:hint="eastAsia" w:eastAsia="仿宋_GB2312" w:cs="Times New Roman"/>
          <w:color w:val="auto"/>
          <w:sz w:val="32"/>
          <w:szCs w:val="32"/>
          <w:lang w:eastAsia="zh-CN"/>
        </w:rPr>
        <w:t>。</w:t>
      </w:r>
      <w:bookmarkEnd w:id="76"/>
      <w:r>
        <w:rPr>
          <w:rFonts w:hint="eastAsia" w:ascii="Times New Roman" w:hAnsi="Times New Roman" w:eastAsia="仿宋_GB2312" w:cs="Times New Roman"/>
          <w:b/>
          <w:bCs/>
          <w:color w:val="auto"/>
          <w:kern w:val="2"/>
          <w:sz w:val="32"/>
          <w:szCs w:val="32"/>
          <w:highlight w:val="none"/>
          <w:lang w:val="en-US" w:eastAsia="zh-CN" w:bidi="ar-SA"/>
        </w:rPr>
        <w:t>二是社会效益</w:t>
      </w:r>
      <w:r>
        <w:rPr>
          <w:rFonts w:hint="eastAsia" w:eastAsia="仿宋_GB2312" w:cs="Times New Roman"/>
          <w:b/>
          <w:bCs/>
          <w:color w:val="auto"/>
          <w:kern w:val="2"/>
          <w:sz w:val="32"/>
          <w:szCs w:val="32"/>
          <w:highlight w:val="none"/>
          <w:lang w:val="en-US" w:eastAsia="zh-CN" w:bidi="ar-SA"/>
        </w:rPr>
        <w:t>指标</w:t>
      </w:r>
      <w:r>
        <w:rPr>
          <w:rFonts w:hint="eastAsia" w:ascii="Times New Roman" w:hAnsi="Times New Roman" w:eastAsia="仿宋_GB2312" w:cs="Times New Roman"/>
          <w:b/>
          <w:bCs/>
          <w:color w:val="auto"/>
          <w:kern w:val="2"/>
          <w:sz w:val="32"/>
          <w:szCs w:val="32"/>
          <w:highlight w:val="none"/>
          <w:lang w:val="en-US" w:eastAsia="zh-CN" w:bidi="ar-SA"/>
        </w:rPr>
        <w:t>。</w:t>
      </w:r>
      <w:r>
        <w:rPr>
          <w:rFonts w:hint="eastAsia" w:eastAsia="仿宋_GB2312" w:cs="Times New Roman"/>
          <w:color w:val="auto"/>
          <w:sz w:val="32"/>
          <w:szCs w:val="32"/>
          <w:lang w:val="en-US" w:eastAsia="zh-CN"/>
        </w:rPr>
        <w:t>推动长株潭同城化</w:t>
      </w:r>
      <w:r>
        <w:rPr>
          <w:rFonts w:hint="eastAsia" w:ascii="Times New Roman" w:hAnsi="Times New Roman" w:eastAsia="仿宋_GB2312" w:cs="Times New Roman"/>
          <w:color w:val="auto"/>
          <w:sz w:val="32"/>
          <w:szCs w:val="32"/>
          <w:lang w:eastAsia="zh-CN"/>
        </w:rPr>
        <w:t>，</w:t>
      </w:r>
      <w:r>
        <w:rPr>
          <w:rFonts w:hint="eastAsia" w:eastAsia="仿宋_GB2312" w:cs="Times New Roman"/>
          <w:color w:val="auto"/>
          <w:sz w:val="32"/>
          <w:szCs w:val="32"/>
          <w:lang w:val="en-US" w:eastAsia="zh-CN"/>
        </w:rPr>
        <w:t>完成</w:t>
      </w:r>
      <w:r>
        <w:rPr>
          <w:rFonts w:hint="default" w:ascii="Times New Roman" w:hAnsi="Times New Roman" w:eastAsia="仿宋_GB2312" w:cs="Times New Roman"/>
          <w:color w:val="auto"/>
          <w:sz w:val="32"/>
          <w:szCs w:val="32"/>
          <w:highlight w:val="none"/>
          <w:lang w:eastAsia="zh-CN"/>
        </w:rPr>
        <w:t>政务服务跨域通办事项数量</w:t>
      </w:r>
      <w:r>
        <w:rPr>
          <w:rFonts w:hint="eastAsia" w:eastAsia="仿宋_GB2312" w:cs="Times New Roman"/>
          <w:color w:val="auto"/>
          <w:sz w:val="32"/>
          <w:szCs w:val="32"/>
          <w:highlight w:val="none"/>
          <w:lang w:val="en-US" w:eastAsia="zh-CN"/>
        </w:rPr>
        <w:t>149项</w:t>
      </w:r>
      <w:r>
        <w:rPr>
          <w:rFonts w:hint="eastAsia" w:eastAsia="仿宋_GB2312" w:cs="Times New Roman"/>
          <w:color w:val="auto"/>
          <w:sz w:val="32"/>
          <w:szCs w:val="32"/>
          <w:lang w:val="en-US" w:eastAsia="zh-CN"/>
        </w:rPr>
        <w:t>；</w:t>
      </w:r>
      <w:r>
        <w:rPr>
          <w:rFonts w:hint="default" w:ascii="Times New Roman" w:hAnsi="Times New Roman" w:eastAsia="仿宋_GB2312" w:cs="Times New Roman"/>
          <w:b w:val="0"/>
          <w:color w:val="auto"/>
          <w:sz w:val="32"/>
          <w:szCs w:val="32"/>
          <w:highlight w:val="none"/>
          <w:lang w:eastAsia="zh-CN"/>
        </w:rPr>
        <w:t>长株潭都市圈空气质量优良天数比率</w:t>
      </w:r>
      <w:r>
        <w:rPr>
          <w:rFonts w:hint="eastAsia" w:ascii="Times New Roman" w:hAnsi="Times New Roman" w:eastAsia="仿宋_GB2312" w:cs="Times New Roman"/>
          <w:b w:val="0"/>
          <w:color w:val="auto"/>
          <w:sz w:val="32"/>
          <w:szCs w:val="32"/>
          <w:highlight w:val="none"/>
          <w:lang w:val="en-US" w:eastAsia="zh-CN"/>
        </w:rPr>
        <w:t>为</w:t>
      </w:r>
      <w:r>
        <w:rPr>
          <w:rFonts w:hint="default" w:ascii="Times New Roman" w:hAnsi="Times New Roman" w:eastAsia="仿宋_GB2312" w:cs="Times New Roman"/>
          <w:b w:val="0"/>
          <w:color w:val="auto"/>
          <w:sz w:val="32"/>
          <w:szCs w:val="32"/>
          <w:highlight w:val="none"/>
          <w:lang w:eastAsia="zh-CN"/>
        </w:rPr>
        <w:t>8</w:t>
      </w:r>
      <w:r>
        <w:rPr>
          <w:rFonts w:hint="eastAsia" w:ascii="Times New Roman" w:hAnsi="Times New Roman" w:eastAsia="仿宋_GB2312" w:cs="Times New Roman"/>
          <w:b w:val="0"/>
          <w:color w:val="auto"/>
          <w:sz w:val="32"/>
          <w:szCs w:val="32"/>
          <w:highlight w:val="none"/>
          <w:lang w:val="en-US" w:eastAsia="zh-CN"/>
        </w:rPr>
        <w:t>8.1</w:t>
      </w:r>
      <w:r>
        <w:rPr>
          <w:rFonts w:hint="default" w:ascii="Times New Roman" w:hAnsi="Times New Roman" w:eastAsia="仿宋_GB2312" w:cs="Times New Roman"/>
          <w:b w:val="0"/>
          <w:color w:val="auto"/>
          <w:sz w:val="32"/>
          <w:szCs w:val="32"/>
          <w:highlight w:val="none"/>
          <w:lang w:eastAsia="zh-CN"/>
        </w:rPr>
        <w:t>%</w:t>
      </w:r>
      <w:r>
        <w:rPr>
          <w:rFonts w:hint="eastAsia" w:ascii="Times New Roman" w:hAnsi="Times New Roman" w:eastAsia="仿宋_GB2312" w:cs="Times New Roman"/>
          <w:b w:val="0"/>
          <w:color w:val="auto"/>
          <w:sz w:val="32"/>
          <w:szCs w:val="32"/>
          <w:lang w:eastAsia="zh-CN"/>
        </w:rPr>
        <w:t>；</w:t>
      </w:r>
      <w:r>
        <w:rPr>
          <w:rFonts w:hint="default" w:ascii="Times New Roman" w:hAnsi="Times New Roman" w:eastAsia="仿宋_GB2312" w:cs="Times New Roman"/>
          <w:color w:val="auto"/>
          <w:sz w:val="32"/>
          <w:szCs w:val="32"/>
          <w:lang w:eastAsia="zh-CN"/>
        </w:rPr>
        <w:t>开展临江、临园、临空、临港</w:t>
      </w:r>
      <w:r>
        <w:rPr>
          <w:rFonts w:hint="default" w:ascii="Times New Roman" w:hAnsi="Times New Roman" w:eastAsia="仿宋_GB2312" w:cs="Times New Roman"/>
          <w:color w:val="auto"/>
          <w:sz w:val="32"/>
          <w:szCs w:val="32"/>
          <w:lang w:val="en-US" w:eastAsia="zh-CN"/>
        </w:rPr>
        <w:t>4个片区规划编制</w:t>
      </w:r>
      <w:r>
        <w:rPr>
          <w:rFonts w:hint="eastAsia" w:ascii="Times New Roman" w:hAnsi="Times New Roman" w:eastAsia="仿宋_GB2312" w:cs="Times New Roman"/>
          <w:color w:val="auto"/>
          <w:kern w:val="2"/>
          <w:sz w:val="32"/>
          <w:szCs w:val="32"/>
          <w:highlight w:val="none"/>
          <w:lang w:val="en-US" w:eastAsia="zh-CN" w:bidi="ar-SA"/>
        </w:rPr>
        <w:t>。</w:t>
      </w:r>
      <w:r>
        <w:rPr>
          <w:rFonts w:hint="eastAsia" w:eastAsia="仿宋_GB2312"/>
          <w:b/>
          <w:bCs/>
          <w:color w:val="auto"/>
          <w:sz w:val="32"/>
          <w:szCs w:val="32"/>
          <w:highlight w:val="none"/>
          <w:lang w:val="en-US" w:eastAsia="zh-CN"/>
        </w:rPr>
        <w:t>三是生态效益指标</w:t>
      </w:r>
      <w:r>
        <w:rPr>
          <w:rFonts w:hint="eastAsia" w:eastAsia="仿宋_GB2312"/>
          <w:b w:val="0"/>
          <w:bCs w:val="0"/>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绿心地区</w:t>
      </w:r>
      <w:r>
        <w:rPr>
          <w:rFonts w:hint="default" w:ascii="Times New Roman" w:hAnsi="Times New Roman" w:eastAsia="仿宋_GB2312" w:cs="Times New Roman"/>
          <w:color w:val="auto"/>
          <w:sz w:val="32"/>
          <w:szCs w:val="32"/>
          <w:highlight w:val="none"/>
          <w:lang w:eastAsia="zh-CN"/>
        </w:rPr>
        <w:t>森林覆盖率</w:t>
      </w:r>
      <w:r>
        <w:rPr>
          <w:rFonts w:hint="eastAsia" w:eastAsia="仿宋_GB2312" w:cs="Times New Roman"/>
          <w:color w:val="auto"/>
          <w:sz w:val="32"/>
          <w:szCs w:val="32"/>
          <w:highlight w:val="none"/>
          <w:lang w:val="en-US" w:eastAsia="zh-CN"/>
        </w:rPr>
        <w:t>为49%</w:t>
      </w:r>
      <w:r>
        <w:rPr>
          <w:rFonts w:hint="eastAsia" w:eastAsia="仿宋_GB2312" w:cs="Times New Roman"/>
          <w:color w:val="auto"/>
          <w:sz w:val="32"/>
          <w:szCs w:val="32"/>
          <w:lang w:val="en-US" w:eastAsia="zh-CN"/>
        </w:rPr>
        <w:t>；</w:t>
      </w:r>
      <w:r>
        <w:rPr>
          <w:rFonts w:hint="default" w:eastAsia="仿宋_GB2312" w:cs="Times New Roman"/>
          <w:b w:val="0"/>
          <w:color w:val="auto"/>
          <w:sz w:val="32"/>
          <w:szCs w:val="32"/>
          <w:lang w:eastAsia="zh-CN"/>
        </w:rPr>
        <w:t>推进绿心地区保护发展</w:t>
      </w:r>
      <w:r>
        <w:rPr>
          <w:rFonts w:hint="eastAsia" w:eastAsia="仿宋_GB2312" w:cs="Times New Roman"/>
          <w:b w:val="0"/>
          <w:color w:val="auto"/>
          <w:sz w:val="32"/>
          <w:szCs w:val="32"/>
          <w:lang w:eastAsia="zh-CN"/>
        </w:rPr>
        <w:t>，</w:t>
      </w:r>
      <w:r>
        <w:rPr>
          <w:rFonts w:hint="eastAsia" w:eastAsia="仿宋_GB2312" w:cs="Times New Roman"/>
          <w:b w:val="0"/>
          <w:color w:val="auto"/>
          <w:sz w:val="32"/>
          <w:szCs w:val="32"/>
          <w:highlight w:val="none"/>
          <w:lang w:val="en-US" w:eastAsia="zh-CN"/>
        </w:rPr>
        <w:t>完成</w:t>
      </w:r>
      <w:r>
        <w:rPr>
          <w:rFonts w:hint="default" w:ascii="Times New Roman" w:hAnsi="Times New Roman" w:eastAsia="仿宋_GB2312" w:cs="Times New Roman"/>
          <w:color w:val="auto"/>
          <w:sz w:val="32"/>
          <w:szCs w:val="32"/>
          <w:highlight w:val="none"/>
          <w:lang w:eastAsia="zh-CN"/>
        </w:rPr>
        <w:t>绿心地区项目准入数量</w:t>
      </w:r>
      <w:r>
        <w:rPr>
          <w:rFonts w:hint="eastAsia"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lang w:eastAsia="zh-CN"/>
        </w:rPr>
        <w:t>个</w:t>
      </w:r>
      <w:r>
        <w:rPr>
          <w:rFonts w:hint="eastAsia" w:eastAsia="仿宋_GB2312"/>
          <w:b w:val="0"/>
          <w:bCs w:val="0"/>
          <w:color w:val="auto"/>
          <w:sz w:val="32"/>
          <w:szCs w:val="32"/>
          <w:highlight w:val="none"/>
          <w:lang w:val="en-US" w:eastAsia="zh-CN"/>
        </w:rPr>
        <w:t>。</w:t>
      </w:r>
      <w:r>
        <w:rPr>
          <w:rFonts w:hint="eastAsia" w:eastAsia="仿宋_GB2312"/>
          <w:b/>
          <w:bCs/>
          <w:color w:val="auto"/>
          <w:sz w:val="32"/>
          <w:szCs w:val="32"/>
          <w:highlight w:val="none"/>
          <w:lang w:val="en-US" w:eastAsia="zh-CN"/>
        </w:rPr>
        <w:t>四是可持续影响指标</w:t>
      </w:r>
      <w:r>
        <w:rPr>
          <w:rFonts w:hint="eastAsia" w:eastAsia="仿宋_GB2312"/>
          <w:b w:val="0"/>
          <w:bCs w:val="0"/>
          <w:color w:val="auto"/>
          <w:sz w:val="32"/>
          <w:szCs w:val="32"/>
          <w:highlight w:val="none"/>
          <w:lang w:val="en-US" w:eastAsia="zh-CN"/>
        </w:rPr>
        <w:t>。2023年</w:t>
      </w:r>
      <w:r>
        <w:rPr>
          <w:rFonts w:hint="default" w:eastAsia="仿宋_GB2312"/>
          <w:b w:val="0"/>
          <w:bCs w:val="0"/>
          <w:color w:val="auto"/>
          <w:sz w:val="32"/>
          <w:szCs w:val="32"/>
          <w:highlight w:val="none"/>
          <w:lang w:val="en-US" w:eastAsia="zh-CN"/>
        </w:rPr>
        <w:t>长株潭地区常住人口数量</w:t>
      </w:r>
      <w:r>
        <w:rPr>
          <w:rFonts w:hint="eastAsia" w:eastAsia="仿宋_GB2312"/>
          <w:b w:val="0"/>
          <w:bCs w:val="0"/>
          <w:color w:val="auto"/>
          <w:sz w:val="32"/>
          <w:szCs w:val="32"/>
          <w:highlight w:val="none"/>
          <w:lang w:val="en-US" w:eastAsia="zh-CN"/>
        </w:rPr>
        <w:t>1706.6万人，</w:t>
      </w:r>
      <w:r>
        <w:rPr>
          <w:rFonts w:eastAsia="仿宋_GB2312"/>
          <w:color w:val="auto"/>
          <w:sz w:val="32"/>
          <w:szCs w:val="32"/>
          <w:highlight w:val="none"/>
        </w:rPr>
        <w:t>较上年度增加</w:t>
      </w:r>
      <w:r>
        <w:rPr>
          <w:rFonts w:hint="eastAsia" w:eastAsia="仿宋_GB2312"/>
          <w:color w:val="auto"/>
          <w:sz w:val="32"/>
          <w:szCs w:val="32"/>
          <w:highlight w:val="none"/>
          <w:lang w:val="en-US" w:eastAsia="zh-CN"/>
        </w:rPr>
        <w:t>7.2</w:t>
      </w:r>
      <w:r>
        <w:rPr>
          <w:rFonts w:eastAsia="仿宋_GB2312"/>
          <w:color w:val="auto"/>
          <w:sz w:val="32"/>
          <w:szCs w:val="32"/>
          <w:highlight w:val="none"/>
        </w:rPr>
        <w:t>万人</w:t>
      </w:r>
      <w:r>
        <w:rPr>
          <w:rFonts w:hint="eastAsia" w:eastAsia="仿宋_GB2312"/>
          <w:b w:val="0"/>
          <w:bCs w:val="0"/>
          <w:color w:val="auto"/>
          <w:sz w:val="32"/>
          <w:szCs w:val="32"/>
          <w:highlight w:val="none"/>
          <w:lang w:val="en-US" w:eastAsia="zh-CN"/>
        </w:rPr>
        <w:t>；</w:t>
      </w:r>
      <w:r>
        <w:rPr>
          <w:rFonts w:hint="eastAsia" w:ascii="Times New Roman" w:hAnsi="Times New Roman" w:eastAsia="仿宋_GB2312" w:cs="Times New Roman"/>
          <w:color w:val="auto"/>
          <w:sz w:val="32"/>
          <w:szCs w:val="32"/>
          <w:lang w:eastAsia="zh-CN"/>
        </w:rPr>
        <w:t>绿心地区违法违规行为整改</w:t>
      </w:r>
      <w:r>
        <w:rPr>
          <w:rFonts w:hint="eastAsia" w:ascii="Times New Roman" w:hAnsi="Times New Roman" w:eastAsia="仿宋_GB2312" w:cs="Times New Roman"/>
          <w:color w:val="auto"/>
          <w:sz w:val="32"/>
          <w:szCs w:val="32"/>
          <w:highlight w:val="none"/>
          <w:lang w:eastAsia="zh-CN"/>
        </w:rPr>
        <w:t>率</w:t>
      </w:r>
      <w:r>
        <w:rPr>
          <w:rFonts w:hint="eastAsia" w:eastAsia="仿宋_GB2312" w:cs="Times New Roman"/>
          <w:color w:val="auto"/>
          <w:sz w:val="32"/>
          <w:szCs w:val="32"/>
          <w:highlight w:val="none"/>
          <w:lang w:val="en-US" w:eastAsia="zh-CN"/>
        </w:rPr>
        <w:t>为</w:t>
      </w:r>
      <w:r>
        <w:rPr>
          <w:rFonts w:hint="eastAsia" w:ascii="Times New Roman" w:hAnsi="Times New Roman" w:eastAsia="仿宋_GB2312" w:cs="Times New Roman"/>
          <w:color w:val="auto"/>
          <w:sz w:val="32"/>
          <w:szCs w:val="32"/>
          <w:highlight w:val="none"/>
          <w:lang w:val="en-US" w:eastAsia="zh-CN"/>
        </w:rPr>
        <w:t>100%</w:t>
      </w:r>
      <w:r>
        <w:rPr>
          <w:rFonts w:hint="eastAsia" w:eastAsia="仿宋_GB2312"/>
          <w:b w:val="0"/>
          <w:bCs w:val="0"/>
          <w:color w:val="auto"/>
          <w:sz w:val="32"/>
          <w:szCs w:val="32"/>
          <w:highlight w:val="none"/>
          <w:lang w:val="en-US" w:eastAsia="zh-CN"/>
        </w:rPr>
        <w:t>；</w:t>
      </w:r>
      <w:r>
        <w:rPr>
          <w:rFonts w:hint="default" w:ascii="Times New Roman" w:hAnsi="Times New Roman" w:eastAsia="仿宋_GB2312" w:cs="Times New Roman"/>
          <w:color w:val="auto"/>
          <w:sz w:val="32"/>
          <w:szCs w:val="32"/>
          <w:lang w:eastAsia="zh-CN"/>
        </w:rPr>
        <w:t>长株潭一体化发展影响力</w:t>
      </w:r>
      <w:r>
        <w:rPr>
          <w:rFonts w:hint="eastAsia" w:eastAsia="仿宋_GB2312" w:cs="Times New Roman"/>
          <w:color w:val="auto"/>
          <w:sz w:val="32"/>
          <w:szCs w:val="32"/>
          <w:lang w:eastAsia="zh-CN"/>
        </w:rPr>
        <w:t>持续提升，</w:t>
      </w:r>
      <w:r>
        <w:rPr>
          <w:rFonts w:hint="default" w:ascii="Times New Roman" w:hAnsi="Times New Roman" w:eastAsia="仿宋_GB2312" w:cs="Times New Roman"/>
          <w:color w:val="auto"/>
          <w:sz w:val="32"/>
          <w:szCs w:val="32"/>
          <w:lang w:eastAsia="zh-CN"/>
        </w:rPr>
        <w:t>长株潭都市圈经济</w:t>
      </w:r>
      <w:r>
        <w:rPr>
          <w:rFonts w:hint="default" w:ascii="Times New Roman" w:hAnsi="Times New Roman" w:eastAsia="仿宋_GB2312" w:cs="Times New Roman"/>
          <w:color w:val="auto"/>
          <w:sz w:val="32"/>
          <w:szCs w:val="32"/>
          <w:highlight w:val="none"/>
          <w:lang w:eastAsia="zh-CN"/>
        </w:rPr>
        <w:t>首位度</w:t>
      </w:r>
      <w:r>
        <w:rPr>
          <w:rFonts w:hint="eastAsia" w:eastAsia="仿宋_GB2312" w:cs="Times New Roman"/>
          <w:color w:val="auto"/>
          <w:sz w:val="32"/>
          <w:szCs w:val="32"/>
          <w:highlight w:val="none"/>
          <w:lang w:val="en-US" w:eastAsia="zh-CN"/>
        </w:rPr>
        <w:t>41.5%</w:t>
      </w:r>
      <w:r>
        <w:rPr>
          <w:rFonts w:hint="eastAsia" w:eastAsia="仿宋_GB2312"/>
          <w:b w:val="0"/>
          <w:bCs w:val="0"/>
          <w:color w:val="auto"/>
          <w:sz w:val="32"/>
          <w:szCs w:val="32"/>
          <w:highlight w:val="none"/>
          <w:lang w:val="en-US" w:eastAsia="zh-CN"/>
        </w:rPr>
        <w:t>。</w:t>
      </w:r>
      <w:r>
        <w:rPr>
          <w:rFonts w:hint="eastAsia" w:ascii="Times New Roman" w:hAnsi="Times New Roman" w:eastAsia="仿宋_GB2312" w:cs="Times New Roman"/>
          <w:b/>
          <w:bCs/>
          <w:color w:val="auto"/>
          <w:sz w:val="32"/>
          <w:szCs w:val="32"/>
          <w:lang w:val="en-US" w:eastAsia="zh-CN"/>
        </w:rPr>
        <w:t>五是</w:t>
      </w:r>
      <w:r>
        <w:rPr>
          <w:rFonts w:hint="default" w:ascii="Times New Roman" w:hAnsi="Times New Roman" w:eastAsia="仿宋_GB2312" w:cs="Times New Roman"/>
          <w:b/>
          <w:bCs/>
          <w:color w:val="auto"/>
          <w:sz w:val="32"/>
          <w:szCs w:val="32"/>
          <w:lang w:eastAsia="zh-CN"/>
        </w:rPr>
        <w:t>社会公众或服务对象满意度指标</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lang w:eastAsia="zh-CN"/>
        </w:rPr>
        <w:t>服务对象满意</w:t>
      </w:r>
      <w:r>
        <w:rPr>
          <w:rFonts w:hint="default" w:ascii="Times New Roman" w:hAnsi="Times New Roman" w:eastAsia="仿宋_GB2312" w:cs="Times New Roman"/>
          <w:color w:val="auto"/>
          <w:sz w:val="32"/>
          <w:szCs w:val="32"/>
          <w:highlight w:val="none"/>
          <w:lang w:eastAsia="zh-CN"/>
        </w:rPr>
        <w:t>度</w:t>
      </w:r>
      <w:r>
        <w:rPr>
          <w:rFonts w:hint="eastAsia" w:eastAsia="仿宋_GB2312" w:cs="Times New Roman"/>
          <w:color w:val="auto"/>
          <w:sz w:val="32"/>
          <w:szCs w:val="32"/>
          <w:highlight w:val="none"/>
          <w:lang w:val="en-US" w:eastAsia="zh-CN"/>
        </w:rPr>
        <w:t>100</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lang w:val="en-US" w:eastAsia="zh-CN"/>
        </w:rPr>
        <w:t>。</w:t>
      </w:r>
    </w:p>
    <w:p>
      <w:pPr>
        <w:spacing w:afterLines="0" w:line="600" w:lineRule="exact"/>
        <w:ind w:firstLine="643" w:firstLineChars="200"/>
        <w:outlineLvl w:val="0"/>
        <w:rPr>
          <w:rFonts w:eastAsia="黑体"/>
          <w:b/>
          <w:bCs/>
          <w:color w:val="auto"/>
          <w:sz w:val="32"/>
          <w:szCs w:val="32"/>
        </w:rPr>
      </w:pPr>
      <w:bookmarkStart w:id="77" w:name="_Toc19841_WPSOffice_Level1"/>
      <w:bookmarkStart w:id="78" w:name="_Toc7153"/>
      <w:bookmarkStart w:id="79" w:name="_Toc19285"/>
      <w:bookmarkStart w:id="80" w:name="_Toc30943"/>
      <w:bookmarkStart w:id="81" w:name="_Toc19817"/>
      <w:bookmarkStart w:id="82" w:name="_Toc6109"/>
      <w:bookmarkStart w:id="83" w:name="_Toc26846"/>
      <w:bookmarkStart w:id="84" w:name="_Toc11676"/>
      <w:r>
        <w:rPr>
          <w:rFonts w:hint="eastAsia" w:eastAsia="黑体"/>
          <w:b/>
          <w:bCs/>
          <w:color w:val="auto"/>
          <w:sz w:val="32"/>
          <w:szCs w:val="32"/>
        </w:rPr>
        <w:t>二、</w:t>
      </w:r>
      <w:r>
        <w:rPr>
          <w:rFonts w:eastAsia="黑体"/>
          <w:b/>
          <w:bCs/>
          <w:color w:val="auto"/>
          <w:sz w:val="32"/>
          <w:szCs w:val="32"/>
        </w:rPr>
        <w:t>绩效评价</w:t>
      </w:r>
      <w:r>
        <w:rPr>
          <w:rFonts w:hint="eastAsia" w:eastAsia="黑体"/>
          <w:b/>
          <w:bCs/>
          <w:color w:val="auto"/>
          <w:sz w:val="32"/>
          <w:szCs w:val="32"/>
        </w:rPr>
        <w:t>工作</w:t>
      </w:r>
      <w:r>
        <w:rPr>
          <w:rFonts w:eastAsia="黑体"/>
          <w:b/>
          <w:bCs/>
          <w:color w:val="auto"/>
          <w:sz w:val="32"/>
          <w:szCs w:val="32"/>
        </w:rPr>
        <w:t>情况</w:t>
      </w:r>
      <w:bookmarkEnd w:id="77"/>
      <w:bookmarkEnd w:id="78"/>
      <w:bookmarkEnd w:id="79"/>
      <w:bookmarkEnd w:id="80"/>
      <w:bookmarkEnd w:id="81"/>
      <w:bookmarkEnd w:id="82"/>
      <w:bookmarkEnd w:id="83"/>
      <w:bookmarkEnd w:id="84"/>
    </w:p>
    <w:p>
      <w:pPr>
        <w:spacing w:afterLines="0" w:line="600" w:lineRule="exact"/>
        <w:ind w:firstLine="643" w:firstLineChars="200"/>
        <w:outlineLvl w:val="2"/>
        <w:rPr>
          <w:rFonts w:hint="default" w:eastAsia="仿宋_GB2312"/>
          <w:color w:val="auto"/>
          <w:sz w:val="32"/>
          <w:szCs w:val="32"/>
          <w:lang w:val="en-US" w:eastAsia="zh-CN"/>
        </w:rPr>
      </w:pPr>
      <w:r>
        <w:rPr>
          <w:rFonts w:hint="eastAsia" w:eastAsia="仿宋_GB2312"/>
          <w:b/>
          <w:bCs/>
          <w:color w:val="auto"/>
          <w:sz w:val="32"/>
          <w:szCs w:val="32"/>
          <w:highlight w:val="none"/>
          <w:lang w:val="en-US" w:eastAsia="zh-CN"/>
        </w:rPr>
        <w:t>一是前期准备阶段。</w:t>
      </w:r>
      <w:r>
        <w:rPr>
          <w:rFonts w:hint="eastAsia" w:eastAsia="仿宋_GB2312"/>
          <w:b w:val="0"/>
          <w:bCs w:val="0"/>
          <w:color w:val="auto"/>
          <w:sz w:val="32"/>
          <w:szCs w:val="32"/>
          <w:highlight w:val="none"/>
          <w:lang w:val="en-US" w:eastAsia="zh-CN"/>
        </w:rPr>
        <w:t>按照</w:t>
      </w:r>
      <w:r>
        <w:rPr>
          <w:rFonts w:hint="eastAsia" w:eastAsia="仿宋_GB2312"/>
          <w:color w:val="auto"/>
          <w:sz w:val="32"/>
          <w:szCs w:val="32"/>
          <w:highlight w:val="none"/>
        </w:rPr>
        <w:t>省财政厅</w:t>
      </w:r>
      <w:r>
        <w:rPr>
          <w:rFonts w:hint="eastAsia" w:eastAsia="仿宋_GB2312"/>
          <w:color w:val="auto"/>
          <w:sz w:val="32"/>
          <w:szCs w:val="32"/>
          <w:highlight w:val="none"/>
          <w:lang w:val="en-US" w:eastAsia="zh-CN"/>
        </w:rPr>
        <w:t>《</w:t>
      </w:r>
      <w:r>
        <w:rPr>
          <w:rFonts w:hint="default" w:eastAsia="仿宋_GB2312"/>
          <w:b w:val="0"/>
          <w:bCs w:val="0"/>
          <w:color w:val="auto"/>
          <w:sz w:val="32"/>
          <w:szCs w:val="32"/>
          <w:highlight w:val="none"/>
          <w:lang w:val="en-US" w:eastAsia="zh-CN"/>
        </w:rPr>
        <w:t>湖南省财政厅关于开展2023年度省级预算部门绩效自评和部门评价的通知</w:t>
      </w:r>
      <w:r>
        <w:rPr>
          <w:rFonts w:hint="eastAsia" w:eastAsia="仿宋_GB2312"/>
          <w:color w:val="auto"/>
          <w:sz w:val="32"/>
          <w:szCs w:val="32"/>
          <w:highlight w:val="none"/>
        </w:rPr>
        <w:t>》（湘财绩〔202</w:t>
      </w:r>
      <w:r>
        <w:rPr>
          <w:rFonts w:hint="eastAsia" w:eastAsia="仿宋_GB2312"/>
          <w:color w:val="auto"/>
          <w:sz w:val="32"/>
          <w:szCs w:val="32"/>
          <w:highlight w:val="none"/>
          <w:lang w:val="en-US" w:eastAsia="zh-CN"/>
        </w:rPr>
        <w:t>4</w:t>
      </w:r>
      <w:r>
        <w:rPr>
          <w:rFonts w:hint="eastAsia" w:eastAsia="仿宋_GB2312"/>
          <w:color w:val="auto"/>
          <w:sz w:val="32"/>
          <w:szCs w:val="32"/>
          <w:highlight w:val="none"/>
        </w:rPr>
        <w:t>〕1号）</w:t>
      </w:r>
      <w:r>
        <w:rPr>
          <w:rFonts w:hint="eastAsia" w:eastAsia="仿宋_GB2312"/>
          <w:color w:val="auto"/>
          <w:sz w:val="32"/>
          <w:szCs w:val="32"/>
          <w:highlight w:val="none"/>
          <w:lang w:val="en-US" w:eastAsia="zh-CN"/>
        </w:rPr>
        <w:t>要求，我委委托第三方会计师事务所成立长株潭一体化发展资金</w:t>
      </w:r>
      <w:r>
        <w:rPr>
          <w:rFonts w:hint="eastAsia" w:ascii="Times New Roman" w:hAnsi="Times New Roman" w:eastAsia="仿宋_GB2312" w:cs="Times New Roman"/>
          <w:color w:val="auto"/>
          <w:sz w:val="32"/>
          <w:szCs w:val="32"/>
          <w:highlight w:val="none"/>
          <w:lang w:val="en-US" w:eastAsia="zh-CN"/>
        </w:rPr>
        <w:t>绩效</w:t>
      </w:r>
      <w:r>
        <w:rPr>
          <w:rFonts w:hint="eastAsia" w:eastAsia="仿宋_GB2312" w:cs="Times New Roman"/>
          <w:color w:val="auto"/>
          <w:sz w:val="32"/>
          <w:szCs w:val="32"/>
          <w:highlight w:val="none"/>
          <w:lang w:val="en-US" w:eastAsia="zh-CN"/>
        </w:rPr>
        <w:t>自评</w:t>
      </w:r>
      <w:r>
        <w:rPr>
          <w:rFonts w:hint="eastAsia" w:ascii="Times New Roman" w:hAnsi="Times New Roman" w:eastAsia="仿宋_GB2312" w:cs="Times New Roman"/>
          <w:color w:val="auto"/>
          <w:sz w:val="32"/>
          <w:szCs w:val="32"/>
          <w:highlight w:val="none"/>
          <w:lang w:val="en-US" w:eastAsia="zh-CN"/>
        </w:rPr>
        <w:t>工作小组</w:t>
      </w:r>
      <w:r>
        <w:rPr>
          <w:rFonts w:hint="eastAsia" w:eastAsia="仿宋_GB2312" w:cs="Times New Roman"/>
          <w:color w:val="auto"/>
          <w:sz w:val="32"/>
          <w:szCs w:val="32"/>
          <w:highlight w:val="none"/>
          <w:lang w:val="en-US" w:eastAsia="zh-CN"/>
        </w:rPr>
        <w:t>，协助开展自评工作</w:t>
      </w:r>
      <w:r>
        <w:rPr>
          <w:rFonts w:hint="eastAsia"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2024年4月3日，</w:t>
      </w:r>
      <w:r>
        <w:rPr>
          <w:rFonts w:hint="eastAsia" w:eastAsia="仿宋_GB2312" w:cs="Times New Roman"/>
          <w:color w:val="auto"/>
          <w:sz w:val="32"/>
          <w:szCs w:val="32"/>
          <w:lang w:val="en-US" w:eastAsia="zh-CN"/>
        </w:rPr>
        <w:t>我委印发</w:t>
      </w:r>
      <w:r>
        <w:rPr>
          <w:rFonts w:hint="eastAsia" w:eastAsia="仿宋_GB2312"/>
          <w:color w:val="auto"/>
          <w:sz w:val="32"/>
          <w:szCs w:val="32"/>
        </w:rPr>
        <w:t>《关于开展202</w:t>
      </w:r>
      <w:r>
        <w:rPr>
          <w:rFonts w:hint="eastAsia" w:eastAsia="仿宋_GB2312"/>
          <w:color w:val="auto"/>
          <w:sz w:val="32"/>
          <w:szCs w:val="32"/>
          <w:lang w:val="en-US" w:eastAsia="zh-CN"/>
        </w:rPr>
        <w:t>3</w:t>
      </w:r>
      <w:r>
        <w:rPr>
          <w:rFonts w:hint="eastAsia" w:eastAsia="仿宋_GB2312"/>
          <w:color w:val="auto"/>
          <w:sz w:val="32"/>
          <w:szCs w:val="32"/>
        </w:rPr>
        <w:t>年度长株潭一体化发展</w:t>
      </w:r>
      <w:r>
        <w:rPr>
          <w:rFonts w:hint="eastAsia" w:eastAsia="仿宋_GB2312"/>
          <w:color w:val="auto"/>
          <w:sz w:val="32"/>
          <w:szCs w:val="32"/>
          <w:lang w:val="en-US" w:eastAsia="zh-CN"/>
        </w:rPr>
        <w:t>专项</w:t>
      </w:r>
      <w:r>
        <w:rPr>
          <w:rFonts w:hint="eastAsia" w:eastAsia="仿宋_GB2312"/>
          <w:color w:val="auto"/>
          <w:sz w:val="32"/>
          <w:szCs w:val="32"/>
        </w:rPr>
        <w:t>资金绩效</w:t>
      </w:r>
      <w:r>
        <w:rPr>
          <w:rFonts w:hint="eastAsia" w:eastAsia="仿宋_GB2312"/>
          <w:color w:val="auto"/>
          <w:sz w:val="32"/>
          <w:szCs w:val="32"/>
          <w:lang w:val="en-US" w:eastAsia="zh-CN"/>
        </w:rPr>
        <w:t>评价</w:t>
      </w:r>
      <w:r>
        <w:rPr>
          <w:rFonts w:hint="eastAsia" w:eastAsia="仿宋_GB2312"/>
          <w:color w:val="auto"/>
          <w:sz w:val="32"/>
          <w:szCs w:val="32"/>
        </w:rPr>
        <w:t>工作的通知》</w:t>
      </w:r>
      <w:r>
        <w:rPr>
          <w:rFonts w:hint="eastAsia" w:eastAsia="仿宋_GB2312"/>
          <w:color w:val="auto"/>
          <w:sz w:val="32"/>
          <w:szCs w:val="32"/>
          <w:lang w:eastAsia="zh-CN"/>
        </w:rPr>
        <w:t>，</w:t>
      </w:r>
      <w:r>
        <w:rPr>
          <w:rFonts w:hint="eastAsia" w:eastAsia="仿宋_GB2312"/>
          <w:color w:val="auto"/>
          <w:sz w:val="32"/>
          <w:szCs w:val="32"/>
          <w:lang w:val="en-US" w:eastAsia="zh-CN"/>
        </w:rPr>
        <w:t>明确现场评价对象，提出评价具体要求和时间节点，确保绩效自评工作有序推进。省直相关部门、长株潭三市及项目单位按照我委下发通知认真开展2023年度长株潭一体化资金绩效自评，并按要求完成绩效自评前期资料准备工作。</w:t>
      </w:r>
    </w:p>
    <w:p>
      <w:pPr>
        <w:spacing w:afterLines="0" w:line="600" w:lineRule="exact"/>
        <w:ind w:firstLine="643" w:firstLineChars="200"/>
        <w:outlineLvl w:val="2"/>
        <w:rPr>
          <w:rFonts w:hint="eastAsia"/>
          <w:color w:val="auto"/>
          <w:lang w:eastAsia="zh-CN"/>
        </w:rPr>
      </w:pPr>
      <w:r>
        <w:rPr>
          <w:rFonts w:hint="eastAsia" w:eastAsia="仿宋_GB2312"/>
          <w:b/>
          <w:bCs/>
          <w:color w:val="auto"/>
          <w:sz w:val="32"/>
          <w:szCs w:val="32"/>
          <w:lang w:val="en-US" w:eastAsia="zh-CN"/>
        </w:rPr>
        <w:t>二是现场评价阶段。</w:t>
      </w:r>
      <w:r>
        <w:rPr>
          <w:rFonts w:hint="eastAsia" w:eastAsia="仿宋_GB2312"/>
          <w:color w:val="auto"/>
          <w:sz w:val="32"/>
          <w:szCs w:val="32"/>
        </w:rPr>
        <w:t>本次现场抽查评价项目共</w:t>
      </w:r>
      <w:r>
        <w:rPr>
          <w:rFonts w:hint="eastAsia" w:eastAsia="仿宋_GB2312"/>
          <w:color w:val="auto"/>
          <w:sz w:val="32"/>
          <w:szCs w:val="32"/>
          <w:lang w:val="en-US" w:eastAsia="zh-CN"/>
        </w:rPr>
        <w:t>30</w:t>
      </w:r>
      <w:r>
        <w:rPr>
          <w:rFonts w:hint="eastAsia" w:eastAsia="仿宋_GB2312"/>
          <w:color w:val="auto"/>
          <w:sz w:val="32"/>
          <w:szCs w:val="32"/>
        </w:rPr>
        <w:t>个</w:t>
      </w:r>
      <w:r>
        <w:rPr>
          <w:rFonts w:hint="eastAsia" w:eastAsia="仿宋_GB2312"/>
          <w:color w:val="auto"/>
          <w:sz w:val="32"/>
          <w:szCs w:val="32"/>
          <w:lang w:val="en-US" w:eastAsia="zh-CN"/>
        </w:rPr>
        <w:t>大项（58个小项），涉及资金7</w:t>
      </w:r>
      <w:r>
        <w:rPr>
          <w:rFonts w:hint="eastAsia" w:eastAsia="仿宋_GB2312"/>
          <w:color w:val="auto"/>
          <w:sz w:val="32"/>
          <w:szCs w:val="32"/>
        </w:rPr>
        <w:t>,</w:t>
      </w:r>
      <w:r>
        <w:rPr>
          <w:rFonts w:hint="eastAsia" w:eastAsia="仿宋_GB2312"/>
          <w:color w:val="auto"/>
          <w:sz w:val="32"/>
          <w:szCs w:val="32"/>
          <w:lang w:val="en-US" w:eastAsia="zh-CN"/>
        </w:rPr>
        <w:t>361万元，现场评价项目数和资金分别占绩效评价大项目总数和资金总额的81.08%和83.27%。通过</w:t>
      </w:r>
      <w:r>
        <w:rPr>
          <w:rFonts w:hint="eastAsia" w:eastAsia="仿宋_GB2312"/>
          <w:color w:val="auto"/>
          <w:sz w:val="32"/>
          <w:szCs w:val="32"/>
        </w:rPr>
        <w:t>听取情况介绍、实地核查、发放调查问卷、座谈询问、对照查证复核等方式，对基础材料及有关情况进行核实，评价内容主要包括专项资金和项目绩效目标的设定及完成情况，专项资金的使用管理、绩效、政策环境适应情况等方面。</w:t>
      </w:r>
    </w:p>
    <w:p>
      <w:pPr>
        <w:spacing w:afterLines="0" w:line="600" w:lineRule="exact"/>
        <w:ind w:firstLine="643" w:firstLineChars="200"/>
        <w:rPr>
          <w:color w:val="auto"/>
        </w:rPr>
      </w:pPr>
      <w:r>
        <w:rPr>
          <w:rFonts w:hint="eastAsia" w:eastAsia="仿宋_GB2312"/>
          <w:b/>
          <w:bCs/>
          <w:color w:val="auto"/>
          <w:sz w:val="32"/>
          <w:szCs w:val="32"/>
        </w:rPr>
        <w:t>三是报告撰写阶段。</w:t>
      </w:r>
      <w:r>
        <w:rPr>
          <w:rFonts w:hint="eastAsia" w:eastAsia="仿宋_GB2312"/>
          <w:color w:val="auto"/>
          <w:sz w:val="32"/>
          <w:szCs w:val="32"/>
        </w:rPr>
        <w:t>结合现场评价情况，</w:t>
      </w:r>
      <w:r>
        <w:rPr>
          <w:rFonts w:hint="eastAsia" w:eastAsia="仿宋_GB2312"/>
          <w:color w:val="auto"/>
          <w:sz w:val="32"/>
          <w:szCs w:val="32"/>
          <w:lang w:val="en-US" w:eastAsia="zh-CN"/>
        </w:rPr>
        <w:t>绩效评价工作小组统筹整理数据及问题资料，对发现的问题及时反馈落实，并就相关确定内容</w:t>
      </w:r>
      <w:r>
        <w:rPr>
          <w:rFonts w:hint="eastAsia" w:eastAsia="仿宋_GB2312"/>
          <w:color w:val="auto"/>
          <w:sz w:val="32"/>
          <w:szCs w:val="32"/>
        </w:rPr>
        <w:t>按评分标准对指标进行逐一</w:t>
      </w:r>
      <w:r>
        <w:rPr>
          <w:rFonts w:hint="eastAsia" w:eastAsia="仿宋_GB2312"/>
          <w:color w:val="auto"/>
          <w:sz w:val="32"/>
          <w:szCs w:val="32"/>
          <w:lang w:eastAsia="zh-CN"/>
        </w:rPr>
        <w:t>自评打</w:t>
      </w:r>
      <w:r>
        <w:rPr>
          <w:rFonts w:hint="eastAsia" w:eastAsia="仿宋_GB2312"/>
          <w:color w:val="auto"/>
          <w:sz w:val="32"/>
          <w:szCs w:val="32"/>
        </w:rPr>
        <w:t>分，综合分析后形成</w:t>
      </w:r>
      <w:r>
        <w:rPr>
          <w:rFonts w:hint="eastAsia" w:eastAsia="仿宋_GB2312"/>
          <w:color w:val="auto"/>
          <w:sz w:val="32"/>
          <w:szCs w:val="32"/>
          <w:lang w:eastAsia="zh-CN"/>
        </w:rPr>
        <w:t>自评</w:t>
      </w:r>
      <w:r>
        <w:rPr>
          <w:rFonts w:hint="eastAsia" w:eastAsia="仿宋_GB2312"/>
          <w:color w:val="auto"/>
          <w:sz w:val="32"/>
          <w:szCs w:val="32"/>
        </w:rPr>
        <w:t>报告。</w:t>
      </w:r>
    </w:p>
    <w:p>
      <w:pPr>
        <w:spacing w:afterLines="0" w:line="600" w:lineRule="exact"/>
        <w:ind w:firstLine="643" w:firstLineChars="200"/>
        <w:outlineLvl w:val="0"/>
        <w:rPr>
          <w:rFonts w:eastAsia="黑体"/>
          <w:b/>
          <w:bCs/>
          <w:color w:val="auto"/>
          <w:sz w:val="32"/>
          <w:szCs w:val="32"/>
        </w:rPr>
      </w:pPr>
      <w:bookmarkStart w:id="85" w:name="_Toc2672"/>
      <w:bookmarkStart w:id="86" w:name="_Toc3947"/>
      <w:bookmarkStart w:id="87" w:name="_Toc30565"/>
      <w:bookmarkStart w:id="88" w:name="_Toc29318"/>
      <w:bookmarkStart w:id="89" w:name="_Toc24190"/>
      <w:bookmarkStart w:id="90" w:name="_Toc13427_WPSOffice_Level1"/>
      <w:bookmarkStart w:id="91" w:name="_Toc13689"/>
      <w:bookmarkStart w:id="92" w:name="_Toc18130"/>
      <w:r>
        <w:rPr>
          <w:rFonts w:hint="eastAsia" w:eastAsia="黑体"/>
          <w:b/>
          <w:bCs/>
          <w:color w:val="auto"/>
          <w:sz w:val="32"/>
          <w:szCs w:val="32"/>
        </w:rPr>
        <w:t>三、</w:t>
      </w:r>
      <w:r>
        <w:rPr>
          <w:rFonts w:hint="eastAsia" w:eastAsia="黑体"/>
          <w:b/>
          <w:bCs/>
          <w:color w:val="auto"/>
          <w:sz w:val="32"/>
          <w:szCs w:val="32"/>
          <w:lang w:val="en-US" w:eastAsia="zh-CN"/>
        </w:rPr>
        <w:t>预算支出</w:t>
      </w:r>
      <w:r>
        <w:rPr>
          <w:rFonts w:eastAsia="黑体"/>
          <w:b/>
          <w:bCs/>
          <w:color w:val="auto"/>
          <w:sz w:val="32"/>
          <w:szCs w:val="32"/>
        </w:rPr>
        <w:t>主要绩效及</w:t>
      </w:r>
      <w:r>
        <w:rPr>
          <w:rFonts w:hint="eastAsia" w:eastAsia="黑体"/>
          <w:b/>
          <w:bCs/>
          <w:color w:val="auto"/>
          <w:sz w:val="32"/>
          <w:szCs w:val="32"/>
        </w:rPr>
        <w:t>评价结论</w:t>
      </w:r>
      <w:bookmarkEnd w:id="85"/>
      <w:bookmarkEnd w:id="86"/>
      <w:bookmarkEnd w:id="87"/>
      <w:bookmarkEnd w:id="88"/>
      <w:bookmarkEnd w:id="89"/>
      <w:bookmarkEnd w:id="90"/>
      <w:bookmarkEnd w:id="91"/>
      <w:bookmarkEnd w:id="92"/>
    </w:p>
    <w:p>
      <w:pPr>
        <w:spacing w:afterLines="0" w:line="600" w:lineRule="exact"/>
        <w:ind w:firstLine="643" w:firstLineChars="200"/>
        <w:outlineLvl w:val="1"/>
        <w:rPr>
          <w:rFonts w:eastAsia="楷体_GB2312"/>
          <w:b/>
          <w:color w:val="auto"/>
          <w:sz w:val="32"/>
          <w:szCs w:val="32"/>
        </w:rPr>
      </w:pPr>
      <w:bookmarkStart w:id="93" w:name="_Toc15900"/>
      <w:bookmarkStart w:id="94" w:name="_Toc7166"/>
      <w:bookmarkStart w:id="95" w:name="_Toc13427_WPSOffice_Level2"/>
      <w:bookmarkStart w:id="96" w:name="_Toc13598"/>
      <w:bookmarkStart w:id="97" w:name="_Toc28189"/>
      <w:bookmarkStart w:id="98" w:name="_Toc22830"/>
      <w:bookmarkStart w:id="99" w:name="_Toc22047"/>
      <w:bookmarkStart w:id="100" w:name="_Toc26822"/>
      <w:r>
        <w:rPr>
          <w:rFonts w:hint="eastAsia" w:eastAsia="楷体_GB2312"/>
          <w:b/>
          <w:color w:val="auto"/>
          <w:sz w:val="32"/>
          <w:szCs w:val="32"/>
        </w:rPr>
        <w:t>（一）主要绩效情况</w:t>
      </w:r>
      <w:bookmarkEnd w:id="93"/>
      <w:bookmarkEnd w:id="94"/>
      <w:bookmarkEnd w:id="95"/>
      <w:bookmarkEnd w:id="96"/>
      <w:bookmarkEnd w:id="97"/>
      <w:bookmarkEnd w:id="98"/>
      <w:bookmarkEnd w:id="99"/>
      <w:bookmarkEnd w:id="100"/>
    </w:p>
    <w:p>
      <w:pPr>
        <w:pStyle w:val="38"/>
        <w:numPr>
          <w:ilvl w:val="0"/>
          <w:numId w:val="0"/>
        </w:numPr>
        <w:adjustRightInd w:val="0"/>
        <w:snapToGrid w:val="0"/>
        <w:spacing w:afterLines="0" w:line="600" w:lineRule="exact"/>
        <w:ind w:firstLine="643" w:firstLineChars="200"/>
        <w:jc w:val="both"/>
        <w:rPr>
          <w:rFonts w:hint="eastAsia" w:ascii="Times New Roman" w:hAnsi="Times New Roman" w:eastAsia="仿宋_GB2312" w:cs="Times New Roman"/>
          <w:color w:val="auto"/>
          <w:kern w:val="2"/>
          <w:sz w:val="32"/>
          <w:szCs w:val="32"/>
          <w:lang w:val="en-US" w:eastAsia="zh-CN" w:bidi="ar-SA"/>
        </w:rPr>
      </w:pPr>
      <w:r>
        <w:rPr>
          <w:rFonts w:hint="eastAsia" w:eastAsia="仿宋_GB2312"/>
          <w:b/>
          <w:bCs/>
          <w:color w:val="auto"/>
          <w:sz w:val="32"/>
          <w:szCs w:val="32"/>
          <w:lang w:val="en-US" w:eastAsia="zh-CN"/>
        </w:rPr>
        <w:t>1、强化统融意识，一体化建设</w:t>
      </w:r>
      <w:r>
        <w:rPr>
          <w:rFonts w:hint="eastAsia" w:ascii="仿宋_GB2312" w:hAnsi="仿宋_GB2312" w:eastAsia="仿宋_GB2312" w:cs="仿宋_GB2312"/>
          <w:b/>
          <w:bCs/>
          <w:color w:val="auto"/>
          <w:sz w:val="32"/>
          <w:szCs w:val="32"/>
          <w:highlight w:val="none"/>
          <w:lang w:val="en-US" w:eastAsia="zh-CN"/>
        </w:rPr>
        <w:t>纵深推进</w:t>
      </w:r>
      <w:r>
        <w:rPr>
          <w:rFonts w:hint="eastAsia" w:ascii="Times New Roman" w:hAnsi="Times New Roman" w:eastAsia="仿宋_GB2312" w:cs="Times New Roman"/>
          <w:b/>
          <w:bCs/>
          <w:color w:val="auto"/>
          <w:sz w:val="32"/>
          <w:szCs w:val="32"/>
          <w:highlight w:val="none"/>
          <w:lang w:val="en-US" w:eastAsia="zh-CN"/>
        </w:rPr>
        <w:t>。</w:t>
      </w:r>
      <w:r>
        <w:rPr>
          <w:rFonts w:hint="eastAsia" w:ascii="仿宋_GB2312" w:eastAsia="仿宋_GB2312" w:cs="仿宋_GB2312"/>
          <w:b/>
          <w:bCs/>
          <w:color w:val="auto"/>
          <w:sz w:val="31"/>
          <w:szCs w:val="31"/>
          <w:lang w:val="en-US" w:eastAsia="zh-CN"/>
        </w:rPr>
        <w:t>一是</w:t>
      </w:r>
      <w:r>
        <w:rPr>
          <w:rFonts w:hint="eastAsia" w:ascii="仿宋_GB2312" w:eastAsia="仿宋_GB2312" w:cs="仿宋_GB2312"/>
          <w:color w:val="auto"/>
          <w:sz w:val="31"/>
          <w:szCs w:val="31"/>
        </w:rPr>
        <w:t>成立长沙市推进长株潭一体化发展领导小组，下设办公室，办公室下设</w:t>
      </w:r>
      <w:r>
        <w:rPr>
          <w:rFonts w:hint="default" w:ascii="Times New Roman" w:hAnsi="Times New Roman" w:cs="Times New Roman"/>
          <w:color w:val="auto"/>
          <w:sz w:val="31"/>
          <w:szCs w:val="31"/>
        </w:rPr>
        <w:t>7</w:t>
      </w:r>
      <w:r>
        <w:rPr>
          <w:rFonts w:hint="eastAsia" w:ascii="仿宋_GB2312" w:eastAsia="仿宋_GB2312" w:cs="仿宋_GB2312"/>
          <w:color w:val="auto"/>
          <w:sz w:val="31"/>
          <w:szCs w:val="31"/>
        </w:rPr>
        <w:t>个专项工作组</w:t>
      </w:r>
      <w:r>
        <w:rPr>
          <w:rFonts w:hint="eastAsia" w:ascii="仿宋_GB2312" w:eastAsia="仿宋_GB2312" w:cs="仿宋_GB2312"/>
          <w:color w:val="auto"/>
          <w:sz w:val="31"/>
          <w:szCs w:val="31"/>
          <w:lang w:eastAsia="zh-CN"/>
        </w:rPr>
        <w:t>。</w:t>
      </w:r>
      <w:r>
        <w:rPr>
          <w:rFonts w:hint="eastAsia" w:ascii="仿宋_GB2312" w:eastAsia="仿宋_GB2312" w:cs="仿宋_GB2312"/>
          <w:b/>
          <w:bCs/>
          <w:color w:val="auto"/>
          <w:sz w:val="31"/>
          <w:szCs w:val="31"/>
          <w:lang w:val="en-US" w:eastAsia="zh-CN"/>
        </w:rPr>
        <w:t>二是</w:t>
      </w:r>
      <w:r>
        <w:rPr>
          <w:rFonts w:hint="eastAsia" w:ascii="仿宋_GB2312" w:eastAsia="仿宋_GB2312" w:cs="仿宋_GB2312"/>
          <w:color w:val="auto"/>
          <w:sz w:val="31"/>
          <w:szCs w:val="31"/>
        </w:rPr>
        <w:t>编制了《长沙市推进长株潭一体化发展三年行动计划（</w:t>
      </w:r>
      <w:r>
        <w:rPr>
          <w:rFonts w:hint="default" w:ascii="Times New Roman" w:hAnsi="Times New Roman" w:cs="Times New Roman"/>
          <w:color w:val="auto"/>
          <w:sz w:val="31"/>
          <w:szCs w:val="31"/>
        </w:rPr>
        <w:t>2023</w:t>
      </w:r>
      <w:r>
        <w:rPr>
          <w:rFonts w:hint="eastAsia" w:cs="Times New Roman"/>
          <w:color w:val="auto"/>
          <w:sz w:val="31"/>
          <w:szCs w:val="31"/>
          <w:lang w:eastAsia="zh-CN"/>
        </w:rPr>
        <w:t>—</w:t>
      </w:r>
      <w:r>
        <w:rPr>
          <w:rFonts w:hint="default" w:ascii="Times New Roman" w:hAnsi="Times New Roman" w:cs="Times New Roman"/>
          <w:color w:val="auto"/>
          <w:sz w:val="31"/>
          <w:szCs w:val="31"/>
        </w:rPr>
        <w:t>2025</w:t>
      </w:r>
      <w:r>
        <w:rPr>
          <w:rFonts w:hint="eastAsia" w:ascii="仿宋_GB2312" w:eastAsia="仿宋_GB2312" w:cs="仿宋_GB2312"/>
          <w:color w:val="auto"/>
          <w:sz w:val="31"/>
          <w:szCs w:val="31"/>
        </w:rPr>
        <w:t>年）》，印发了《长沙市推进长株潭一体化发展</w:t>
      </w:r>
      <w:r>
        <w:rPr>
          <w:rFonts w:hint="default" w:ascii="Times New Roman" w:hAnsi="Times New Roman" w:cs="Times New Roman"/>
          <w:color w:val="auto"/>
          <w:sz w:val="31"/>
          <w:szCs w:val="31"/>
        </w:rPr>
        <w:t>2023</w:t>
      </w:r>
      <w:r>
        <w:rPr>
          <w:rFonts w:hint="eastAsia" w:ascii="仿宋_GB2312" w:eastAsia="仿宋_GB2312" w:cs="仿宋_GB2312"/>
          <w:color w:val="auto"/>
          <w:sz w:val="31"/>
          <w:szCs w:val="31"/>
        </w:rPr>
        <w:t>年重点工作清单和重点项目清单》，有效落实三年行动计划和年度重点任务。</w:t>
      </w:r>
      <w:r>
        <w:rPr>
          <w:rFonts w:hint="eastAsia" w:ascii="仿宋_GB2312" w:eastAsia="仿宋_GB2312" w:cs="仿宋_GB2312"/>
          <w:b/>
          <w:bCs/>
          <w:color w:val="auto"/>
          <w:sz w:val="31"/>
          <w:szCs w:val="31"/>
          <w:lang w:val="en-US" w:eastAsia="zh-CN"/>
        </w:rPr>
        <w:t>三是</w:t>
      </w:r>
      <w:r>
        <w:rPr>
          <w:rFonts w:hint="eastAsia" w:ascii="仿宋_GB2312" w:eastAsia="仿宋_GB2312" w:cs="仿宋_GB2312"/>
          <w:color w:val="auto"/>
          <w:sz w:val="31"/>
          <w:szCs w:val="31"/>
        </w:rPr>
        <w:t>实行月调度工作机制，密切跟踪掌握项目投资和建设的最新进展</w:t>
      </w:r>
      <w:r>
        <w:rPr>
          <w:rFonts w:hint="eastAsia" w:ascii="仿宋_GB2312" w:eastAsia="仿宋_GB2312" w:cs="仿宋_GB2312"/>
          <w:color w:val="auto"/>
          <w:sz w:val="31"/>
          <w:szCs w:val="31"/>
          <w:lang w:eastAsia="zh-CN"/>
        </w:rPr>
        <w:t>。</w:t>
      </w:r>
      <w:r>
        <w:rPr>
          <w:rFonts w:hint="eastAsia" w:ascii="仿宋_GB2312" w:eastAsia="仿宋_GB2312" w:cs="仿宋_GB2312"/>
          <w:b/>
          <w:bCs/>
          <w:color w:val="auto"/>
          <w:sz w:val="31"/>
          <w:szCs w:val="31"/>
          <w:lang w:val="en-US" w:eastAsia="zh-CN"/>
        </w:rPr>
        <w:t>四是</w:t>
      </w:r>
      <w:r>
        <w:rPr>
          <w:rFonts w:hint="eastAsia" w:ascii="仿宋_GB2312" w:eastAsia="仿宋_GB2312" w:cs="仿宋_GB2312"/>
          <w:color w:val="auto"/>
          <w:sz w:val="31"/>
          <w:szCs w:val="31"/>
        </w:rPr>
        <w:t>组织召开长株潭一体化发展第五届市委书记联席会议</w:t>
      </w:r>
      <w:r>
        <w:rPr>
          <w:rFonts w:hint="eastAsia" w:ascii="仿宋_GB2312" w:eastAsia="仿宋_GB2312" w:cs="仿宋_GB2312"/>
          <w:color w:val="auto"/>
          <w:sz w:val="31"/>
          <w:szCs w:val="31"/>
          <w:lang w:eastAsia="zh-CN"/>
        </w:rPr>
        <w:t>，</w:t>
      </w:r>
      <w:r>
        <w:rPr>
          <w:rFonts w:hint="eastAsia" w:ascii="仿宋_GB2312" w:eastAsia="仿宋_GB2312" w:cs="仿宋_GB2312"/>
          <w:color w:val="auto"/>
          <w:sz w:val="31"/>
          <w:szCs w:val="31"/>
        </w:rPr>
        <w:t>谋划三市合作事项，推动</w:t>
      </w:r>
      <w:r>
        <w:rPr>
          <w:rFonts w:hint="eastAsia" w:ascii="仿宋_GB2312" w:eastAsia="仿宋_GB2312" w:cs="仿宋_GB2312"/>
          <w:color w:val="auto"/>
          <w:sz w:val="31"/>
          <w:szCs w:val="31"/>
          <w:lang w:eastAsia="zh-CN"/>
        </w:rPr>
        <w:t>跨区</w:t>
      </w:r>
      <w:r>
        <w:rPr>
          <w:rFonts w:hint="eastAsia" w:ascii="仿宋_GB2312" w:eastAsia="仿宋_GB2312" w:cs="仿宋_GB2312"/>
          <w:color w:val="auto"/>
          <w:sz w:val="31"/>
          <w:szCs w:val="31"/>
        </w:rPr>
        <w:t>域项目实施</w:t>
      </w:r>
      <w:r>
        <w:rPr>
          <w:rFonts w:hint="eastAsia" w:ascii="仿宋_GB2312" w:eastAsia="仿宋_GB2312" w:cs="仿宋_GB2312"/>
          <w:color w:val="auto"/>
          <w:sz w:val="31"/>
          <w:szCs w:val="31"/>
          <w:lang w:eastAsia="zh-CN"/>
        </w:rPr>
        <w:t>。</w:t>
      </w:r>
      <w:r>
        <w:rPr>
          <w:rFonts w:hint="eastAsia" w:ascii="仿宋_GB2312" w:eastAsia="仿宋_GB2312" w:cs="仿宋_GB2312"/>
          <w:b/>
          <w:bCs/>
          <w:color w:val="auto"/>
          <w:sz w:val="31"/>
          <w:szCs w:val="31"/>
          <w:lang w:val="en-US" w:eastAsia="zh-CN"/>
        </w:rPr>
        <w:t>五是</w:t>
      </w:r>
      <w:r>
        <w:rPr>
          <w:rFonts w:hint="eastAsia" w:ascii="仿宋_GB2312" w:eastAsia="仿宋_GB2312" w:cs="仿宋_GB2312"/>
          <w:color w:val="auto"/>
          <w:sz w:val="31"/>
          <w:szCs w:val="31"/>
        </w:rPr>
        <w:t>强化督查考核，确保一体化工作高效有序推进。</w:t>
      </w:r>
    </w:p>
    <w:p>
      <w:pPr>
        <w:pStyle w:val="19"/>
        <w:keepNext w:val="0"/>
        <w:keepLines w:val="0"/>
        <w:pageBreakBefore w:val="0"/>
        <w:widowControl w:val="0"/>
        <w:suppressLineNumbers w:val="0"/>
        <w:kinsoku/>
        <w:wordWrap w:val="0"/>
        <w:overflowPunct/>
        <w:topLinePunct/>
        <w:autoSpaceDE/>
        <w:autoSpaceDN/>
        <w:bidi w:val="0"/>
        <w:adjustRightInd/>
        <w:snapToGrid/>
        <w:spacing w:before="0" w:beforeAutospacing="0" w:after="0" w:afterLines="0" w:afterAutospacing="0" w:line="600" w:lineRule="exact"/>
        <w:ind w:left="0" w:leftChars="0" w:right="0" w:firstLine="643" w:firstLineChars="200"/>
        <w:jc w:val="both"/>
        <w:textAlignment w:val="auto"/>
        <w:rPr>
          <w:rFonts w:hint="default" w:ascii="Times New Roman" w:hAnsi="Times New Roman" w:eastAsia="仿宋_GB2312" w:cs="Times New Roman"/>
          <w:b w:val="0"/>
          <w:bCs w:val="0"/>
          <w:color w:val="auto"/>
          <w:kern w:val="2"/>
          <w:sz w:val="32"/>
          <w:szCs w:val="32"/>
          <w:lang w:val="en-US" w:eastAsia="zh-CN"/>
        </w:rPr>
      </w:pPr>
      <w:r>
        <w:rPr>
          <w:rFonts w:hint="eastAsia" w:eastAsia="仿宋_GB2312" w:cs="Times New Roman"/>
          <w:b/>
          <w:bCs/>
          <w:color w:val="auto"/>
          <w:sz w:val="32"/>
          <w:szCs w:val="32"/>
          <w:lang w:val="en-US" w:eastAsia="zh-CN"/>
        </w:rPr>
        <w:t>2</w:t>
      </w:r>
      <w:r>
        <w:rPr>
          <w:rFonts w:hint="eastAsia" w:ascii="Times New Roman" w:hAnsi="Times New Roman" w:eastAsia="仿宋_GB2312" w:cs="Times New Roman"/>
          <w:b/>
          <w:bCs/>
          <w:color w:val="auto"/>
          <w:sz w:val="32"/>
          <w:szCs w:val="32"/>
          <w:lang w:val="en-US" w:eastAsia="zh-CN"/>
        </w:rPr>
        <w:t>、强化技术监管，</w:t>
      </w:r>
      <w:r>
        <w:rPr>
          <w:rFonts w:hint="eastAsia" w:ascii="Times New Roman" w:hAnsi="Times New Roman" w:eastAsia="仿宋_GB2312" w:cs="Times New Roman"/>
          <w:b/>
          <w:bCs/>
          <w:color w:val="auto"/>
          <w:sz w:val="32"/>
          <w:szCs w:val="32"/>
          <w:highlight w:val="none"/>
          <w:lang w:val="en-US" w:eastAsia="zh-CN"/>
        </w:rPr>
        <w:t>绿心保护成效明显。</w:t>
      </w:r>
      <w:r>
        <w:rPr>
          <w:rFonts w:hint="eastAsia" w:ascii="Times New Roman" w:hAnsi="Times New Roman" w:eastAsia="仿宋_GB2312" w:cs="Times New Roman"/>
          <w:b/>
          <w:bCs/>
          <w:color w:val="auto"/>
          <w:kern w:val="2"/>
          <w:sz w:val="32"/>
          <w:szCs w:val="32"/>
          <w:lang w:val="en-US" w:eastAsia="zh-CN"/>
        </w:rPr>
        <w:t>一是</w:t>
      </w:r>
      <w:r>
        <w:rPr>
          <w:rFonts w:hint="eastAsia" w:ascii="Times New Roman" w:hAnsi="Times New Roman" w:eastAsia="仿宋_GB2312" w:cs="Times New Roman"/>
          <w:b w:val="0"/>
          <w:bCs w:val="0"/>
          <w:color w:val="auto"/>
          <w:kern w:val="2"/>
          <w:sz w:val="32"/>
          <w:szCs w:val="32"/>
          <w:lang w:val="en-US" w:eastAsia="zh-CN"/>
        </w:rPr>
        <w:t>实现绿心监管“无死角”“无淡季”“无情面”的“三无”目标。通过项目的实施，监测发现绿心地区四个季度土地利用变化共计 555 宗，涉及土地变化面积为6,550.83亩。监测结果对实现长株潭生态绿心地区实时监控、合法合规认定、省级交办、限期整改提供了强有力的数据支撑。</w:t>
      </w:r>
      <w:r>
        <w:rPr>
          <w:rFonts w:hint="eastAsia" w:ascii="Times New Roman" w:hAnsi="Times New Roman" w:eastAsia="仿宋_GB2312" w:cs="Times New Roman"/>
          <w:b/>
          <w:bCs/>
          <w:color w:val="auto"/>
          <w:kern w:val="2"/>
          <w:sz w:val="32"/>
          <w:szCs w:val="32"/>
          <w:lang w:val="en-US" w:eastAsia="zh-CN"/>
        </w:rPr>
        <w:t>二是</w:t>
      </w:r>
      <w:r>
        <w:rPr>
          <w:rFonts w:hint="eastAsia" w:ascii="Times New Roman" w:hAnsi="Times New Roman" w:eastAsia="仿宋_GB2312" w:cs="Times New Roman"/>
          <w:b w:val="0"/>
          <w:bCs w:val="0"/>
          <w:color w:val="auto"/>
          <w:kern w:val="2"/>
          <w:sz w:val="32"/>
          <w:szCs w:val="32"/>
          <w:lang w:val="en-US" w:eastAsia="zh-CN"/>
        </w:rPr>
        <w:t>创新绿心保护工作技术手段，提升工作效能。“绿心天眼监控系统”通过卫星图像实时监测绿心地区的情况，能够及时发现并应对各类问题，时效性提高，有效保障绿心地区的生态安全。同时，将人防与技防有效结合，通过技术手段弥补人力监管的不足，提高监管的准确性和效率。</w:t>
      </w:r>
      <w:r>
        <w:rPr>
          <w:rFonts w:hint="eastAsia" w:ascii="Times New Roman" w:hAnsi="Times New Roman" w:eastAsia="仿宋_GB2312" w:cs="Times New Roman"/>
          <w:b/>
          <w:bCs/>
          <w:color w:val="auto"/>
          <w:kern w:val="2"/>
          <w:sz w:val="32"/>
          <w:szCs w:val="32"/>
          <w:lang w:val="en-US" w:eastAsia="zh-CN"/>
        </w:rPr>
        <w:t>三是</w:t>
      </w:r>
      <w:r>
        <w:rPr>
          <w:rFonts w:hint="eastAsia" w:ascii="Times New Roman" w:hAnsi="Times New Roman" w:eastAsia="仿宋_GB2312" w:cs="Times New Roman"/>
          <w:b w:val="0"/>
          <w:bCs w:val="0"/>
          <w:color w:val="auto"/>
          <w:kern w:val="2"/>
          <w:sz w:val="32"/>
          <w:szCs w:val="32"/>
          <w:lang w:val="en-US" w:eastAsia="zh-CN"/>
        </w:rPr>
        <w:t>形成绿心保护监测管理机制。通过绿心保护监测工作的实施，辅助省级绿心保护机构制定了《长株潭生态绿心地区保护监测管理办法（暂行）》，并形成“监测与发现、外业举证与准入比对、市县核实与处理、省级认定与督查”的工作机制，为长株潭生态绿心的保护和生态文明建设提供强有力的技术支持和管理保障，确保绿心地区生态环境得到有效的保护和治理。</w:t>
      </w:r>
      <w:r>
        <w:rPr>
          <w:rFonts w:hint="eastAsia" w:ascii="Times New Roman" w:hAnsi="Times New Roman" w:eastAsia="仿宋_GB2312" w:cs="Times New Roman"/>
          <w:b/>
          <w:bCs/>
          <w:color w:val="auto"/>
          <w:kern w:val="2"/>
          <w:sz w:val="32"/>
          <w:szCs w:val="32"/>
          <w:lang w:val="en-US" w:eastAsia="zh-CN"/>
        </w:rPr>
        <w:t>四是</w:t>
      </w:r>
      <w:r>
        <w:rPr>
          <w:rFonts w:hint="eastAsia" w:ascii="Times New Roman" w:hAnsi="Times New Roman" w:eastAsia="仿宋_GB2312" w:cs="Times New Roman"/>
          <w:b w:val="0"/>
          <w:bCs w:val="0"/>
          <w:color w:val="auto"/>
          <w:kern w:val="2"/>
          <w:sz w:val="32"/>
          <w:szCs w:val="32"/>
          <w:lang w:val="en-US" w:eastAsia="zh-CN"/>
        </w:rPr>
        <w:t>通过实施绿心保护运营工作，为长株潭三市提供市级培训达100余人。通过培训进一步增强相关人员绿心地区生态资源管护意识，提高绿心保护的操作技能水平，为充分发挥绿心守护者队伍优势提供强有力的技术保障，及时发现不符合“绿心”规划和条例的项目，使“绿心”禁、限、控分区真正成为刚性约束，减少破坏绿心的行为。</w:t>
      </w:r>
    </w:p>
    <w:p>
      <w:pPr>
        <w:pStyle w:val="19"/>
        <w:keepNext w:val="0"/>
        <w:keepLines w:val="0"/>
        <w:pageBreakBefore w:val="0"/>
        <w:widowControl w:val="0"/>
        <w:suppressLineNumbers w:val="0"/>
        <w:kinsoku/>
        <w:wordWrap w:val="0"/>
        <w:overflowPunct/>
        <w:topLinePunct/>
        <w:autoSpaceDE/>
        <w:autoSpaceDN/>
        <w:bidi w:val="0"/>
        <w:adjustRightInd/>
        <w:snapToGrid/>
        <w:spacing w:before="0" w:beforeAutospacing="0" w:after="0" w:afterLines="0" w:afterAutospacing="0" w:line="600" w:lineRule="exact"/>
        <w:ind w:right="0" w:firstLine="643" w:firstLineChars="200"/>
        <w:jc w:val="both"/>
        <w:textAlignment w:val="auto"/>
        <w:rPr>
          <w:rFonts w:hint="eastAsia" w:ascii="Times New Roman" w:hAnsi="Times New Roman" w:eastAsia="仿宋_GB2312" w:cs="Times New Roman"/>
          <w:b w:val="0"/>
          <w:bCs w:val="0"/>
          <w:color w:val="auto"/>
          <w:kern w:val="28"/>
          <w:sz w:val="32"/>
          <w:szCs w:val="32"/>
          <w:lang w:val="en-US" w:eastAsia="zh-CN" w:bidi="ar-SA"/>
        </w:rPr>
      </w:pPr>
      <w:r>
        <w:rPr>
          <w:rFonts w:hint="eastAsia" w:ascii="仿宋_GB2312" w:hAnsi="仿宋_GB2312" w:eastAsia="仿宋_GB2312" w:cs="仿宋_GB2312"/>
          <w:b/>
          <w:bCs/>
          <w:color w:val="auto"/>
          <w:sz w:val="32"/>
          <w:szCs w:val="32"/>
          <w:lang w:val="en-US" w:eastAsia="zh-CN"/>
        </w:rPr>
        <w:t>3、强化示范效应，积极探索</w:t>
      </w:r>
      <w:r>
        <w:rPr>
          <w:rFonts w:hint="eastAsia" w:ascii="Times New Roman" w:hAnsi="Times New Roman" w:eastAsia="仿宋_GB2312" w:cs="Times New Roman"/>
          <w:b/>
          <w:bCs/>
          <w:color w:val="auto"/>
          <w:sz w:val="32"/>
          <w:szCs w:val="32"/>
          <w:highlight w:val="none"/>
          <w:lang w:val="en-US" w:eastAsia="zh-CN"/>
        </w:rPr>
        <w:t>森林智慧防火经验和方式。</w:t>
      </w:r>
      <w:r>
        <w:rPr>
          <w:rFonts w:hint="eastAsia" w:ascii="Times New Roman" w:hAnsi="Times New Roman" w:eastAsia="仿宋_GB2312" w:cs="Times New Roman"/>
          <w:b w:val="0"/>
          <w:bCs w:val="0"/>
          <w:color w:val="auto"/>
          <w:kern w:val="28"/>
          <w:sz w:val="32"/>
          <w:szCs w:val="32"/>
          <w:lang w:val="en-US" w:eastAsia="zh-CN" w:bidi="ar-SA"/>
        </w:rPr>
        <w:t>株洲市石峰区云龙段绿心片区森林防火智能指挥系统搭建项目的建设具有较好的示范效应，</w:t>
      </w:r>
      <w:r>
        <w:rPr>
          <w:rFonts w:hint="eastAsia" w:ascii="Times New Roman" w:hAnsi="Times New Roman" w:eastAsia="仿宋_GB2312" w:cs="Times New Roman"/>
          <w:b/>
          <w:bCs/>
          <w:color w:val="auto"/>
          <w:kern w:val="28"/>
          <w:sz w:val="32"/>
          <w:szCs w:val="32"/>
          <w:lang w:val="en-US" w:eastAsia="zh-CN" w:bidi="ar-SA"/>
        </w:rPr>
        <w:t>一是</w:t>
      </w:r>
      <w:r>
        <w:rPr>
          <w:rFonts w:hint="eastAsia" w:ascii="Times New Roman" w:hAnsi="Times New Roman" w:eastAsia="仿宋_GB2312" w:cs="Times New Roman"/>
          <w:b w:val="0"/>
          <w:bCs w:val="0"/>
          <w:color w:val="auto"/>
          <w:kern w:val="28"/>
          <w:sz w:val="32"/>
          <w:szCs w:val="32"/>
          <w:lang w:val="en-US" w:eastAsia="zh-CN" w:bidi="ar-SA"/>
        </w:rPr>
        <w:t>带动和促进了第三产业的发展，同时顺应我国构建绿色低碳经济的发展要求。</w:t>
      </w:r>
      <w:r>
        <w:rPr>
          <w:rFonts w:hint="eastAsia" w:ascii="Times New Roman" w:hAnsi="Times New Roman" w:eastAsia="仿宋_GB2312" w:cs="Times New Roman"/>
          <w:b/>
          <w:bCs/>
          <w:color w:val="auto"/>
          <w:kern w:val="28"/>
          <w:sz w:val="32"/>
          <w:szCs w:val="32"/>
          <w:lang w:val="en-US" w:eastAsia="zh-CN" w:bidi="ar-SA"/>
        </w:rPr>
        <w:t>二是</w:t>
      </w:r>
      <w:r>
        <w:rPr>
          <w:rFonts w:hint="eastAsia" w:ascii="Times New Roman" w:hAnsi="Times New Roman" w:eastAsia="仿宋_GB2312" w:cs="Times New Roman"/>
          <w:b w:val="0"/>
          <w:bCs w:val="0"/>
          <w:color w:val="auto"/>
          <w:kern w:val="28"/>
          <w:sz w:val="32"/>
          <w:szCs w:val="32"/>
          <w:lang w:val="en-US" w:eastAsia="zh-CN" w:bidi="ar-SA"/>
        </w:rPr>
        <w:t>通过发展旅游扩大对外开放和提高知名度，与外界建立更加广泛的横向经济联系，在引进人才、资金、技术和设备方面见效明显，提升了当地群众的文化素质和科技知识水平，改善了区域环境和社会风貌，直接带动就业27人，有利于缓解当地就业压力，维护社会稳定。</w:t>
      </w:r>
      <w:r>
        <w:rPr>
          <w:rFonts w:hint="eastAsia" w:ascii="Times New Roman" w:hAnsi="Times New Roman" w:eastAsia="仿宋_GB2312" w:cs="Times New Roman"/>
          <w:b/>
          <w:bCs/>
          <w:color w:val="auto"/>
          <w:kern w:val="28"/>
          <w:sz w:val="32"/>
          <w:szCs w:val="32"/>
          <w:lang w:val="en-US" w:eastAsia="zh-CN" w:bidi="ar-SA"/>
        </w:rPr>
        <w:t>三是</w:t>
      </w:r>
      <w:r>
        <w:rPr>
          <w:rFonts w:hint="eastAsia" w:ascii="Times New Roman" w:hAnsi="Times New Roman" w:eastAsia="仿宋_GB2312" w:cs="Times New Roman"/>
          <w:b w:val="0"/>
          <w:bCs w:val="0"/>
          <w:color w:val="auto"/>
          <w:kern w:val="28"/>
          <w:sz w:val="32"/>
          <w:szCs w:val="32"/>
          <w:lang w:val="en-US" w:eastAsia="zh-CN" w:bidi="ar-SA"/>
        </w:rPr>
        <w:t>通过森林防火智能监控系统的搭建及运用，科学预防森林火灾的发生，有效保护区域植被的多样性，营造丰富的森林生态环境，促进森林生态效益的更好发挥。</w:t>
      </w:r>
    </w:p>
    <w:p>
      <w:pPr>
        <w:pStyle w:val="21"/>
        <w:keepNext w:val="0"/>
        <w:keepLines w:val="0"/>
        <w:pageBreakBefore w:val="0"/>
        <w:widowControl/>
        <w:kinsoku/>
        <w:wordWrap/>
        <w:overflowPunct/>
        <w:topLinePunct w:val="0"/>
        <w:autoSpaceDE/>
        <w:autoSpaceDN/>
        <w:bidi w:val="0"/>
        <w:adjustRightInd/>
        <w:snapToGrid/>
        <w:spacing w:after="0" w:afterLines="0" w:line="600" w:lineRule="exact"/>
        <w:ind w:left="0" w:leftChars="0" w:firstLine="560"/>
        <w:textAlignment w:val="auto"/>
        <w:rPr>
          <w:rFonts w:hint="default" w:ascii="Times New Roman" w:hAnsi="Times New Roman" w:eastAsia="仿宋_GB2312" w:cs="Times New Roman"/>
          <w:b w:val="0"/>
          <w:bCs w:val="0"/>
          <w:color w:val="auto"/>
          <w:sz w:val="32"/>
          <w:szCs w:val="32"/>
          <w:lang w:val="en-US" w:eastAsia="zh-CN"/>
        </w:rPr>
      </w:pPr>
      <w:r>
        <w:rPr>
          <w:rFonts w:hint="eastAsia" w:eastAsia="仿宋_GB2312" w:cs="Times New Roman"/>
          <w:b/>
          <w:bCs/>
          <w:color w:val="auto"/>
          <w:sz w:val="32"/>
          <w:szCs w:val="32"/>
          <w:lang w:val="en-US" w:eastAsia="zh-CN"/>
        </w:rPr>
        <w:t>4、</w:t>
      </w:r>
      <w:r>
        <w:rPr>
          <w:rFonts w:hint="eastAsia" w:ascii="仿宋_GB2312" w:hAnsi="仿宋_GB2312" w:eastAsia="仿宋_GB2312" w:cs="仿宋_GB2312"/>
          <w:b/>
          <w:bCs/>
          <w:color w:val="auto"/>
          <w:kern w:val="2"/>
          <w:sz w:val="32"/>
          <w:szCs w:val="32"/>
          <w:highlight w:val="none"/>
          <w:lang w:val="en-US" w:eastAsia="zh-CN" w:bidi="ar-SA"/>
        </w:rPr>
        <w:t>强化生态文明建设，全域合力再树新标杆</w:t>
      </w:r>
      <w:r>
        <w:rPr>
          <w:rFonts w:hint="eastAsia" w:ascii="仿宋_GB2312" w:hAnsi="仿宋_GB2312" w:eastAsia="仿宋_GB2312" w:cs="仿宋_GB2312"/>
          <w:b/>
          <w:bCs/>
          <w:color w:val="auto"/>
          <w:kern w:val="2"/>
          <w:sz w:val="32"/>
          <w:szCs w:val="32"/>
          <w:highlight w:val="none"/>
          <w:lang w:val="en" w:eastAsia="zh-CN" w:bidi="ar-SA"/>
        </w:rPr>
        <w:t>。</w:t>
      </w:r>
      <w:r>
        <w:rPr>
          <w:rFonts w:hint="eastAsia" w:ascii="Times New Roman" w:hAnsi="Times New Roman" w:eastAsia="仿宋_GB2312" w:cs="Times New Roman"/>
          <w:b/>
          <w:bCs/>
          <w:color w:val="auto"/>
          <w:sz w:val="32"/>
          <w:szCs w:val="32"/>
          <w:lang w:val="en-US" w:eastAsia="zh-CN"/>
        </w:rPr>
        <w:t>一是</w:t>
      </w:r>
      <w:r>
        <w:rPr>
          <w:rFonts w:hint="default" w:ascii="Times New Roman" w:hAnsi="Times New Roman" w:eastAsia="仿宋_GB2312" w:cs="Times New Roman"/>
          <w:b w:val="0"/>
          <w:bCs w:val="0"/>
          <w:color w:val="auto"/>
          <w:sz w:val="32"/>
          <w:szCs w:val="32"/>
          <w:lang w:val="en-US" w:eastAsia="zh-CN"/>
        </w:rPr>
        <w:t>大气环境质量。实施长株潭及传输通道城市环境空气质量达标攻坚行动计划</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长株潭空气质量优良天数比例</w:t>
      </w:r>
      <w:r>
        <w:rPr>
          <w:rFonts w:hint="eastAsia" w:ascii="Times New Roman" w:hAnsi="Times New Roman" w:eastAsia="仿宋_GB2312" w:cs="Times New Roman"/>
          <w:b w:val="0"/>
          <w:bCs w:val="0"/>
          <w:color w:val="auto"/>
          <w:sz w:val="32"/>
          <w:szCs w:val="32"/>
          <w:lang w:val="en-US" w:eastAsia="zh-CN"/>
        </w:rPr>
        <w:t>达到88.1</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，优于年度目标值</w:t>
      </w:r>
      <w:r>
        <w:rPr>
          <w:rFonts w:hint="eastAsia" w:eastAsia="仿宋_GB2312" w:cs="Times New Roman"/>
          <w:b w:val="0"/>
          <w:bCs w:val="0"/>
          <w:color w:val="auto"/>
          <w:sz w:val="32"/>
          <w:szCs w:val="32"/>
          <w:lang w:val="en-US" w:eastAsia="zh-CN"/>
        </w:rPr>
        <w:t>8</w:t>
      </w:r>
      <w:r>
        <w:rPr>
          <w:rFonts w:hint="eastAsia" w:ascii="Times New Roman" w:hAnsi="Times New Roman" w:eastAsia="仿宋_GB2312" w:cs="Times New Roman"/>
          <w:b w:val="0"/>
          <w:bCs w:val="0"/>
          <w:color w:val="auto"/>
          <w:sz w:val="32"/>
          <w:szCs w:val="32"/>
          <w:lang w:val="en-US" w:eastAsia="zh-CN"/>
        </w:rPr>
        <w:t>.1个百分点</w:t>
      </w:r>
      <w:r>
        <w:rPr>
          <w:rFonts w:hint="default" w:ascii="Times New Roman" w:hAnsi="Times New Roman" w:eastAsia="仿宋_GB2312" w:cs="Times New Roman"/>
          <w:b w:val="0"/>
          <w:bCs w:val="0"/>
          <w:color w:val="auto"/>
          <w:sz w:val="32"/>
          <w:szCs w:val="32"/>
          <w:lang w:val="en-US" w:eastAsia="zh-CN"/>
        </w:rPr>
        <w:t>。长沙、湘潭入选全国首批碳达峰试点城市。株洲荣获</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2023中国最具生态竞争力城市</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bCs/>
          <w:color w:val="auto"/>
          <w:sz w:val="32"/>
          <w:szCs w:val="32"/>
          <w:lang w:val="en-US" w:eastAsia="zh-CN"/>
        </w:rPr>
        <w:t>二是</w:t>
      </w:r>
      <w:r>
        <w:rPr>
          <w:rFonts w:hint="default" w:ascii="Times New Roman" w:hAnsi="Times New Roman" w:eastAsia="仿宋_GB2312" w:cs="Times New Roman"/>
          <w:b w:val="0"/>
          <w:bCs w:val="0"/>
          <w:color w:val="auto"/>
          <w:sz w:val="32"/>
          <w:szCs w:val="32"/>
          <w:lang w:val="en-US" w:eastAsia="zh-CN"/>
        </w:rPr>
        <w:t>湘江流域治理</w:t>
      </w:r>
      <w:r>
        <w:rPr>
          <w:rFonts w:hint="eastAsia" w:ascii="Times New Roman" w:hAnsi="Times New Roman" w:eastAsia="仿宋_GB2312" w:cs="Times New Roman"/>
          <w:b w:val="0"/>
          <w:bCs w:val="0"/>
          <w:color w:val="auto"/>
          <w:sz w:val="32"/>
          <w:szCs w:val="32"/>
          <w:lang w:val="en-US" w:eastAsia="zh-CN"/>
        </w:rPr>
        <w:t>。完成</w:t>
      </w:r>
      <w:r>
        <w:rPr>
          <w:rFonts w:hint="default" w:ascii="Times New Roman" w:hAnsi="Times New Roman" w:eastAsia="仿宋_GB2312" w:cs="Times New Roman"/>
          <w:b w:val="0"/>
          <w:bCs w:val="0"/>
          <w:color w:val="auto"/>
          <w:sz w:val="32"/>
          <w:szCs w:val="32"/>
          <w:lang w:val="en-US" w:eastAsia="zh-CN"/>
        </w:rPr>
        <w:t>长株潭109条湘江干流入河排污口</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一口一策</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整治任务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湘江干流长株潭段</w:t>
      </w:r>
      <w:r>
        <w:rPr>
          <w:rFonts w:hint="eastAsia" w:ascii="Times New Roman" w:hAnsi="Times New Roman" w:eastAsia="仿宋_GB2312" w:cs="Times New Roman"/>
          <w:b w:val="0"/>
          <w:bCs w:val="0"/>
          <w:color w:val="auto"/>
          <w:sz w:val="32"/>
          <w:szCs w:val="32"/>
          <w:lang w:val="en-US" w:eastAsia="zh-CN"/>
        </w:rPr>
        <w:t>水质</w:t>
      </w:r>
      <w:r>
        <w:rPr>
          <w:rFonts w:hint="default" w:ascii="Times New Roman" w:hAnsi="Times New Roman" w:eastAsia="仿宋_GB2312" w:cs="Times New Roman"/>
          <w:b w:val="0"/>
          <w:bCs w:val="0"/>
          <w:color w:val="auto"/>
          <w:sz w:val="32"/>
          <w:szCs w:val="32"/>
          <w:lang w:val="en-US" w:eastAsia="zh-CN"/>
        </w:rPr>
        <w:t>稳定达到</w:t>
      </w:r>
      <w:r>
        <w:rPr>
          <w:rFonts w:hint="eastAsia" w:eastAsia="仿宋_GB2312" w:cs="Times New Roman"/>
          <w:b w:val="0"/>
          <w:bCs w:val="0"/>
          <w:color w:val="auto"/>
          <w:sz w:val="32"/>
          <w:szCs w:val="32"/>
          <w:lang w:val="en-US" w:eastAsia="zh-CN"/>
        </w:rPr>
        <w:t>Ⅱ类</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开展</w:t>
      </w:r>
      <w:r>
        <w:rPr>
          <w:rFonts w:hint="default" w:ascii="Times New Roman" w:hAnsi="Times New Roman" w:eastAsia="仿宋_GB2312" w:cs="Times New Roman"/>
          <w:b w:val="0"/>
          <w:bCs w:val="0"/>
          <w:color w:val="auto"/>
          <w:sz w:val="32"/>
          <w:szCs w:val="32"/>
          <w:lang w:val="en-US" w:eastAsia="zh-CN"/>
        </w:rPr>
        <w:t>渌水、涓水流域系统治理</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水质均达到或优于</w:t>
      </w:r>
      <w:r>
        <w:rPr>
          <w:rFonts w:hint="eastAsia" w:ascii="Times New Roman" w:hAnsi="Times New Roman" w:eastAsia="仿宋_GB2312" w:cs="Times New Roman"/>
          <w:b w:val="0"/>
          <w:bCs w:val="0"/>
          <w:color w:val="auto"/>
          <w:sz w:val="32"/>
          <w:szCs w:val="32"/>
          <w:lang w:val="en-US" w:eastAsia="zh-CN"/>
        </w:rPr>
        <w:t>Ⅲ</w:t>
      </w:r>
      <w:r>
        <w:rPr>
          <w:rFonts w:hint="default" w:ascii="Times New Roman" w:hAnsi="Times New Roman" w:eastAsia="仿宋_GB2312" w:cs="Times New Roman"/>
          <w:b w:val="0"/>
          <w:bCs w:val="0"/>
          <w:color w:val="auto"/>
          <w:sz w:val="32"/>
          <w:szCs w:val="32"/>
          <w:lang w:val="en-US" w:eastAsia="zh-CN"/>
        </w:rPr>
        <w:t>类。韶山市再生水利用配置试点</w:t>
      </w:r>
      <w:r>
        <w:rPr>
          <w:rFonts w:hint="eastAsia" w:ascii="Times New Roman" w:hAnsi="Times New Roman" w:eastAsia="仿宋_GB2312" w:cs="Times New Roman"/>
          <w:b w:val="0"/>
          <w:bCs w:val="0"/>
          <w:color w:val="auto"/>
          <w:sz w:val="32"/>
          <w:szCs w:val="32"/>
          <w:lang w:val="en-US" w:eastAsia="zh-CN"/>
        </w:rPr>
        <w:t>纳入水利部等六部委联合公布的典型地区再生水利用配置试点城市名单，并在国家中期评估中获评优秀等次。</w:t>
      </w:r>
      <w:r>
        <w:rPr>
          <w:rFonts w:hint="default" w:ascii="Times New Roman" w:hAnsi="Times New Roman" w:eastAsia="仿宋_GB2312" w:cs="Times New Roman"/>
          <w:b w:val="0"/>
          <w:bCs w:val="0"/>
          <w:color w:val="auto"/>
          <w:sz w:val="32"/>
          <w:szCs w:val="32"/>
          <w:lang w:val="en-US" w:eastAsia="zh-CN"/>
        </w:rPr>
        <w:t>长沙市成功入选国家</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十四五</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无废城市建设名单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株洲市清水塘开展</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环境修复+开发建设</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土壤治理试点获生态环境部批复</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湘潭市入选国家</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十四五</w:t>
      </w:r>
      <w:r>
        <w:rPr>
          <w:rFonts w:hint="eastAsia"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土壤污染防治先行区。</w:t>
      </w:r>
      <w:r>
        <w:rPr>
          <w:rFonts w:hint="eastAsia" w:ascii="Times New Roman" w:hAnsi="Times New Roman" w:eastAsia="仿宋_GB2312" w:cs="Times New Roman"/>
          <w:b/>
          <w:bCs/>
          <w:color w:val="auto"/>
          <w:sz w:val="32"/>
          <w:szCs w:val="32"/>
          <w:lang w:val="en-US" w:eastAsia="zh-CN"/>
        </w:rPr>
        <w:t>三是</w:t>
      </w:r>
      <w:r>
        <w:rPr>
          <w:rFonts w:hint="default" w:ascii="Times New Roman" w:hAnsi="Times New Roman" w:eastAsia="仿宋_GB2312" w:cs="Times New Roman"/>
          <w:b w:val="0"/>
          <w:bCs w:val="0"/>
          <w:color w:val="auto"/>
          <w:sz w:val="32"/>
          <w:szCs w:val="32"/>
          <w:lang w:val="en-US" w:eastAsia="zh-CN"/>
        </w:rPr>
        <w:t>绿心生态</w:t>
      </w:r>
      <w:r>
        <w:rPr>
          <w:rFonts w:hint="eastAsia" w:ascii="Times New Roman" w:hAnsi="Times New Roman" w:eastAsia="仿宋_GB2312" w:cs="Times New Roman"/>
          <w:b w:val="0"/>
          <w:bCs w:val="0"/>
          <w:color w:val="auto"/>
          <w:sz w:val="32"/>
          <w:szCs w:val="32"/>
          <w:lang w:val="en-US" w:eastAsia="zh-CN"/>
        </w:rPr>
        <w:t>价值。</w:t>
      </w:r>
      <w:r>
        <w:rPr>
          <w:rFonts w:hint="default" w:ascii="Times New Roman" w:hAnsi="Times New Roman" w:eastAsia="仿宋_GB2312" w:cs="Times New Roman"/>
          <w:b w:val="0"/>
          <w:bCs w:val="0"/>
          <w:color w:val="auto"/>
          <w:sz w:val="32"/>
          <w:szCs w:val="32"/>
          <w:lang w:val="en-US" w:eastAsia="zh-CN"/>
        </w:rPr>
        <w:t>绿心保护条例启动修订，绿心总规优化调整完成阶段性任务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绿心生态价值提升方案编制完成</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实施绿心增绿复绿补绿行动，</w:t>
      </w:r>
      <w:r>
        <w:rPr>
          <w:rFonts w:hint="eastAsia" w:ascii="Times New Roman" w:hAnsi="Times New Roman" w:eastAsia="仿宋_GB2312" w:cs="Times New Roman"/>
          <w:b w:val="0"/>
          <w:bCs w:val="0"/>
          <w:color w:val="auto"/>
          <w:sz w:val="32"/>
          <w:szCs w:val="32"/>
          <w:lang w:val="en-US" w:eastAsia="zh-CN"/>
        </w:rPr>
        <w:t>完成</w:t>
      </w:r>
      <w:r>
        <w:rPr>
          <w:rFonts w:hint="default" w:ascii="Times New Roman" w:hAnsi="Times New Roman" w:eastAsia="仿宋_GB2312" w:cs="Times New Roman"/>
          <w:b w:val="0"/>
          <w:bCs w:val="0"/>
          <w:color w:val="auto"/>
          <w:sz w:val="32"/>
          <w:szCs w:val="32"/>
          <w:lang w:val="en-US" w:eastAsia="zh-CN"/>
        </w:rPr>
        <w:t>绿心林相改造</w:t>
      </w:r>
      <w:r>
        <w:rPr>
          <w:rFonts w:hint="eastAsia" w:ascii="Times New Roman" w:hAnsi="Times New Roman" w:eastAsia="仿宋_GB2312" w:cs="Times New Roman"/>
          <w:b w:val="0"/>
          <w:bCs w:val="0"/>
          <w:color w:val="auto"/>
          <w:sz w:val="32"/>
          <w:szCs w:val="32"/>
          <w:lang w:val="en-US" w:eastAsia="zh-CN"/>
        </w:rPr>
        <w:t>9.03</w:t>
      </w:r>
      <w:r>
        <w:rPr>
          <w:rFonts w:hint="default" w:ascii="Times New Roman" w:hAnsi="Times New Roman" w:eastAsia="仿宋_GB2312" w:cs="Times New Roman"/>
          <w:b w:val="0"/>
          <w:bCs w:val="0"/>
          <w:color w:val="auto"/>
          <w:sz w:val="32"/>
          <w:szCs w:val="32"/>
          <w:lang w:val="en-US" w:eastAsia="zh-CN"/>
        </w:rPr>
        <w:t>平方公里，为年度计划（7平方公里）的129%。</w:t>
      </w:r>
      <w:r>
        <w:rPr>
          <w:rFonts w:hint="eastAsia" w:ascii="Times New Roman" w:hAnsi="Times New Roman" w:eastAsia="仿宋_GB2312" w:cs="Times New Roman"/>
          <w:b w:val="0"/>
          <w:bCs w:val="0"/>
          <w:color w:val="auto"/>
          <w:sz w:val="32"/>
          <w:szCs w:val="32"/>
          <w:lang w:val="en-US" w:eastAsia="zh-CN"/>
        </w:rPr>
        <w:t>长沙</w:t>
      </w:r>
      <w:r>
        <w:rPr>
          <w:rFonts w:hint="default" w:ascii="Times New Roman" w:hAnsi="Times New Roman" w:eastAsia="仿宋_GB2312" w:cs="Times New Roman"/>
          <w:b w:val="0"/>
          <w:bCs w:val="0"/>
          <w:color w:val="auto"/>
          <w:sz w:val="32"/>
          <w:szCs w:val="32"/>
          <w:lang w:val="en-US" w:eastAsia="zh-CN"/>
        </w:rPr>
        <w:t>奥体公园、花博园等绿心</w:t>
      </w:r>
      <w:r>
        <w:rPr>
          <w:rFonts w:hint="eastAsia" w:ascii="Times New Roman" w:hAnsi="Times New Roman" w:eastAsia="仿宋_GB2312" w:cs="Times New Roman"/>
          <w:b w:val="0"/>
          <w:bCs w:val="0"/>
          <w:color w:val="auto"/>
          <w:sz w:val="32"/>
          <w:szCs w:val="32"/>
          <w:lang w:val="en-US" w:eastAsia="zh-CN"/>
        </w:rPr>
        <w:t>中央公园</w:t>
      </w:r>
      <w:r>
        <w:rPr>
          <w:rFonts w:hint="default" w:ascii="Times New Roman" w:hAnsi="Times New Roman" w:eastAsia="仿宋_GB2312" w:cs="Times New Roman"/>
          <w:b w:val="0"/>
          <w:bCs w:val="0"/>
          <w:color w:val="auto"/>
          <w:sz w:val="32"/>
          <w:szCs w:val="32"/>
          <w:lang w:val="en-US" w:eastAsia="zh-CN"/>
        </w:rPr>
        <w:t>项目加快推进</w:t>
      </w:r>
      <w:r>
        <w:rPr>
          <w:rFonts w:hint="eastAsia" w:ascii="Times New Roman" w:hAnsi="Times New Roman" w:eastAsia="仿宋_GB2312" w:cs="Times New Roman"/>
          <w:b w:val="0"/>
          <w:bCs w:val="0"/>
          <w:color w:val="auto"/>
          <w:sz w:val="32"/>
          <w:szCs w:val="32"/>
          <w:lang w:val="en-US" w:eastAsia="zh-CN"/>
        </w:rPr>
        <w:t>，印发《长株潭绿心中央公园总体设计》《长株潭绿心中央公园重点项目建议清单（第一批）》，</w:t>
      </w:r>
      <w:r>
        <w:rPr>
          <w:rFonts w:hint="default" w:ascii="Times New Roman" w:hAnsi="Times New Roman" w:eastAsia="仿宋_GB2312" w:cs="Times New Roman"/>
          <w:b w:val="0"/>
          <w:bCs w:val="0"/>
          <w:color w:val="auto"/>
          <w:sz w:val="32"/>
          <w:szCs w:val="32"/>
          <w:lang w:val="en-US" w:eastAsia="zh-CN"/>
        </w:rPr>
        <w:t>全面推进四大首开示范项目详细规划编制，四大片区深化设计已形成稳定成果</w:t>
      </w:r>
      <w:r>
        <w:rPr>
          <w:rFonts w:hint="eastAsia" w:eastAsia="仿宋_GB2312" w:cs="Times New Roman"/>
          <w:b w:val="0"/>
          <w:bCs w:val="0"/>
          <w:color w:val="auto"/>
          <w:sz w:val="32"/>
          <w:szCs w:val="32"/>
          <w:lang w:val="en-US" w:eastAsia="zh-CN"/>
        </w:rPr>
        <w:t>。已</w:t>
      </w:r>
      <w:r>
        <w:rPr>
          <w:rFonts w:hint="eastAsia" w:ascii="Times New Roman" w:hAnsi="Times New Roman" w:eastAsia="仿宋_GB2312" w:cs="Times New Roman"/>
          <w:b w:val="0"/>
          <w:bCs w:val="0"/>
          <w:color w:val="auto"/>
          <w:sz w:val="32"/>
          <w:szCs w:val="32"/>
          <w:lang w:val="en-US" w:eastAsia="zh-CN"/>
        </w:rPr>
        <w:t>完成长沙兴马洲生态修复</w:t>
      </w:r>
      <w:r>
        <w:rPr>
          <w:rFonts w:hint="eastAsia" w:eastAsia="仿宋_GB2312" w:cs="Times New Roman"/>
          <w:b w:val="0"/>
          <w:bCs w:val="0"/>
          <w:color w:val="auto"/>
          <w:sz w:val="32"/>
          <w:szCs w:val="32"/>
          <w:lang w:val="en-US" w:eastAsia="zh-CN"/>
        </w:rPr>
        <w:t>及</w:t>
      </w:r>
      <w:r>
        <w:rPr>
          <w:rFonts w:hint="eastAsia" w:ascii="Times New Roman" w:hAnsi="Times New Roman" w:eastAsia="仿宋_GB2312" w:cs="Times New Roman"/>
          <w:b w:val="0"/>
          <w:bCs w:val="0"/>
          <w:color w:val="auto"/>
          <w:sz w:val="32"/>
          <w:szCs w:val="32"/>
          <w:lang w:val="en-US" w:eastAsia="zh-CN"/>
        </w:rPr>
        <w:t>生态价值提升概念规划编制</w:t>
      </w:r>
      <w:r>
        <w:rPr>
          <w:rFonts w:hint="eastAsia" w:eastAsia="仿宋_GB2312" w:cs="Times New Roman"/>
          <w:b w:val="0"/>
          <w:bCs w:val="0"/>
          <w:color w:val="auto"/>
          <w:sz w:val="32"/>
          <w:szCs w:val="32"/>
          <w:lang w:val="en-US" w:eastAsia="zh-CN"/>
        </w:rPr>
        <w:t>和</w:t>
      </w:r>
      <w:r>
        <w:rPr>
          <w:rFonts w:hint="default" w:ascii="Times New Roman" w:hAnsi="Times New Roman" w:eastAsia="仿宋_GB2312" w:cs="Times New Roman"/>
          <w:b w:val="0"/>
          <w:bCs w:val="0"/>
          <w:color w:val="auto"/>
          <w:sz w:val="32"/>
          <w:szCs w:val="32"/>
          <w:lang w:val="en-US" w:eastAsia="zh-CN"/>
        </w:rPr>
        <w:t>6个未来乡村规划编制。</w:t>
      </w:r>
    </w:p>
    <w:p>
      <w:pPr>
        <w:pStyle w:val="21"/>
        <w:keepNext w:val="0"/>
        <w:keepLines w:val="0"/>
        <w:pageBreakBefore w:val="0"/>
        <w:widowControl/>
        <w:kinsoku/>
        <w:wordWrap/>
        <w:overflowPunct/>
        <w:topLinePunct w:val="0"/>
        <w:autoSpaceDE/>
        <w:autoSpaceDN/>
        <w:bidi w:val="0"/>
        <w:adjustRightInd/>
        <w:snapToGrid/>
        <w:spacing w:after="0" w:afterLines="0" w:line="600" w:lineRule="exact"/>
        <w:ind w:left="0" w:leftChars="0" w:firstLine="560"/>
        <w:textAlignment w:val="auto"/>
        <w:rPr>
          <w:rFonts w:hint="eastAsia" w:ascii="Times New Roman" w:hAnsi="Times New Roman" w:eastAsia="仿宋_GB2312" w:cs="Times New Roman"/>
          <w:color w:val="auto"/>
          <w:kern w:val="2"/>
          <w:sz w:val="32"/>
          <w:szCs w:val="32"/>
          <w:lang w:val="en-US" w:eastAsia="zh-CN" w:bidi="ar-SA"/>
        </w:rPr>
      </w:pPr>
      <w:r>
        <w:rPr>
          <w:rFonts w:hint="eastAsia" w:eastAsia="仿宋_GB2312"/>
          <w:b/>
          <w:bCs/>
          <w:color w:val="auto"/>
          <w:sz w:val="32"/>
          <w:szCs w:val="32"/>
          <w:lang w:val="en-US" w:eastAsia="zh-CN"/>
        </w:rPr>
        <w:t>5、</w:t>
      </w:r>
      <w:r>
        <w:rPr>
          <w:rFonts w:hint="eastAsia" w:ascii="仿宋_GB2312" w:hAnsi="仿宋_GB2312" w:eastAsia="仿宋_GB2312" w:cs="仿宋_GB2312"/>
          <w:b/>
          <w:bCs/>
          <w:color w:val="auto"/>
          <w:kern w:val="2"/>
          <w:sz w:val="32"/>
          <w:szCs w:val="32"/>
          <w:highlight w:val="none"/>
          <w:lang w:val="en-US" w:eastAsia="zh-CN" w:bidi="ar-SA"/>
        </w:rPr>
        <w:t>强化农村生态环境治理，绘就和美乡村新画卷</w:t>
      </w:r>
      <w:r>
        <w:rPr>
          <w:rFonts w:hint="default" w:ascii="仿宋_GB2312" w:hAnsi="仿宋_GB2312" w:eastAsia="仿宋_GB2312" w:cs="仿宋_GB2312"/>
          <w:b/>
          <w:bCs/>
          <w:color w:val="auto"/>
          <w:kern w:val="2"/>
          <w:sz w:val="32"/>
          <w:szCs w:val="32"/>
          <w:highlight w:val="none"/>
          <w:lang w:val="en-US" w:eastAsia="zh-CN" w:bidi="ar-SA"/>
        </w:rPr>
        <w:t>。</w:t>
      </w:r>
      <w:r>
        <w:rPr>
          <w:rFonts w:hint="eastAsia" w:ascii="Times New Roman" w:hAnsi="Times New Roman" w:eastAsia="仿宋_GB2312" w:cs="Times New Roman"/>
          <w:b/>
          <w:bCs/>
          <w:color w:val="auto"/>
          <w:kern w:val="2"/>
          <w:sz w:val="32"/>
          <w:szCs w:val="32"/>
          <w:lang w:val="en-US" w:eastAsia="zh-CN" w:bidi="ar-SA"/>
        </w:rPr>
        <w:t>一是</w:t>
      </w:r>
      <w:r>
        <w:rPr>
          <w:rFonts w:hint="eastAsia" w:ascii="Times New Roman" w:hAnsi="Times New Roman" w:eastAsia="仿宋_GB2312" w:cs="Times New Roman"/>
          <w:color w:val="auto"/>
          <w:kern w:val="2"/>
          <w:sz w:val="32"/>
          <w:szCs w:val="32"/>
          <w:lang w:val="en-US" w:eastAsia="zh-CN" w:bidi="ar-SA"/>
        </w:rPr>
        <w:t>绿心区域水环境有效改善。通过对樟霞村闲置农田的有效利用，改善</w:t>
      </w:r>
      <w:r>
        <w:rPr>
          <w:rFonts w:hint="eastAsia" w:eastAsia="仿宋_GB2312" w:cs="Times New Roman"/>
          <w:color w:val="auto"/>
          <w:kern w:val="2"/>
          <w:sz w:val="32"/>
          <w:szCs w:val="32"/>
          <w:lang w:val="en-US" w:eastAsia="zh-CN" w:bidi="ar-SA"/>
        </w:rPr>
        <w:t>了</w:t>
      </w:r>
      <w:r>
        <w:rPr>
          <w:rFonts w:hint="eastAsia" w:ascii="Times New Roman" w:hAnsi="Times New Roman" w:eastAsia="仿宋_GB2312" w:cs="Times New Roman"/>
          <w:color w:val="auto"/>
          <w:kern w:val="2"/>
          <w:sz w:val="32"/>
          <w:szCs w:val="32"/>
          <w:lang w:val="en-US" w:eastAsia="zh-CN" w:bidi="ar-SA"/>
        </w:rPr>
        <w:t>金龙社区水库蓄水灌溉能力</w:t>
      </w:r>
      <w:r>
        <w:rPr>
          <w:rFonts w:hint="eastAsia" w:eastAsia="仿宋_GB2312" w:cs="Times New Roman"/>
          <w:color w:val="auto"/>
          <w:kern w:val="2"/>
          <w:sz w:val="32"/>
          <w:szCs w:val="32"/>
          <w:lang w:val="en-US" w:eastAsia="zh-CN" w:bidi="ar-SA"/>
        </w:rPr>
        <w:t>；通过</w:t>
      </w:r>
      <w:r>
        <w:rPr>
          <w:rFonts w:hint="eastAsia" w:ascii="Times New Roman" w:hAnsi="Times New Roman" w:eastAsia="仿宋_GB2312" w:cs="Times New Roman"/>
          <w:color w:val="auto"/>
          <w:kern w:val="2"/>
          <w:sz w:val="32"/>
          <w:szCs w:val="32"/>
          <w:lang w:val="en-US" w:eastAsia="zh-CN" w:bidi="ar-SA"/>
        </w:rPr>
        <w:t>完善高塘社区水利设施，解决</w:t>
      </w:r>
      <w:r>
        <w:rPr>
          <w:rFonts w:hint="eastAsia" w:eastAsia="仿宋_GB2312" w:cs="Times New Roman"/>
          <w:color w:val="auto"/>
          <w:kern w:val="2"/>
          <w:sz w:val="32"/>
          <w:szCs w:val="32"/>
          <w:lang w:val="en-US" w:eastAsia="zh-CN" w:bidi="ar-SA"/>
        </w:rPr>
        <w:t>了</w:t>
      </w:r>
      <w:r>
        <w:rPr>
          <w:rFonts w:hint="eastAsia" w:ascii="Times New Roman" w:hAnsi="Times New Roman" w:eastAsia="仿宋_GB2312" w:cs="Times New Roman"/>
          <w:color w:val="auto"/>
          <w:kern w:val="2"/>
          <w:sz w:val="32"/>
          <w:szCs w:val="32"/>
          <w:lang w:val="en-US" w:eastAsia="zh-CN" w:bidi="ar-SA"/>
        </w:rPr>
        <w:t>居民生产、生活用水问题</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改善</w:t>
      </w:r>
      <w:r>
        <w:rPr>
          <w:rFonts w:hint="eastAsia" w:eastAsia="仿宋_GB2312" w:cs="Times New Roman"/>
          <w:color w:val="auto"/>
          <w:kern w:val="2"/>
          <w:sz w:val="32"/>
          <w:szCs w:val="32"/>
          <w:lang w:val="en-US" w:eastAsia="zh-CN" w:bidi="ar-SA"/>
        </w:rPr>
        <w:t>了</w:t>
      </w:r>
      <w:r>
        <w:rPr>
          <w:rFonts w:hint="eastAsia" w:ascii="Times New Roman" w:hAnsi="Times New Roman" w:eastAsia="仿宋_GB2312" w:cs="Times New Roman"/>
          <w:color w:val="auto"/>
          <w:kern w:val="2"/>
          <w:sz w:val="32"/>
          <w:szCs w:val="32"/>
          <w:lang w:val="en-US" w:eastAsia="zh-CN" w:bidi="ar-SA"/>
        </w:rPr>
        <w:t>旱季农田作物缺水状况。</w:t>
      </w:r>
      <w:r>
        <w:rPr>
          <w:rFonts w:hint="eastAsia" w:ascii="Times New Roman" w:hAnsi="Times New Roman" w:eastAsia="仿宋_GB2312" w:cs="Times New Roman"/>
          <w:b/>
          <w:bCs/>
          <w:color w:val="auto"/>
          <w:kern w:val="2"/>
          <w:sz w:val="32"/>
          <w:szCs w:val="32"/>
          <w:lang w:val="en-US" w:eastAsia="zh-CN" w:bidi="ar-SA"/>
        </w:rPr>
        <w:t>二是</w:t>
      </w:r>
      <w:r>
        <w:rPr>
          <w:rFonts w:hint="eastAsia" w:ascii="Times New Roman" w:hAnsi="Times New Roman" w:eastAsia="仿宋_GB2312" w:cs="Times New Roman"/>
          <w:color w:val="auto"/>
          <w:kern w:val="2"/>
          <w:sz w:val="32"/>
          <w:szCs w:val="32"/>
          <w:lang w:val="en-US" w:eastAsia="zh-CN" w:bidi="ar-SA"/>
        </w:rPr>
        <w:t>推动农村产业转型升级。开展无公害蔬菜基地、农田水利设施建设等工程，提升耕地产值，推动白马村、茅太新村、樟霞村等农村传统种植业转型升级，促进</w:t>
      </w:r>
      <w:r>
        <w:rPr>
          <w:rFonts w:hint="eastAsia" w:eastAsia="仿宋_GB2312" w:cs="Times New Roman"/>
          <w:color w:val="auto"/>
          <w:kern w:val="2"/>
          <w:sz w:val="32"/>
          <w:szCs w:val="32"/>
          <w:lang w:val="en-US" w:eastAsia="zh-CN" w:bidi="ar-SA"/>
        </w:rPr>
        <w:t>一、二、三产业</w:t>
      </w:r>
      <w:r>
        <w:rPr>
          <w:rFonts w:hint="eastAsia" w:ascii="Times New Roman" w:hAnsi="Times New Roman" w:eastAsia="仿宋_GB2312" w:cs="Times New Roman"/>
          <w:color w:val="auto"/>
          <w:kern w:val="2"/>
          <w:sz w:val="32"/>
          <w:szCs w:val="32"/>
          <w:lang w:val="en-US" w:eastAsia="zh-CN" w:bidi="ar-SA"/>
        </w:rPr>
        <w:t>融合，乡村旅游业</w:t>
      </w:r>
      <w:r>
        <w:rPr>
          <w:rFonts w:hint="eastAsia" w:eastAsia="仿宋_GB2312" w:cs="Times New Roman"/>
          <w:color w:val="auto"/>
          <w:kern w:val="2"/>
          <w:sz w:val="32"/>
          <w:szCs w:val="32"/>
          <w:lang w:val="en-US" w:eastAsia="zh-CN" w:bidi="ar-SA"/>
        </w:rPr>
        <w:t>进一步发展</w:t>
      </w:r>
      <w:r>
        <w:rPr>
          <w:rFonts w:hint="eastAsia" w:ascii="Times New Roman" w:hAnsi="Times New Roman" w:eastAsia="仿宋_GB2312" w:cs="Times New Roman"/>
          <w:color w:val="auto"/>
          <w:kern w:val="2"/>
          <w:sz w:val="32"/>
          <w:szCs w:val="32"/>
          <w:lang w:val="en-US" w:eastAsia="zh-CN" w:bidi="ar-SA"/>
        </w:rPr>
        <w:t>，</w:t>
      </w:r>
      <w:r>
        <w:rPr>
          <w:rFonts w:hint="eastAsia" w:eastAsia="仿宋_GB2312" w:cs="Times New Roman"/>
          <w:color w:val="auto"/>
          <w:kern w:val="2"/>
          <w:sz w:val="32"/>
          <w:szCs w:val="32"/>
          <w:lang w:val="en-US" w:eastAsia="zh-CN" w:bidi="ar-SA"/>
        </w:rPr>
        <w:t>有利于</w:t>
      </w:r>
      <w:r>
        <w:rPr>
          <w:rFonts w:hint="eastAsia" w:ascii="Times New Roman" w:hAnsi="Times New Roman" w:eastAsia="仿宋_GB2312" w:cs="Times New Roman"/>
          <w:color w:val="auto"/>
          <w:kern w:val="2"/>
          <w:sz w:val="32"/>
          <w:szCs w:val="32"/>
          <w:lang w:val="en-US" w:eastAsia="zh-CN" w:bidi="ar-SA"/>
        </w:rPr>
        <w:t>拓宽村</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居</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color w:val="auto"/>
          <w:kern w:val="2"/>
          <w:sz w:val="32"/>
          <w:szCs w:val="32"/>
          <w:lang w:val="en-US" w:eastAsia="zh-CN" w:bidi="ar-SA"/>
        </w:rPr>
        <w:t>民增收渠道</w:t>
      </w:r>
      <w:r>
        <w:rPr>
          <w:rFonts w:hint="eastAsia" w:eastAsia="仿宋_GB2312" w:cs="Times New Roman"/>
          <w:color w:val="auto"/>
          <w:kern w:val="2"/>
          <w:sz w:val="32"/>
          <w:szCs w:val="32"/>
          <w:lang w:val="en-US" w:eastAsia="zh-CN" w:bidi="ar-SA"/>
        </w:rPr>
        <w:t>。</w:t>
      </w:r>
      <w:r>
        <w:rPr>
          <w:rFonts w:hint="eastAsia" w:ascii="Times New Roman" w:hAnsi="Times New Roman" w:eastAsia="仿宋_GB2312" w:cs="Times New Roman"/>
          <w:b/>
          <w:bCs/>
          <w:color w:val="auto"/>
          <w:kern w:val="2"/>
          <w:sz w:val="32"/>
          <w:szCs w:val="32"/>
          <w:lang w:val="en-US" w:eastAsia="zh-CN" w:bidi="ar-SA"/>
        </w:rPr>
        <w:t>三是</w:t>
      </w:r>
      <w:r>
        <w:rPr>
          <w:rFonts w:hint="eastAsia" w:ascii="Times New Roman" w:hAnsi="Times New Roman" w:eastAsia="仿宋_GB2312" w:cs="Times New Roman"/>
          <w:color w:val="auto"/>
          <w:kern w:val="2"/>
          <w:sz w:val="32"/>
          <w:szCs w:val="32"/>
          <w:lang w:val="en-US" w:eastAsia="zh-CN" w:bidi="ar-SA"/>
        </w:rPr>
        <w:t>打造生态宜居乡村。通过建设文化广场、路灯安装、庭院整治、道路硬化及拓宽等，发动党员带头示范、群众广泛参与，切实提升农村</w:t>
      </w:r>
      <w:r>
        <w:rPr>
          <w:rFonts w:hint="eastAsia" w:eastAsia="仿宋_GB2312" w:cs="Times New Roman"/>
          <w:color w:val="auto"/>
          <w:kern w:val="2"/>
          <w:sz w:val="32"/>
          <w:szCs w:val="32"/>
          <w:lang w:val="en-US" w:eastAsia="zh-CN" w:bidi="ar-SA"/>
        </w:rPr>
        <w:t>居住</w:t>
      </w:r>
      <w:r>
        <w:rPr>
          <w:rFonts w:hint="eastAsia" w:ascii="Times New Roman" w:hAnsi="Times New Roman" w:eastAsia="仿宋_GB2312" w:cs="Times New Roman"/>
          <w:color w:val="auto"/>
          <w:kern w:val="2"/>
          <w:sz w:val="32"/>
          <w:szCs w:val="32"/>
          <w:lang w:val="en-US" w:eastAsia="zh-CN" w:bidi="ar-SA"/>
        </w:rPr>
        <w:t>环境质量，丰富乡村文化内涵，提升绿心区</w:t>
      </w:r>
      <w:r>
        <w:rPr>
          <w:rFonts w:hint="eastAsia" w:eastAsia="仿宋_GB2312" w:cs="Times New Roman"/>
          <w:color w:val="auto"/>
          <w:kern w:val="2"/>
          <w:sz w:val="32"/>
          <w:szCs w:val="32"/>
          <w:lang w:val="en-US" w:eastAsia="zh-CN" w:bidi="ar-SA"/>
        </w:rPr>
        <w:t>民众</w:t>
      </w:r>
      <w:r>
        <w:rPr>
          <w:rFonts w:hint="eastAsia" w:ascii="Times New Roman" w:hAnsi="Times New Roman" w:eastAsia="仿宋_GB2312" w:cs="Times New Roman"/>
          <w:color w:val="auto"/>
          <w:kern w:val="2"/>
          <w:sz w:val="32"/>
          <w:szCs w:val="32"/>
          <w:lang w:val="en-US" w:eastAsia="zh-CN" w:bidi="ar-SA"/>
        </w:rPr>
        <w:t>幸福感</w:t>
      </w:r>
      <w:r>
        <w:rPr>
          <w:rFonts w:hint="default" w:ascii="Times New Roman" w:hAnsi="Times New Roman" w:eastAsia="仿宋_GB2312" w:cs="Times New Roman"/>
          <w:color w:val="auto"/>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afterLines="0" w:line="600" w:lineRule="exact"/>
        <w:ind w:firstLine="643" w:firstLineChars="200"/>
        <w:textAlignment w:val="auto"/>
        <w:outlineLvl w:val="1"/>
        <w:rPr>
          <w:rFonts w:eastAsia="楷体_GB2312"/>
          <w:b/>
          <w:color w:val="auto"/>
          <w:sz w:val="32"/>
          <w:szCs w:val="32"/>
        </w:rPr>
      </w:pPr>
      <w:bookmarkStart w:id="101" w:name="_Toc10667_WPSOffice_Level2"/>
      <w:bookmarkStart w:id="102" w:name="_Toc30628"/>
      <w:bookmarkStart w:id="103" w:name="_Toc19372"/>
      <w:bookmarkStart w:id="104" w:name="_Toc29854"/>
      <w:bookmarkStart w:id="105" w:name="_Toc16674"/>
      <w:bookmarkStart w:id="106" w:name="_Toc3210"/>
      <w:bookmarkStart w:id="107" w:name="_Toc30119"/>
      <w:bookmarkStart w:id="108" w:name="_Toc24997"/>
      <w:r>
        <w:rPr>
          <w:rFonts w:hint="eastAsia" w:eastAsia="楷体_GB2312"/>
          <w:b/>
          <w:color w:val="auto"/>
          <w:sz w:val="32"/>
          <w:szCs w:val="32"/>
        </w:rPr>
        <w:t>（二）评价结论</w:t>
      </w:r>
      <w:bookmarkEnd w:id="101"/>
      <w:bookmarkEnd w:id="102"/>
      <w:bookmarkEnd w:id="103"/>
      <w:bookmarkEnd w:id="104"/>
      <w:bookmarkEnd w:id="105"/>
      <w:bookmarkEnd w:id="106"/>
      <w:bookmarkEnd w:id="107"/>
      <w:bookmarkEnd w:id="108"/>
    </w:p>
    <w:p>
      <w:pPr>
        <w:keepNext w:val="0"/>
        <w:keepLines w:val="0"/>
        <w:pageBreakBefore w:val="0"/>
        <w:kinsoku/>
        <w:wordWrap/>
        <w:overflowPunct/>
        <w:topLinePunct w:val="0"/>
        <w:autoSpaceDE/>
        <w:autoSpaceDN/>
        <w:bidi w:val="0"/>
        <w:adjustRightInd/>
        <w:snapToGrid/>
        <w:spacing w:afterLines="0" w:line="600" w:lineRule="exact"/>
        <w:ind w:firstLine="640" w:firstLineChars="200"/>
        <w:textAlignment w:val="auto"/>
        <w:rPr>
          <w:rFonts w:eastAsia="仿宋_GB2312"/>
          <w:color w:val="auto"/>
          <w:sz w:val="32"/>
          <w:szCs w:val="32"/>
          <w:highlight w:val="yellow"/>
        </w:rPr>
      </w:pPr>
      <w:r>
        <w:rPr>
          <w:rFonts w:hint="eastAsia"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年度</w:t>
      </w:r>
      <w:r>
        <w:rPr>
          <w:rFonts w:hint="eastAsia" w:eastAsia="仿宋_GB2312"/>
          <w:color w:val="auto"/>
          <w:sz w:val="32"/>
          <w:szCs w:val="32"/>
          <w:lang w:val="en-US" w:eastAsia="zh-CN"/>
        </w:rPr>
        <w:t>长株潭一体化发展资金</w:t>
      </w:r>
      <w:r>
        <w:rPr>
          <w:rFonts w:hint="eastAsia" w:eastAsia="仿宋_GB2312"/>
          <w:color w:val="auto"/>
          <w:sz w:val="32"/>
          <w:szCs w:val="32"/>
        </w:rPr>
        <w:t>项目，严格按照项目的要求管理使用和分配专项资金，积极引导和推动</w:t>
      </w:r>
      <w:r>
        <w:rPr>
          <w:rFonts w:hint="eastAsia" w:eastAsia="仿宋_GB2312"/>
          <w:color w:val="auto"/>
          <w:sz w:val="32"/>
          <w:szCs w:val="32"/>
          <w:lang w:eastAsia="zh-CN"/>
        </w:rPr>
        <w:t>了</w:t>
      </w:r>
      <w:r>
        <w:rPr>
          <w:rFonts w:hint="eastAsia" w:eastAsia="仿宋_GB2312"/>
          <w:color w:val="auto"/>
          <w:sz w:val="32"/>
          <w:szCs w:val="32"/>
          <w:lang w:val="en-US" w:eastAsia="zh-CN"/>
        </w:rPr>
        <w:t>长株潭一体化</w:t>
      </w:r>
      <w:r>
        <w:rPr>
          <w:rFonts w:hint="eastAsia" w:eastAsia="仿宋_GB2312"/>
          <w:color w:val="auto"/>
          <w:sz w:val="32"/>
          <w:szCs w:val="32"/>
        </w:rPr>
        <w:t>发展，项目年度绩效目标已</w:t>
      </w:r>
      <w:r>
        <w:rPr>
          <w:rFonts w:hint="eastAsia" w:eastAsia="仿宋_GB2312"/>
          <w:color w:val="auto"/>
          <w:sz w:val="32"/>
          <w:szCs w:val="32"/>
          <w:lang w:val="en-US" w:eastAsia="zh-CN"/>
        </w:rPr>
        <w:t>基本</w:t>
      </w:r>
      <w:r>
        <w:rPr>
          <w:rFonts w:hint="eastAsia" w:eastAsia="仿宋_GB2312"/>
          <w:color w:val="auto"/>
          <w:sz w:val="32"/>
          <w:szCs w:val="32"/>
        </w:rPr>
        <w:t>完成。</w:t>
      </w:r>
      <w:r>
        <w:rPr>
          <w:rFonts w:hint="eastAsia" w:eastAsia="仿宋_GB2312"/>
          <w:color w:val="auto"/>
          <w:sz w:val="32"/>
          <w:szCs w:val="32"/>
          <w:lang w:val="en-US" w:eastAsia="zh-CN"/>
        </w:rPr>
        <w:t>根据本次专项基金评价指标体系，</w:t>
      </w:r>
      <w:r>
        <w:rPr>
          <w:rFonts w:hint="eastAsia" w:eastAsia="仿宋_GB2312"/>
          <w:color w:val="auto"/>
          <w:sz w:val="32"/>
          <w:szCs w:val="32"/>
        </w:rPr>
        <w:t>从项目决策、过程、产出、效益</w:t>
      </w:r>
      <w:r>
        <w:rPr>
          <w:rFonts w:hint="eastAsia" w:eastAsia="仿宋_GB2312"/>
          <w:color w:val="auto"/>
          <w:sz w:val="32"/>
          <w:szCs w:val="32"/>
          <w:lang w:val="en-US" w:eastAsia="zh-CN"/>
        </w:rPr>
        <w:t>四个</w:t>
      </w:r>
      <w:r>
        <w:rPr>
          <w:rFonts w:hint="eastAsia" w:eastAsia="仿宋_GB2312"/>
          <w:color w:val="auto"/>
          <w:sz w:val="32"/>
          <w:szCs w:val="32"/>
        </w:rPr>
        <w:t>方面进行评价</w:t>
      </w:r>
      <w:r>
        <w:rPr>
          <w:rFonts w:hint="eastAsia" w:eastAsia="仿宋_GB2312"/>
          <w:color w:val="auto"/>
          <w:sz w:val="32"/>
          <w:szCs w:val="32"/>
          <w:highlight w:val="none"/>
        </w:rPr>
        <w:t>，</w:t>
      </w:r>
      <w:r>
        <w:rPr>
          <w:rFonts w:hint="eastAsia" w:eastAsia="仿宋_GB2312"/>
          <w:color w:val="auto"/>
          <w:sz w:val="32"/>
          <w:szCs w:val="32"/>
          <w:highlight w:val="none"/>
          <w:lang w:val="en-US" w:eastAsia="zh-CN"/>
        </w:rPr>
        <w:t>2023年度长株潭一体化发展资金绩效</w:t>
      </w:r>
      <w:r>
        <w:rPr>
          <w:rFonts w:hint="eastAsia" w:eastAsia="仿宋_GB2312"/>
          <w:color w:val="auto"/>
          <w:sz w:val="32"/>
          <w:szCs w:val="32"/>
          <w:highlight w:val="none"/>
        </w:rPr>
        <w:t>自评综合评分为</w:t>
      </w:r>
      <w:r>
        <w:rPr>
          <w:rFonts w:hint="eastAsia" w:eastAsia="仿宋_GB2312"/>
          <w:color w:val="auto"/>
          <w:sz w:val="32"/>
          <w:szCs w:val="32"/>
          <w:highlight w:val="none"/>
          <w:lang w:val="en-US" w:eastAsia="zh-CN"/>
        </w:rPr>
        <w:t>93.1</w:t>
      </w:r>
      <w:r>
        <w:rPr>
          <w:rFonts w:hint="eastAsia" w:eastAsia="仿宋_GB2312"/>
          <w:color w:val="auto"/>
          <w:sz w:val="32"/>
          <w:szCs w:val="32"/>
          <w:highlight w:val="none"/>
        </w:rPr>
        <w:t>分，评价等级为</w:t>
      </w:r>
      <w:r>
        <w:rPr>
          <w:rFonts w:hint="eastAsia" w:eastAsia="仿宋_GB2312"/>
          <w:color w:val="auto"/>
          <w:sz w:val="32"/>
          <w:szCs w:val="32"/>
          <w:highlight w:val="none"/>
          <w:lang w:val="en-US" w:eastAsia="zh-CN"/>
        </w:rPr>
        <w:t>优</w:t>
      </w:r>
      <w:r>
        <w:rPr>
          <w:rFonts w:hint="eastAsia" w:eastAsia="仿宋_GB2312"/>
          <w:color w:val="auto"/>
          <w:sz w:val="32"/>
          <w:szCs w:val="32"/>
          <w:highlight w:val="none"/>
        </w:rPr>
        <w:t>。</w:t>
      </w:r>
    </w:p>
    <w:p>
      <w:pPr>
        <w:spacing w:afterLines="0" w:line="600" w:lineRule="exact"/>
        <w:ind w:firstLine="643" w:firstLineChars="200"/>
        <w:outlineLvl w:val="0"/>
        <w:rPr>
          <w:rFonts w:eastAsia="黑体"/>
          <w:b/>
          <w:bCs/>
          <w:color w:val="auto"/>
          <w:sz w:val="32"/>
          <w:szCs w:val="32"/>
        </w:rPr>
      </w:pPr>
      <w:bookmarkStart w:id="109" w:name="_Toc19694"/>
      <w:bookmarkStart w:id="110" w:name="_Toc7794"/>
      <w:bookmarkStart w:id="111" w:name="_Toc16356"/>
      <w:bookmarkStart w:id="112" w:name="_Toc24293"/>
      <w:bookmarkStart w:id="113" w:name="_Toc3711"/>
      <w:bookmarkStart w:id="114" w:name="_Toc18155"/>
      <w:bookmarkStart w:id="115" w:name="_Toc10667_WPSOffice_Level1"/>
      <w:bookmarkStart w:id="116" w:name="_Toc10471"/>
      <w:r>
        <w:rPr>
          <w:rFonts w:hint="eastAsia" w:eastAsia="黑体"/>
          <w:b/>
          <w:bCs/>
          <w:color w:val="auto"/>
          <w:sz w:val="32"/>
          <w:szCs w:val="32"/>
        </w:rPr>
        <w:t>四、绩效评价指标分析</w:t>
      </w:r>
      <w:bookmarkEnd w:id="109"/>
      <w:bookmarkEnd w:id="110"/>
      <w:bookmarkEnd w:id="111"/>
      <w:bookmarkEnd w:id="112"/>
      <w:bookmarkEnd w:id="113"/>
      <w:bookmarkEnd w:id="114"/>
      <w:bookmarkEnd w:id="115"/>
      <w:bookmarkEnd w:id="116"/>
    </w:p>
    <w:p>
      <w:pPr>
        <w:spacing w:afterLines="0" w:line="600" w:lineRule="exact"/>
        <w:ind w:firstLine="643" w:firstLineChars="200"/>
        <w:outlineLvl w:val="1"/>
        <w:rPr>
          <w:rFonts w:eastAsia="楷体_GB2312"/>
          <w:b/>
          <w:color w:val="auto"/>
          <w:sz w:val="32"/>
          <w:szCs w:val="32"/>
        </w:rPr>
      </w:pPr>
      <w:bookmarkStart w:id="117" w:name="_Toc6844"/>
      <w:bookmarkStart w:id="118" w:name="_Toc417"/>
      <w:bookmarkStart w:id="119" w:name="_Toc20858"/>
      <w:bookmarkStart w:id="120" w:name="_Toc20191"/>
      <w:bookmarkStart w:id="121" w:name="_Toc7660"/>
      <w:bookmarkStart w:id="122" w:name="_Toc14991_WPSOffice_Level2"/>
      <w:bookmarkStart w:id="123" w:name="_Toc32636"/>
      <w:bookmarkStart w:id="124" w:name="_Toc11629"/>
      <w:r>
        <w:rPr>
          <w:rFonts w:hint="eastAsia" w:eastAsia="楷体_GB2312"/>
          <w:b/>
          <w:color w:val="auto"/>
          <w:sz w:val="32"/>
          <w:szCs w:val="32"/>
        </w:rPr>
        <w:t>（一）预算支出决策情况</w:t>
      </w:r>
      <w:bookmarkEnd w:id="117"/>
    </w:p>
    <w:p>
      <w:pPr>
        <w:spacing w:afterLines="0" w:line="600" w:lineRule="exact"/>
        <w:ind w:firstLine="640" w:firstLineChars="200"/>
        <w:rPr>
          <w:rFonts w:hint="default" w:eastAsia="仿宋_GB2312"/>
          <w:color w:val="auto"/>
          <w:sz w:val="32"/>
          <w:szCs w:val="32"/>
          <w:lang w:val="en-US" w:eastAsia="zh-CN"/>
        </w:rPr>
      </w:pPr>
      <w:r>
        <w:rPr>
          <w:rFonts w:hint="eastAsia" w:eastAsia="仿宋_GB2312"/>
          <w:color w:val="auto"/>
          <w:sz w:val="32"/>
          <w:szCs w:val="32"/>
        </w:rPr>
        <w:t>预算支出决策指标分值为</w:t>
      </w:r>
      <w:r>
        <w:rPr>
          <w:rFonts w:hint="eastAsia" w:eastAsia="仿宋_GB2312"/>
          <w:color w:val="auto"/>
          <w:sz w:val="32"/>
          <w:szCs w:val="32"/>
          <w:lang w:val="en-US" w:eastAsia="zh-CN"/>
        </w:rPr>
        <w:t>8</w:t>
      </w:r>
      <w:r>
        <w:rPr>
          <w:rFonts w:hint="eastAsia" w:eastAsia="仿宋_GB2312"/>
          <w:color w:val="auto"/>
          <w:sz w:val="32"/>
          <w:szCs w:val="32"/>
        </w:rPr>
        <w:t>分，评价得分</w:t>
      </w:r>
      <w:r>
        <w:rPr>
          <w:rFonts w:hint="eastAsia" w:eastAsia="仿宋_GB2312"/>
          <w:color w:val="auto"/>
          <w:sz w:val="32"/>
          <w:szCs w:val="32"/>
          <w:lang w:val="en-US" w:eastAsia="zh-CN"/>
        </w:rPr>
        <w:t>6.8</w:t>
      </w:r>
      <w:r>
        <w:rPr>
          <w:rFonts w:hint="eastAsia" w:eastAsia="仿宋_GB2312"/>
          <w:color w:val="auto"/>
          <w:sz w:val="32"/>
          <w:szCs w:val="32"/>
        </w:rPr>
        <w:t>分，主要扣分原因为</w:t>
      </w:r>
      <w:r>
        <w:rPr>
          <w:rFonts w:hint="eastAsia" w:eastAsia="仿宋_GB2312"/>
          <w:color w:val="auto"/>
          <w:sz w:val="32"/>
          <w:szCs w:val="32"/>
          <w:lang w:eastAsia="zh-CN"/>
        </w:rPr>
        <w:t>：</w:t>
      </w:r>
      <w:r>
        <w:rPr>
          <w:rFonts w:hint="eastAsia" w:eastAsia="仿宋_GB2312"/>
          <w:color w:val="auto"/>
          <w:sz w:val="32"/>
          <w:szCs w:val="32"/>
          <w:lang w:val="en-US" w:eastAsia="zh-CN"/>
        </w:rPr>
        <w:t>个别项目总投资小于专项资金金额，扣0.2分；部分项目绩</w:t>
      </w:r>
      <w:r>
        <w:rPr>
          <w:rFonts w:hint="eastAsia" w:eastAsia="仿宋_GB2312"/>
          <w:color w:val="auto"/>
          <w:sz w:val="32"/>
          <w:szCs w:val="32"/>
          <w:highlight w:val="none"/>
          <w:lang w:val="en-US" w:eastAsia="zh-CN"/>
        </w:rPr>
        <w:t>效指标设置不明确、欠合理</w:t>
      </w:r>
      <w:r>
        <w:rPr>
          <w:rFonts w:hint="eastAsia" w:eastAsia="仿宋_GB2312"/>
          <w:color w:val="auto"/>
          <w:sz w:val="32"/>
          <w:szCs w:val="32"/>
          <w:lang w:val="en-US" w:eastAsia="zh-CN"/>
        </w:rPr>
        <w:t>，扣1分</w:t>
      </w:r>
      <w:r>
        <w:rPr>
          <w:rFonts w:hint="eastAsia" w:eastAsia="仿宋_GB2312"/>
          <w:color w:val="auto"/>
          <w:sz w:val="32"/>
          <w:szCs w:val="32"/>
        </w:rPr>
        <w:t>。</w:t>
      </w:r>
    </w:p>
    <w:p>
      <w:pPr>
        <w:spacing w:afterLines="0" w:line="600" w:lineRule="exact"/>
        <w:ind w:firstLine="643" w:firstLineChars="200"/>
        <w:outlineLvl w:val="1"/>
        <w:rPr>
          <w:rFonts w:eastAsia="楷体_GB2312"/>
          <w:b/>
          <w:color w:val="auto"/>
          <w:sz w:val="32"/>
          <w:szCs w:val="32"/>
        </w:rPr>
      </w:pPr>
      <w:bookmarkStart w:id="125" w:name="_Toc19191"/>
      <w:r>
        <w:rPr>
          <w:rFonts w:hint="eastAsia" w:eastAsia="楷体_GB2312"/>
          <w:b/>
          <w:color w:val="auto"/>
          <w:sz w:val="32"/>
          <w:szCs w:val="32"/>
        </w:rPr>
        <w:t>（二）预算执行过程情况</w:t>
      </w:r>
      <w:bookmarkEnd w:id="125"/>
    </w:p>
    <w:p>
      <w:pPr>
        <w:spacing w:afterLines="0" w:line="600" w:lineRule="exact"/>
        <w:ind w:firstLine="640" w:firstLineChars="200"/>
        <w:rPr>
          <w:rFonts w:eastAsia="仿宋_GB2312"/>
          <w:color w:val="auto"/>
          <w:sz w:val="32"/>
          <w:szCs w:val="32"/>
        </w:rPr>
      </w:pPr>
      <w:r>
        <w:rPr>
          <w:rFonts w:hint="eastAsia" w:eastAsia="仿宋_GB2312"/>
          <w:color w:val="auto"/>
          <w:sz w:val="32"/>
          <w:szCs w:val="32"/>
        </w:rPr>
        <w:t>预算执行过程指标分值</w:t>
      </w:r>
      <w:r>
        <w:rPr>
          <w:rFonts w:hint="eastAsia" w:eastAsia="仿宋_GB2312"/>
          <w:color w:val="auto"/>
          <w:sz w:val="32"/>
          <w:szCs w:val="32"/>
          <w:lang w:val="en-US" w:eastAsia="zh-CN"/>
        </w:rPr>
        <w:t>12</w:t>
      </w:r>
      <w:r>
        <w:rPr>
          <w:rFonts w:hint="eastAsia" w:eastAsia="仿宋_GB2312"/>
          <w:color w:val="auto"/>
          <w:sz w:val="32"/>
          <w:szCs w:val="32"/>
        </w:rPr>
        <w:t>分，评价得分</w:t>
      </w:r>
      <w:r>
        <w:rPr>
          <w:rFonts w:hint="eastAsia" w:eastAsia="仿宋_GB2312"/>
          <w:color w:val="auto"/>
          <w:sz w:val="32"/>
          <w:szCs w:val="32"/>
          <w:lang w:val="en-US" w:eastAsia="zh-CN"/>
        </w:rPr>
        <w:t>9.4</w:t>
      </w:r>
      <w:r>
        <w:rPr>
          <w:rFonts w:hint="eastAsia" w:eastAsia="仿宋_GB2312"/>
          <w:color w:val="auto"/>
          <w:sz w:val="32"/>
          <w:szCs w:val="32"/>
        </w:rPr>
        <w:t>分，主要扣分原因</w:t>
      </w:r>
      <w:r>
        <w:rPr>
          <w:rFonts w:hint="eastAsia" w:eastAsia="仿宋_GB2312"/>
          <w:color w:val="auto"/>
          <w:sz w:val="32"/>
          <w:szCs w:val="32"/>
          <w:lang w:val="en-US" w:eastAsia="zh-CN"/>
        </w:rPr>
        <w:t>为：资金到位率66.05%，扣1分；预算执行率72.04%，扣0.9分；个别项目未进行专项核算，部分项目未制订专项资金管理办法及项目管理办法，扣0.3分；个别项目</w:t>
      </w:r>
      <w:r>
        <w:rPr>
          <w:rFonts w:hint="eastAsia" w:ascii="Times New Roman" w:hAnsi="Times New Roman" w:eastAsia="仿宋_GB2312" w:cs="Times New Roman"/>
          <w:color w:val="auto"/>
          <w:sz w:val="32"/>
          <w:szCs w:val="32"/>
          <w:lang w:val="en-US" w:eastAsia="zh-CN"/>
        </w:rPr>
        <w:t>专项资金未及时入账，扣0.</w:t>
      </w:r>
      <w:r>
        <w:rPr>
          <w:rFonts w:hint="eastAsia"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lang w:val="en-US" w:eastAsia="zh-CN"/>
        </w:rPr>
        <w:t>分</w:t>
      </w:r>
      <w:r>
        <w:rPr>
          <w:rFonts w:hint="eastAsia" w:eastAsia="仿宋_GB2312"/>
          <w:color w:val="auto"/>
          <w:sz w:val="32"/>
          <w:szCs w:val="32"/>
          <w:lang w:val="en-US" w:eastAsia="zh-CN"/>
        </w:rPr>
        <w:t>；个别项</w:t>
      </w:r>
      <w:r>
        <w:rPr>
          <w:rFonts w:hint="eastAsia" w:ascii="Times New Roman" w:hAnsi="Times New Roman" w:eastAsia="仿宋_GB2312" w:cs="Times New Roman"/>
          <w:color w:val="auto"/>
          <w:sz w:val="32"/>
          <w:szCs w:val="32"/>
          <w:lang w:val="en-US" w:eastAsia="zh-CN"/>
        </w:rPr>
        <w:t>目未按合同约定付款</w:t>
      </w:r>
      <w:r>
        <w:rPr>
          <w:rFonts w:hint="eastAsia" w:eastAsia="仿宋_GB2312" w:cs="Times New Roman"/>
          <w:color w:val="auto"/>
          <w:sz w:val="32"/>
          <w:szCs w:val="32"/>
          <w:lang w:val="en-US" w:eastAsia="zh-CN"/>
        </w:rPr>
        <w:t>、</w:t>
      </w:r>
      <w:r>
        <w:rPr>
          <w:rFonts w:hint="eastAsia" w:eastAsia="仿宋_GB2312"/>
          <w:color w:val="auto"/>
          <w:sz w:val="32"/>
          <w:szCs w:val="32"/>
          <w:lang w:val="en-US" w:eastAsia="zh-CN"/>
        </w:rPr>
        <w:t>合同签订</w:t>
      </w:r>
      <w:r>
        <w:rPr>
          <w:rFonts w:hint="eastAsia" w:ascii="Times New Roman" w:hAnsi="Times New Roman" w:eastAsia="仿宋_GB2312" w:cs="Times New Roman"/>
          <w:color w:val="auto"/>
          <w:sz w:val="32"/>
          <w:szCs w:val="32"/>
          <w:lang w:val="en-US" w:eastAsia="zh-CN"/>
        </w:rPr>
        <w:t>程序欠规范</w:t>
      </w:r>
      <w:r>
        <w:rPr>
          <w:rFonts w:hint="eastAsia" w:eastAsia="仿宋_GB2312" w:cs="Times New Roman"/>
          <w:color w:val="auto"/>
          <w:sz w:val="32"/>
          <w:szCs w:val="32"/>
          <w:lang w:val="en-US" w:eastAsia="zh-CN"/>
        </w:rPr>
        <w:t>，</w:t>
      </w:r>
      <w:r>
        <w:rPr>
          <w:rFonts w:hint="eastAsia" w:eastAsia="仿宋_GB2312"/>
          <w:color w:val="auto"/>
          <w:sz w:val="32"/>
          <w:szCs w:val="32"/>
          <w:lang w:val="en-US" w:eastAsia="zh-CN"/>
        </w:rPr>
        <w:t>扣0.2</w:t>
      </w:r>
      <w:r>
        <w:rPr>
          <w:rFonts w:hint="eastAsia" w:eastAsia="仿宋_GB2312"/>
          <w:color w:val="auto"/>
          <w:sz w:val="32"/>
          <w:szCs w:val="32"/>
          <w:highlight w:val="none"/>
          <w:lang w:val="en-US" w:eastAsia="zh-CN"/>
        </w:rPr>
        <w:t>分。</w:t>
      </w:r>
    </w:p>
    <w:p>
      <w:pPr>
        <w:spacing w:afterLines="0" w:line="600" w:lineRule="exact"/>
        <w:ind w:firstLine="643" w:firstLineChars="200"/>
        <w:outlineLvl w:val="1"/>
        <w:rPr>
          <w:rFonts w:eastAsia="楷体_GB2312"/>
          <w:b/>
          <w:color w:val="auto"/>
          <w:sz w:val="32"/>
          <w:szCs w:val="32"/>
        </w:rPr>
      </w:pPr>
      <w:bookmarkStart w:id="126" w:name="_Toc28597"/>
      <w:r>
        <w:rPr>
          <w:rFonts w:hint="eastAsia" w:eastAsia="楷体_GB2312"/>
          <w:b/>
          <w:color w:val="auto"/>
          <w:sz w:val="32"/>
          <w:szCs w:val="32"/>
        </w:rPr>
        <w:t>（三）预算支出产出情况</w:t>
      </w:r>
      <w:bookmarkEnd w:id="126"/>
    </w:p>
    <w:p>
      <w:pPr>
        <w:spacing w:afterLines="0" w:line="600" w:lineRule="exact"/>
        <w:ind w:firstLine="640" w:firstLineChars="200"/>
        <w:rPr>
          <w:rFonts w:hint="default" w:eastAsia="仿宋_GB2312"/>
          <w:color w:val="auto"/>
          <w:sz w:val="32"/>
          <w:szCs w:val="32"/>
          <w:lang w:val="en-US"/>
        </w:rPr>
      </w:pPr>
      <w:r>
        <w:rPr>
          <w:rFonts w:hint="eastAsia" w:eastAsia="仿宋_GB2312"/>
          <w:color w:val="auto"/>
          <w:sz w:val="32"/>
          <w:szCs w:val="32"/>
        </w:rPr>
        <w:t>预算支出产出指标分值</w:t>
      </w:r>
      <w:r>
        <w:rPr>
          <w:rFonts w:hint="eastAsia" w:eastAsia="仿宋_GB2312"/>
          <w:color w:val="auto"/>
          <w:sz w:val="32"/>
          <w:szCs w:val="32"/>
          <w:lang w:val="en-US" w:eastAsia="zh-CN"/>
        </w:rPr>
        <w:t>40</w:t>
      </w:r>
      <w:r>
        <w:rPr>
          <w:rFonts w:hint="eastAsia" w:eastAsia="仿宋_GB2312"/>
          <w:color w:val="auto"/>
          <w:sz w:val="32"/>
          <w:szCs w:val="32"/>
        </w:rPr>
        <w:t>分，评价得分</w:t>
      </w:r>
      <w:r>
        <w:rPr>
          <w:rFonts w:hint="eastAsia" w:eastAsia="仿宋_GB2312"/>
          <w:color w:val="auto"/>
          <w:sz w:val="32"/>
          <w:szCs w:val="32"/>
          <w:lang w:val="en-US" w:eastAsia="zh-CN"/>
        </w:rPr>
        <w:t>37.1</w:t>
      </w:r>
      <w:r>
        <w:rPr>
          <w:rFonts w:hint="eastAsia" w:eastAsia="仿宋_GB2312"/>
          <w:color w:val="auto"/>
          <w:sz w:val="32"/>
          <w:szCs w:val="32"/>
        </w:rPr>
        <w:t>分，主要扣分原因</w:t>
      </w:r>
      <w:r>
        <w:rPr>
          <w:rFonts w:hint="eastAsia" w:eastAsia="仿宋_GB2312"/>
          <w:color w:val="auto"/>
          <w:sz w:val="32"/>
          <w:szCs w:val="32"/>
          <w:lang w:val="en-US" w:eastAsia="zh-CN"/>
        </w:rPr>
        <w:t>为：长株潭一体化发展平台、设施、技术支撑等项目开工率为88.89%，扣0.4分；长株潭绿心地区生态补偿项目开工率为80.65%，扣0.6分；长株潭绿心地区生态补偿项目总投资完成率为55.45%，扣0.3分；长株潭绿心地区生态补偿部分项</w:t>
      </w:r>
      <w:r>
        <w:rPr>
          <w:rFonts w:hint="eastAsia" w:ascii="Times New Roman" w:hAnsi="Times New Roman" w:eastAsia="仿宋_GB2312" w:cs="Times New Roman"/>
          <w:color w:val="auto"/>
          <w:sz w:val="32"/>
          <w:szCs w:val="32"/>
          <w:lang w:val="en-US" w:eastAsia="zh-CN"/>
        </w:rPr>
        <w:t>目进度缓慢，未如期完工，扣</w:t>
      </w:r>
      <w:r>
        <w:rPr>
          <w:rFonts w:hint="eastAsia" w:eastAsia="仿宋_GB2312" w:cs="Times New Roman"/>
          <w:color w:val="auto"/>
          <w:sz w:val="32"/>
          <w:szCs w:val="32"/>
          <w:lang w:val="en-US" w:eastAsia="zh-CN"/>
        </w:rPr>
        <w:t>0.5</w:t>
      </w:r>
      <w:r>
        <w:rPr>
          <w:rFonts w:hint="eastAsia" w:ascii="Times New Roman" w:hAnsi="Times New Roman" w:eastAsia="仿宋_GB2312" w:cs="Times New Roman"/>
          <w:color w:val="auto"/>
          <w:sz w:val="32"/>
          <w:szCs w:val="32"/>
          <w:lang w:val="en-US" w:eastAsia="zh-CN"/>
        </w:rPr>
        <w:t>分；部分项目专项资金暂未到账或到</w:t>
      </w:r>
      <w:r>
        <w:rPr>
          <w:rFonts w:hint="eastAsia" w:eastAsia="仿宋_GB2312" w:cs="Times New Roman"/>
          <w:color w:val="auto"/>
          <w:sz w:val="32"/>
          <w:szCs w:val="32"/>
          <w:lang w:val="en-US" w:eastAsia="zh-CN"/>
        </w:rPr>
        <w:t>账</w:t>
      </w:r>
      <w:r>
        <w:rPr>
          <w:rFonts w:hint="eastAsia" w:ascii="Times New Roman" w:hAnsi="Times New Roman" w:eastAsia="仿宋_GB2312" w:cs="Times New Roman"/>
          <w:color w:val="auto"/>
          <w:sz w:val="32"/>
          <w:szCs w:val="32"/>
          <w:lang w:val="en-US" w:eastAsia="zh-CN"/>
        </w:rPr>
        <w:t>不及时，扣</w:t>
      </w:r>
      <w:r>
        <w:rPr>
          <w:rFonts w:hint="eastAsia" w:eastAsia="仿宋_GB2312" w:cs="Times New Roman"/>
          <w:color w:val="auto"/>
          <w:sz w:val="32"/>
          <w:szCs w:val="32"/>
          <w:lang w:val="en-US" w:eastAsia="zh-CN"/>
        </w:rPr>
        <w:t>1</w:t>
      </w:r>
      <w:r>
        <w:rPr>
          <w:rFonts w:hint="eastAsia" w:ascii="Times New Roman" w:hAnsi="Times New Roman" w:eastAsia="仿宋_GB2312" w:cs="Times New Roman"/>
          <w:color w:val="auto"/>
          <w:sz w:val="32"/>
          <w:szCs w:val="32"/>
          <w:lang w:val="en-US" w:eastAsia="zh-CN"/>
        </w:rPr>
        <w:t>.1分</w:t>
      </w:r>
      <w:r>
        <w:rPr>
          <w:rFonts w:hint="eastAsia" w:eastAsia="仿宋_GB2312"/>
          <w:color w:val="auto"/>
          <w:sz w:val="32"/>
          <w:szCs w:val="32"/>
          <w:lang w:val="en-US" w:eastAsia="zh-CN"/>
        </w:rPr>
        <w:t>。</w:t>
      </w:r>
    </w:p>
    <w:p>
      <w:pPr>
        <w:spacing w:afterLines="0" w:line="600" w:lineRule="exact"/>
        <w:ind w:firstLine="643" w:firstLineChars="200"/>
        <w:outlineLvl w:val="1"/>
        <w:rPr>
          <w:rFonts w:eastAsia="楷体_GB2312"/>
          <w:b/>
          <w:color w:val="auto"/>
          <w:sz w:val="32"/>
          <w:szCs w:val="32"/>
        </w:rPr>
      </w:pPr>
      <w:bookmarkStart w:id="127" w:name="_Toc32541"/>
      <w:r>
        <w:rPr>
          <w:rFonts w:hint="eastAsia" w:eastAsia="楷体_GB2312"/>
          <w:b/>
          <w:color w:val="auto"/>
          <w:sz w:val="32"/>
          <w:szCs w:val="32"/>
        </w:rPr>
        <w:t>（四）预算支出效益情况</w:t>
      </w:r>
      <w:bookmarkEnd w:id="127"/>
    </w:p>
    <w:p>
      <w:pPr>
        <w:spacing w:afterLines="0" w:line="600" w:lineRule="exact"/>
        <w:ind w:firstLine="640" w:firstLineChars="200"/>
        <w:rPr>
          <w:rFonts w:hint="default" w:eastAsia="仿宋_GB2312"/>
          <w:color w:val="auto"/>
          <w:sz w:val="32"/>
          <w:szCs w:val="32"/>
          <w:highlight w:val="yellow"/>
          <w:lang w:val="en-US"/>
        </w:rPr>
      </w:pPr>
      <w:r>
        <w:rPr>
          <w:rFonts w:hint="eastAsia" w:eastAsia="仿宋_GB2312"/>
          <w:color w:val="auto"/>
          <w:sz w:val="32"/>
          <w:szCs w:val="32"/>
        </w:rPr>
        <w:t>预算支出效益指标分值40分，评价得分</w:t>
      </w:r>
      <w:r>
        <w:rPr>
          <w:rFonts w:hint="eastAsia" w:eastAsia="仿宋_GB2312"/>
          <w:color w:val="auto"/>
          <w:sz w:val="32"/>
          <w:szCs w:val="32"/>
          <w:lang w:val="en-US" w:eastAsia="zh-CN"/>
        </w:rPr>
        <w:t>40</w:t>
      </w:r>
      <w:r>
        <w:rPr>
          <w:rFonts w:hint="eastAsia" w:eastAsia="仿宋_GB2312"/>
          <w:color w:val="auto"/>
          <w:sz w:val="32"/>
          <w:szCs w:val="32"/>
        </w:rPr>
        <w:t>分</w:t>
      </w:r>
      <w:r>
        <w:rPr>
          <w:rFonts w:hint="eastAsia" w:eastAsia="仿宋_GB2312"/>
          <w:color w:val="auto"/>
          <w:sz w:val="32"/>
          <w:szCs w:val="32"/>
          <w:lang w:eastAsia="zh-CN"/>
        </w:rPr>
        <w:t>。</w:t>
      </w:r>
      <w:bookmarkEnd w:id="118"/>
      <w:bookmarkEnd w:id="119"/>
      <w:bookmarkEnd w:id="120"/>
      <w:bookmarkEnd w:id="121"/>
      <w:bookmarkEnd w:id="122"/>
      <w:bookmarkEnd w:id="123"/>
      <w:bookmarkEnd w:id="124"/>
    </w:p>
    <w:p>
      <w:pPr>
        <w:spacing w:afterLines="0" w:line="600" w:lineRule="exact"/>
        <w:ind w:firstLine="643" w:firstLineChars="200"/>
        <w:outlineLvl w:val="0"/>
        <w:rPr>
          <w:rFonts w:eastAsia="黑体"/>
          <w:b/>
          <w:bCs/>
          <w:color w:val="auto"/>
          <w:sz w:val="32"/>
          <w:szCs w:val="32"/>
        </w:rPr>
      </w:pPr>
      <w:bookmarkStart w:id="128" w:name="_Toc30046"/>
      <w:bookmarkStart w:id="129" w:name="_Toc10346"/>
      <w:bookmarkStart w:id="130" w:name="_Toc18244"/>
      <w:bookmarkStart w:id="131" w:name="_Toc18082"/>
      <w:bookmarkStart w:id="132" w:name="_Toc15914"/>
      <w:bookmarkStart w:id="133" w:name="_Toc14991_WPSOffice_Level1"/>
      <w:bookmarkStart w:id="134" w:name="_Toc32723"/>
      <w:bookmarkStart w:id="135" w:name="_Toc29590"/>
      <w:r>
        <w:rPr>
          <w:rFonts w:hint="eastAsia" w:eastAsia="黑体"/>
          <w:b/>
          <w:bCs/>
          <w:color w:val="auto"/>
          <w:sz w:val="32"/>
          <w:szCs w:val="32"/>
        </w:rPr>
        <w:t>五</w:t>
      </w:r>
      <w:r>
        <w:rPr>
          <w:rFonts w:eastAsia="黑体"/>
          <w:b/>
          <w:bCs/>
          <w:color w:val="auto"/>
          <w:sz w:val="32"/>
          <w:szCs w:val="32"/>
        </w:rPr>
        <w:t>、</w:t>
      </w:r>
      <w:r>
        <w:rPr>
          <w:rFonts w:hint="eastAsia" w:eastAsia="黑体"/>
          <w:b/>
          <w:bCs/>
          <w:color w:val="auto"/>
          <w:sz w:val="32"/>
          <w:szCs w:val="32"/>
        </w:rPr>
        <w:t>主要经验及做法、</w:t>
      </w:r>
      <w:r>
        <w:rPr>
          <w:rFonts w:eastAsia="黑体"/>
          <w:b/>
          <w:bCs/>
          <w:color w:val="auto"/>
          <w:sz w:val="32"/>
          <w:szCs w:val="32"/>
        </w:rPr>
        <w:t>存在的问题</w:t>
      </w:r>
      <w:r>
        <w:rPr>
          <w:rFonts w:hint="eastAsia" w:eastAsia="黑体"/>
          <w:b/>
          <w:bCs/>
          <w:color w:val="auto"/>
          <w:sz w:val="32"/>
          <w:szCs w:val="32"/>
        </w:rPr>
        <w:t>及原因分析</w:t>
      </w:r>
      <w:bookmarkEnd w:id="128"/>
      <w:bookmarkEnd w:id="129"/>
      <w:bookmarkEnd w:id="130"/>
      <w:bookmarkEnd w:id="131"/>
      <w:bookmarkEnd w:id="132"/>
      <w:bookmarkEnd w:id="133"/>
      <w:bookmarkEnd w:id="134"/>
      <w:bookmarkEnd w:id="135"/>
    </w:p>
    <w:p>
      <w:pPr>
        <w:spacing w:afterLines="0" w:line="600" w:lineRule="exact"/>
        <w:ind w:firstLine="643" w:firstLineChars="200"/>
        <w:outlineLvl w:val="1"/>
        <w:rPr>
          <w:rFonts w:eastAsia="楷体_GB2312"/>
          <w:b/>
          <w:color w:val="auto"/>
          <w:sz w:val="32"/>
          <w:szCs w:val="32"/>
        </w:rPr>
      </w:pPr>
      <w:bookmarkStart w:id="136" w:name="_Toc22482"/>
      <w:bookmarkStart w:id="137" w:name="_Toc7596"/>
      <w:bookmarkStart w:id="138" w:name="_Toc26855"/>
      <w:bookmarkStart w:id="139" w:name="_Toc27514_WPSOffice_Level2"/>
      <w:bookmarkStart w:id="140" w:name="_Toc18086"/>
      <w:bookmarkStart w:id="141" w:name="_Toc18888"/>
      <w:bookmarkStart w:id="142" w:name="_Toc27337"/>
      <w:bookmarkStart w:id="143" w:name="_Toc30049"/>
      <w:r>
        <w:rPr>
          <w:rFonts w:hint="eastAsia" w:eastAsia="楷体_GB2312"/>
          <w:b/>
          <w:color w:val="auto"/>
          <w:sz w:val="32"/>
          <w:szCs w:val="32"/>
        </w:rPr>
        <w:t>（一）主要经验及做法</w:t>
      </w:r>
      <w:bookmarkEnd w:id="136"/>
      <w:bookmarkEnd w:id="137"/>
      <w:bookmarkEnd w:id="138"/>
      <w:bookmarkEnd w:id="139"/>
      <w:bookmarkEnd w:id="140"/>
      <w:bookmarkEnd w:id="141"/>
      <w:bookmarkEnd w:id="142"/>
      <w:bookmarkEnd w:id="143"/>
    </w:p>
    <w:p>
      <w:pPr>
        <w:keepNext w:val="0"/>
        <w:keepLines w:val="0"/>
        <w:pageBreakBefore w:val="0"/>
        <w:widowControl w:val="0"/>
        <w:kinsoku/>
        <w:wordWrap/>
        <w:overflowPunct/>
        <w:topLinePunct w:val="0"/>
        <w:autoSpaceDE/>
        <w:autoSpaceDN/>
        <w:bidi w:val="0"/>
        <w:adjustRightInd/>
        <w:spacing w:after="0" w:afterLines="0" w:line="600" w:lineRule="exact"/>
        <w:ind w:firstLine="643" w:firstLineChars="200"/>
        <w:textAlignment w:val="auto"/>
        <w:rPr>
          <w:rFonts w:hint="eastAsia" w:ascii="Times New Roman" w:hAnsi="Times New Roman" w:eastAsia="仿宋_GB2312" w:cs="Times New Roman"/>
          <w:b w:val="0"/>
          <w:bCs w:val="0"/>
          <w:color w:val="auto"/>
          <w:sz w:val="32"/>
          <w:szCs w:val="32"/>
        </w:rPr>
      </w:pPr>
      <w:r>
        <w:rPr>
          <w:rFonts w:hint="eastAsia" w:ascii="仿宋" w:hAnsi="仿宋" w:eastAsia="仿宋" w:cs="仿宋"/>
          <w:b/>
          <w:bCs/>
          <w:color w:val="auto"/>
          <w:sz w:val="32"/>
          <w:szCs w:val="32"/>
          <w:lang w:val="en-US" w:eastAsia="zh-CN"/>
        </w:rPr>
        <w:t>1、合理设置绩效目标。</w:t>
      </w:r>
      <w:r>
        <w:rPr>
          <w:rFonts w:hint="eastAsia" w:ascii="Times New Roman" w:hAnsi="Times New Roman" w:eastAsia="仿宋_GB2312" w:cs="Times New Roman"/>
          <w:b w:val="0"/>
          <w:bCs w:val="0"/>
          <w:color w:val="auto"/>
          <w:sz w:val="32"/>
          <w:szCs w:val="32"/>
          <w:lang w:val="en-US" w:eastAsia="zh-CN"/>
        </w:rPr>
        <w:t>我委在联合组织开展长株潭一体化专项资金项目申报工作时，</w:t>
      </w:r>
      <w:r>
        <w:rPr>
          <w:rFonts w:hint="eastAsia" w:eastAsia="仿宋_GB2312" w:cs="Times New Roman"/>
          <w:b w:val="0"/>
          <w:bCs w:val="0"/>
          <w:color w:val="auto"/>
          <w:sz w:val="32"/>
          <w:szCs w:val="32"/>
          <w:lang w:val="en-US" w:eastAsia="zh-CN"/>
        </w:rPr>
        <w:t>要求各级主管部门和</w:t>
      </w:r>
      <w:r>
        <w:rPr>
          <w:rFonts w:hint="eastAsia" w:ascii="Times New Roman" w:hAnsi="Times New Roman" w:eastAsia="仿宋_GB2312" w:cs="Times New Roman"/>
          <w:b w:val="0"/>
          <w:bCs w:val="0"/>
          <w:color w:val="auto"/>
          <w:sz w:val="32"/>
          <w:szCs w:val="32"/>
          <w:lang w:val="en-US" w:eastAsia="zh-CN"/>
        </w:rPr>
        <w:t>项目单位设定</w:t>
      </w:r>
      <w:r>
        <w:rPr>
          <w:rFonts w:hint="eastAsia" w:eastAsia="仿宋_GB2312" w:cs="Times New Roman"/>
          <w:b w:val="0"/>
          <w:bCs w:val="0"/>
          <w:color w:val="auto"/>
          <w:sz w:val="32"/>
          <w:szCs w:val="32"/>
          <w:lang w:val="en-US" w:eastAsia="zh-CN"/>
        </w:rPr>
        <w:t>明确的</w:t>
      </w:r>
      <w:r>
        <w:rPr>
          <w:rFonts w:hint="eastAsia" w:ascii="Times New Roman" w:hAnsi="Times New Roman" w:eastAsia="仿宋_GB2312" w:cs="Times New Roman"/>
          <w:b w:val="0"/>
          <w:bCs w:val="0"/>
          <w:color w:val="auto"/>
          <w:sz w:val="32"/>
          <w:szCs w:val="32"/>
          <w:lang w:val="en-US" w:eastAsia="zh-CN"/>
        </w:rPr>
        <w:t>绩效目标，并在资金分配完成后根据资金实际支持额度对绩效目标进行合理的修改完善</w:t>
      </w:r>
      <w:r>
        <w:rPr>
          <w:rFonts w:hint="eastAsia" w:eastAsia="仿宋_GB2312" w:cs="Times New Roman"/>
          <w:b w:val="0"/>
          <w:bCs w:val="0"/>
          <w:color w:val="auto"/>
          <w:sz w:val="32"/>
          <w:szCs w:val="32"/>
          <w:lang w:val="en-US" w:eastAsia="zh-CN"/>
        </w:rPr>
        <w:t>，</w:t>
      </w:r>
      <w:r>
        <w:rPr>
          <w:rFonts w:hint="eastAsia" w:eastAsia="仿宋_GB2312" w:cs="Times New Roman"/>
          <w:b w:val="0"/>
          <w:bCs w:val="0"/>
          <w:color w:val="auto"/>
          <w:sz w:val="32"/>
          <w:szCs w:val="32"/>
          <w:lang w:eastAsia="zh-CN"/>
        </w:rPr>
        <w:t>同时要求项目单位</w:t>
      </w:r>
      <w:r>
        <w:rPr>
          <w:rFonts w:hint="eastAsia" w:ascii="Times New Roman" w:hAnsi="Times New Roman" w:eastAsia="仿宋_GB2312" w:cs="Times New Roman"/>
          <w:b w:val="0"/>
          <w:bCs w:val="0"/>
          <w:color w:val="auto"/>
          <w:sz w:val="32"/>
          <w:szCs w:val="32"/>
        </w:rPr>
        <w:t>围绕绩效目标及时掌握和跟踪目标实现程度和预算执行情况。</w:t>
      </w:r>
    </w:p>
    <w:p>
      <w:pPr>
        <w:keepNext w:val="0"/>
        <w:keepLines w:val="0"/>
        <w:pageBreakBefore w:val="0"/>
        <w:widowControl w:val="0"/>
        <w:kinsoku/>
        <w:wordWrap/>
        <w:overflowPunct/>
        <w:topLinePunct w:val="0"/>
        <w:autoSpaceDE/>
        <w:autoSpaceDN/>
        <w:bidi w:val="0"/>
        <w:adjustRightInd/>
        <w:spacing w:after="0" w:afterLines="0" w:line="600" w:lineRule="exact"/>
        <w:ind w:firstLine="643" w:firstLineChars="200"/>
        <w:textAlignment w:val="auto"/>
        <w:rPr>
          <w:rFonts w:hint="eastAsia" w:ascii="Times New Roman" w:hAnsi="Times New Roman" w:eastAsia="仿宋_GB2312" w:cs="Times New Roman"/>
          <w:b w:val="0"/>
          <w:bCs w:val="0"/>
          <w:color w:val="auto"/>
          <w:sz w:val="32"/>
          <w:szCs w:val="32"/>
        </w:rPr>
      </w:pPr>
      <w:r>
        <w:rPr>
          <w:rFonts w:hint="eastAsia" w:ascii="仿宋" w:hAnsi="仿宋" w:eastAsia="仿宋" w:cs="仿宋"/>
          <w:b/>
          <w:bCs/>
          <w:color w:val="auto"/>
          <w:sz w:val="32"/>
          <w:szCs w:val="32"/>
          <w:lang w:val="en-US" w:eastAsia="zh-CN"/>
        </w:rPr>
        <w:t>2、加强项目及专项资金的监管。要求各</w:t>
      </w:r>
      <w:r>
        <w:rPr>
          <w:rFonts w:hint="eastAsia" w:ascii="Times New Roman" w:hAnsi="Times New Roman" w:eastAsia="仿宋_GB2312" w:cs="Times New Roman"/>
          <w:b w:val="0"/>
          <w:bCs w:val="0"/>
          <w:color w:val="auto"/>
          <w:sz w:val="32"/>
          <w:szCs w:val="32"/>
          <w:lang w:val="en-US" w:eastAsia="zh-CN"/>
        </w:rPr>
        <w:t>项目单位及时向</w:t>
      </w:r>
      <w:r>
        <w:rPr>
          <w:rFonts w:hint="eastAsia" w:eastAsia="仿宋_GB2312" w:cs="Times New Roman"/>
          <w:b w:val="0"/>
          <w:bCs w:val="0"/>
          <w:color w:val="auto"/>
          <w:sz w:val="32"/>
          <w:szCs w:val="32"/>
          <w:lang w:val="en-US" w:eastAsia="zh-CN"/>
        </w:rPr>
        <w:t>我</w:t>
      </w:r>
      <w:r>
        <w:rPr>
          <w:rFonts w:hint="eastAsia" w:ascii="Times New Roman" w:hAnsi="Times New Roman" w:eastAsia="仿宋_GB2312" w:cs="Times New Roman"/>
          <w:b w:val="0"/>
          <w:bCs w:val="0"/>
          <w:color w:val="auto"/>
          <w:sz w:val="32"/>
          <w:szCs w:val="32"/>
        </w:rPr>
        <w:t>委</w:t>
      </w:r>
      <w:r>
        <w:rPr>
          <w:rFonts w:hint="eastAsia" w:eastAsia="仿宋_GB2312" w:cs="Times New Roman"/>
          <w:b w:val="0"/>
          <w:bCs w:val="0"/>
          <w:color w:val="auto"/>
          <w:sz w:val="32"/>
          <w:szCs w:val="32"/>
          <w:lang w:val="en-US" w:eastAsia="zh-CN"/>
        </w:rPr>
        <w:t>及各级主管部门</w:t>
      </w:r>
      <w:r>
        <w:rPr>
          <w:rFonts w:hint="eastAsia" w:ascii="Times New Roman" w:hAnsi="Times New Roman" w:eastAsia="仿宋_GB2312" w:cs="Times New Roman"/>
          <w:b w:val="0"/>
          <w:bCs w:val="0"/>
          <w:color w:val="auto"/>
          <w:sz w:val="32"/>
          <w:szCs w:val="32"/>
        </w:rPr>
        <w:t>报送项目支出绩效运行监控报告及项目支出绩效运行监控表，汇报项目建设、资金拨付使用及当前困难问题等情况。</w:t>
      </w:r>
      <w:r>
        <w:rPr>
          <w:rFonts w:hint="eastAsia" w:eastAsia="仿宋_GB2312" w:cs="Times New Roman"/>
          <w:b w:val="0"/>
          <w:bCs w:val="0"/>
          <w:color w:val="auto"/>
          <w:sz w:val="32"/>
          <w:szCs w:val="32"/>
          <w:lang w:val="en-US" w:eastAsia="zh-CN"/>
        </w:rPr>
        <w:t>各级主管部门</w:t>
      </w:r>
      <w:r>
        <w:rPr>
          <w:rFonts w:hint="eastAsia" w:ascii="Times New Roman" w:hAnsi="Times New Roman" w:eastAsia="仿宋_GB2312" w:cs="Times New Roman"/>
          <w:b w:val="0"/>
          <w:bCs w:val="0"/>
          <w:color w:val="auto"/>
          <w:sz w:val="32"/>
          <w:szCs w:val="32"/>
        </w:rPr>
        <w:t>多次组织召开</w:t>
      </w:r>
      <w:r>
        <w:rPr>
          <w:rFonts w:hint="eastAsia" w:eastAsia="仿宋_GB2312" w:cs="Times New Roman"/>
          <w:b w:val="0"/>
          <w:bCs w:val="0"/>
          <w:color w:val="auto"/>
          <w:sz w:val="32"/>
          <w:szCs w:val="32"/>
          <w:lang w:val="en-US" w:eastAsia="zh-CN"/>
        </w:rPr>
        <w:t>专题</w:t>
      </w:r>
      <w:r>
        <w:rPr>
          <w:rFonts w:hint="eastAsia" w:ascii="Times New Roman" w:hAnsi="Times New Roman" w:eastAsia="仿宋_GB2312" w:cs="Times New Roman"/>
          <w:b w:val="0"/>
          <w:bCs w:val="0"/>
          <w:color w:val="auto"/>
          <w:sz w:val="32"/>
          <w:szCs w:val="32"/>
        </w:rPr>
        <w:t>会</w:t>
      </w:r>
      <w:r>
        <w:rPr>
          <w:rFonts w:hint="eastAsia" w:eastAsia="仿宋_GB2312" w:cs="Times New Roman"/>
          <w:b w:val="0"/>
          <w:bCs w:val="0"/>
          <w:color w:val="auto"/>
          <w:sz w:val="32"/>
          <w:szCs w:val="32"/>
          <w:lang w:val="en-US" w:eastAsia="zh-CN"/>
        </w:rPr>
        <w:t>议</w:t>
      </w:r>
      <w:r>
        <w:rPr>
          <w:rFonts w:hint="eastAsia" w:ascii="Times New Roman" w:hAnsi="Times New Roman" w:eastAsia="仿宋_GB2312" w:cs="Times New Roman"/>
          <w:b w:val="0"/>
          <w:bCs w:val="0"/>
          <w:color w:val="auto"/>
          <w:sz w:val="32"/>
          <w:szCs w:val="32"/>
        </w:rPr>
        <w:t>，并</w:t>
      </w:r>
      <w:r>
        <w:rPr>
          <w:rFonts w:hint="eastAsia" w:eastAsia="仿宋_GB2312" w:cs="Times New Roman"/>
          <w:b w:val="0"/>
          <w:bCs w:val="0"/>
          <w:color w:val="auto"/>
          <w:sz w:val="32"/>
          <w:szCs w:val="32"/>
          <w:lang w:val="en-US" w:eastAsia="zh-CN"/>
        </w:rPr>
        <w:t>实地</w:t>
      </w:r>
      <w:r>
        <w:rPr>
          <w:rFonts w:hint="eastAsia" w:ascii="Times New Roman" w:hAnsi="Times New Roman" w:eastAsia="仿宋_GB2312" w:cs="Times New Roman"/>
          <w:b w:val="0"/>
          <w:bCs w:val="0"/>
          <w:color w:val="auto"/>
          <w:sz w:val="32"/>
          <w:szCs w:val="32"/>
        </w:rPr>
        <w:t>查看项目进度，督促</w:t>
      </w:r>
      <w:r>
        <w:rPr>
          <w:rFonts w:hint="eastAsia" w:eastAsia="仿宋_GB2312" w:cs="Times New Roman"/>
          <w:b w:val="0"/>
          <w:bCs w:val="0"/>
          <w:color w:val="auto"/>
          <w:sz w:val="32"/>
          <w:szCs w:val="32"/>
          <w:lang w:val="en-US" w:eastAsia="zh-CN"/>
        </w:rPr>
        <w:t>各级部门</w:t>
      </w:r>
      <w:r>
        <w:rPr>
          <w:rFonts w:hint="eastAsia" w:ascii="Times New Roman" w:hAnsi="Times New Roman" w:eastAsia="仿宋_GB2312" w:cs="Times New Roman"/>
          <w:b w:val="0"/>
          <w:bCs w:val="0"/>
          <w:color w:val="auto"/>
          <w:sz w:val="32"/>
          <w:szCs w:val="32"/>
        </w:rPr>
        <w:t>做好汇报和上下对接</w:t>
      </w:r>
      <w:r>
        <w:rPr>
          <w:rFonts w:hint="eastAsia" w:eastAsia="仿宋_GB2312" w:cs="Times New Roman"/>
          <w:b w:val="0"/>
          <w:bCs w:val="0"/>
          <w:color w:val="auto"/>
          <w:sz w:val="32"/>
          <w:szCs w:val="32"/>
          <w:lang w:val="en-US" w:eastAsia="zh-CN"/>
        </w:rPr>
        <w:t>工作</w:t>
      </w:r>
      <w:r>
        <w:rPr>
          <w:rFonts w:hint="eastAsia" w:ascii="Times New Roman" w:hAnsi="Times New Roman" w:eastAsia="仿宋_GB2312" w:cs="Times New Roman"/>
          <w:b w:val="0"/>
          <w:bCs w:val="0"/>
          <w:color w:val="auto"/>
          <w:sz w:val="32"/>
          <w:szCs w:val="32"/>
        </w:rPr>
        <w:t>，确保资金按期拨付使用</w:t>
      </w:r>
      <w:r>
        <w:rPr>
          <w:rFonts w:hint="eastAsia"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rPr>
        <w:t>确保项目建设按期完成。</w:t>
      </w:r>
    </w:p>
    <w:p>
      <w:pPr>
        <w:keepNext w:val="0"/>
        <w:keepLines w:val="0"/>
        <w:pageBreakBefore w:val="0"/>
        <w:widowControl w:val="0"/>
        <w:kinsoku/>
        <w:wordWrap/>
        <w:overflowPunct/>
        <w:topLinePunct w:val="0"/>
        <w:autoSpaceDE/>
        <w:autoSpaceDN/>
        <w:bidi w:val="0"/>
        <w:adjustRightInd/>
        <w:spacing w:after="0" w:afterLines="0" w:line="600" w:lineRule="exact"/>
        <w:ind w:firstLine="643" w:firstLineChars="200"/>
        <w:textAlignment w:val="auto"/>
        <w:rPr>
          <w:rFonts w:hint="eastAsia" w:ascii="Times New Roman" w:hAnsi="Times New Roman" w:eastAsia="仿宋_GB2312" w:cs="Times New Roman"/>
          <w:b w:val="0"/>
          <w:bCs w:val="0"/>
          <w:color w:val="auto"/>
          <w:sz w:val="32"/>
          <w:szCs w:val="32"/>
        </w:rPr>
      </w:pPr>
      <w:r>
        <w:rPr>
          <w:rFonts w:hint="eastAsia" w:ascii="仿宋" w:hAnsi="仿宋" w:eastAsia="仿宋" w:cs="仿宋"/>
          <w:b/>
          <w:bCs/>
          <w:color w:val="auto"/>
          <w:sz w:val="32"/>
          <w:szCs w:val="32"/>
          <w:lang w:val="en-US" w:eastAsia="zh-CN"/>
        </w:rPr>
        <w:t>3、组织开展资金督查工作。</w:t>
      </w:r>
      <w:r>
        <w:rPr>
          <w:rFonts w:hint="eastAsia" w:eastAsia="仿宋_GB2312" w:cs="Times New Roman"/>
          <w:b w:val="0"/>
          <w:bCs w:val="0"/>
          <w:color w:val="auto"/>
          <w:sz w:val="32"/>
          <w:szCs w:val="32"/>
          <w:lang w:val="en-US" w:eastAsia="zh-CN"/>
        </w:rPr>
        <w:t>各级主管部门和项目单位</w:t>
      </w:r>
      <w:r>
        <w:rPr>
          <w:rFonts w:hint="eastAsia" w:ascii="Times New Roman" w:hAnsi="Times New Roman" w:eastAsia="仿宋_GB2312" w:cs="Times New Roman"/>
          <w:b w:val="0"/>
          <w:bCs w:val="0"/>
          <w:color w:val="auto"/>
          <w:sz w:val="32"/>
          <w:szCs w:val="32"/>
        </w:rPr>
        <w:t>定期开展资金使用督查工作，针对资金拨付使用率不高、项目建设进度慢等问题，认真指导项目建设工作，详细了解资金使用过程中的难</w:t>
      </w:r>
      <w:r>
        <w:rPr>
          <w:rFonts w:hint="eastAsia" w:eastAsia="仿宋_GB2312" w:cs="Times New Roman"/>
          <w:b w:val="0"/>
          <w:bCs w:val="0"/>
          <w:color w:val="auto"/>
          <w:sz w:val="32"/>
          <w:szCs w:val="32"/>
          <w:lang w:val="en-US" w:eastAsia="zh-CN"/>
        </w:rPr>
        <w:t>点</w:t>
      </w:r>
      <w:r>
        <w:rPr>
          <w:rFonts w:hint="eastAsia" w:ascii="Times New Roman" w:hAnsi="Times New Roman" w:eastAsia="仿宋_GB2312" w:cs="Times New Roman"/>
          <w:b w:val="0"/>
          <w:bCs w:val="0"/>
          <w:color w:val="auto"/>
          <w:sz w:val="32"/>
          <w:szCs w:val="32"/>
        </w:rPr>
        <w:t>痛点，并研究提出有效解决办法，协调推动项目建设，全面提升资金拨付到位使用率。</w:t>
      </w:r>
    </w:p>
    <w:p>
      <w:pPr>
        <w:spacing w:afterLines="0" w:line="600" w:lineRule="exact"/>
        <w:ind w:firstLine="643" w:firstLineChars="200"/>
        <w:outlineLvl w:val="1"/>
        <w:rPr>
          <w:rFonts w:eastAsia="楷体_GB2312"/>
          <w:b/>
          <w:color w:val="auto"/>
          <w:sz w:val="32"/>
          <w:szCs w:val="32"/>
        </w:rPr>
      </w:pPr>
      <w:bookmarkStart w:id="144" w:name="_Toc31724"/>
      <w:bookmarkStart w:id="145" w:name="_Toc25687"/>
      <w:bookmarkStart w:id="146" w:name="_Toc30963_WPSOffice_Level2"/>
      <w:bookmarkStart w:id="147" w:name="_Toc5343"/>
      <w:bookmarkStart w:id="148" w:name="_Toc9798"/>
      <w:bookmarkStart w:id="149" w:name="_Toc29692"/>
      <w:bookmarkStart w:id="150" w:name="_Toc2086"/>
      <w:bookmarkStart w:id="151" w:name="_Toc16935"/>
      <w:r>
        <w:rPr>
          <w:rFonts w:hint="eastAsia" w:eastAsia="楷体_GB2312"/>
          <w:b/>
          <w:color w:val="auto"/>
          <w:sz w:val="32"/>
          <w:szCs w:val="32"/>
        </w:rPr>
        <w:t>（二）存在的问题及其原因分析</w:t>
      </w:r>
      <w:bookmarkEnd w:id="144"/>
      <w:bookmarkEnd w:id="145"/>
      <w:bookmarkEnd w:id="146"/>
      <w:bookmarkEnd w:id="147"/>
      <w:bookmarkEnd w:id="148"/>
      <w:bookmarkEnd w:id="149"/>
      <w:bookmarkEnd w:id="150"/>
      <w:bookmarkEnd w:id="151"/>
    </w:p>
    <w:p>
      <w:pPr>
        <w:spacing w:afterLines="0" w:line="600" w:lineRule="exact"/>
        <w:ind w:firstLine="640" w:firstLineChars="200"/>
        <w:rPr>
          <w:rFonts w:hint="default" w:ascii="Times New Roman" w:hAnsi="Times New Roman" w:eastAsia="仿宋_GB2312" w:cs="Times New Roman"/>
          <w:color w:val="auto"/>
          <w:sz w:val="32"/>
          <w:szCs w:val="32"/>
        </w:rPr>
      </w:pPr>
      <w:bookmarkStart w:id="152" w:name="_Toc26199828"/>
      <w:bookmarkStart w:id="153" w:name="_Toc5571"/>
      <w:r>
        <w:rPr>
          <w:rFonts w:hint="default" w:ascii="Times New Roman" w:hAnsi="Times New Roman" w:eastAsia="仿宋_GB2312" w:cs="Times New Roman"/>
          <w:color w:val="auto"/>
          <w:sz w:val="32"/>
          <w:szCs w:val="32"/>
        </w:rPr>
        <w:t>通过本次绩效自评</w:t>
      </w:r>
      <w:r>
        <w:rPr>
          <w:rFonts w:hint="default" w:ascii="Times New Roman" w:hAnsi="Times New Roman" w:eastAsia="仿宋_GB2312" w:cs="Times New Roman"/>
          <w:color w:val="auto"/>
          <w:sz w:val="32"/>
          <w:szCs w:val="32"/>
          <w:highlight w:val="none"/>
        </w:rPr>
        <w:t>，发现</w:t>
      </w:r>
      <w:r>
        <w:rPr>
          <w:rFonts w:hint="eastAsia" w:eastAsia="仿宋_GB2312" w:cs="Times New Roman"/>
          <w:color w:val="auto"/>
          <w:sz w:val="32"/>
          <w:szCs w:val="32"/>
          <w:highlight w:val="none"/>
          <w:lang w:val="en-US" w:eastAsia="zh-CN"/>
        </w:rPr>
        <w:t>长株潭一体化发展专项还是存在一些问题，主要体现在</w:t>
      </w:r>
      <w:r>
        <w:rPr>
          <w:rFonts w:hint="default" w:ascii="Times New Roman" w:hAnsi="Times New Roman" w:eastAsia="仿宋_GB2312" w:cs="Times New Roman"/>
          <w:color w:val="auto"/>
          <w:sz w:val="32"/>
          <w:szCs w:val="32"/>
        </w:rPr>
        <w:t>：</w:t>
      </w:r>
    </w:p>
    <w:p>
      <w:pPr>
        <w:spacing w:afterLines="0" w:line="600" w:lineRule="exact"/>
        <w:ind w:firstLine="643" w:firstLineChars="200"/>
        <w:rPr>
          <w:rFonts w:hint="default" w:ascii="Times New Roman" w:eastAsia="仿宋_GB2312" w:cs="Times New Roman"/>
          <w:color w:val="auto"/>
          <w:sz w:val="32"/>
          <w:szCs w:val="32"/>
          <w:lang w:val="en-US" w:eastAsia="zh-CN"/>
        </w:rPr>
      </w:pPr>
      <w:r>
        <w:rPr>
          <w:rFonts w:hint="default" w:ascii="Times New Roman" w:eastAsia="仿宋_GB2312" w:cs="Times New Roman"/>
          <w:b/>
          <w:bCs/>
          <w:color w:val="auto"/>
          <w:sz w:val="32"/>
          <w:szCs w:val="32"/>
          <w:lang w:val="en-US" w:eastAsia="zh-CN"/>
        </w:rPr>
        <w:t>1、资金使用管理方面</w:t>
      </w:r>
    </w:p>
    <w:p>
      <w:pPr>
        <w:numPr>
          <w:ilvl w:val="0"/>
          <w:numId w:val="0"/>
        </w:numPr>
        <w:spacing w:afterLines="0" w:line="600" w:lineRule="exact"/>
        <w:ind w:firstLine="643" w:firstLineChars="200"/>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kern w:val="2"/>
          <w:sz w:val="32"/>
          <w:szCs w:val="32"/>
          <w:lang w:val="en-US" w:eastAsia="zh-CN" w:bidi="ar-SA"/>
        </w:rPr>
        <w:t>（1）</w:t>
      </w:r>
      <w:r>
        <w:rPr>
          <w:rFonts w:hint="eastAsia" w:ascii="楷体" w:hAnsi="楷体" w:eastAsia="楷体" w:cs="楷体"/>
          <w:b/>
          <w:bCs/>
          <w:color w:val="auto"/>
          <w:sz w:val="32"/>
          <w:szCs w:val="32"/>
          <w:highlight w:val="none"/>
          <w:lang w:val="en-US" w:eastAsia="zh-CN"/>
        </w:rPr>
        <w:t>部分项目未进行专项核算</w:t>
      </w:r>
    </w:p>
    <w:p>
      <w:pPr>
        <w:keepNext w:val="0"/>
        <w:keepLines w:val="0"/>
        <w:pageBreakBefore w:val="0"/>
        <w:widowControl/>
        <w:numPr>
          <w:ilvl w:val="-1"/>
          <w:numId w:val="0"/>
        </w:numPr>
        <w:kinsoku/>
        <w:wordWrap/>
        <w:overflowPunct/>
        <w:topLinePunct w:val="0"/>
        <w:autoSpaceDE/>
        <w:autoSpaceDN/>
        <w:bidi w:val="0"/>
        <w:adjustRightInd/>
        <w:snapToGrid/>
        <w:spacing w:afterLines="0" w:line="600" w:lineRule="exact"/>
        <w:ind w:left="0" w:right="0" w:firstLine="640" w:firstLineChars="200"/>
        <w:jc w:val="left"/>
        <w:textAlignment w:val="auto"/>
        <w:rPr>
          <w:rFonts w:hint="eastAsia"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本次现场评价发现12个项目未对专项资金进行专项核算，如：1）盘龙大观园生态景观提质改造工程项目，项目总投入资金5,000万元，其中专项资金使用40万元，未设置专项核算，不能有效区分专项资金和自筹资金部分；2）石峰区茅太新村蔬菜种植基地项目，项目实施单位石峰区茅太新村村委会收到40万元专项资金通过“其他补助收入”进行核算；3）法华山一级瞭望点建设项目，项目实施单位双马街道法华村村民委员会收到135万元专项资金通过“专项应付款—乡村振兴专项”进行核算。</w:t>
      </w:r>
    </w:p>
    <w:p>
      <w:pPr>
        <w:numPr>
          <w:ilvl w:val="0"/>
          <w:numId w:val="0"/>
        </w:numPr>
        <w:spacing w:afterLines="0" w:line="600" w:lineRule="exact"/>
        <w:ind w:left="0" w:firstLine="643" w:firstLineChars="200"/>
        <w:jc w:val="left"/>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kern w:val="2"/>
          <w:sz w:val="32"/>
          <w:szCs w:val="32"/>
          <w:lang w:val="en-US" w:eastAsia="zh-CN" w:bidi="ar-SA"/>
        </w:rPr>
        <w:t>（2）</w:t>
      </w:r>
      <w:r>
        <w:rPr>
          <w:rFonts w:hint="eastAsia" w:ascii="楷体" w:hAnsi="楷体" w:eastAsia="楷体" w:cs="楷体"/>
          <w:b/>
          <w:bCs/>
          <w:color w:val="auto"/>
          <w:sz w:val="32"/>
          <w:szCs w:val="32"/>
          <w:highlight w:val="none"/>
          <w:lang w:val="en-US" w:eastAsia="zh-CN"/>
        </w:rPr>
        <w:t>部分专项资金未及时入账</w:t>
      </w:r>
    </w:p>
    <w:p>
      <w:pPr>
        <w:widowControl/>
        <w:numPr>
          <w:ilvl w:val="-1"/>
          <w:numId w:val="0"/>
        </w:numPr>
        <w:spacing w:afterLines="0" w:line="600" w:lineRule="exact"/>
        <w:ind w:left="0" w:firstLine="640" w:firstLineChars="200"/>
        <w:jc w:val="left"/>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现场评价发现3个项目收到专项资金未及时入账，分别是：1）石峰区铜塘湾街道长石村红旗组幸福屋场建设项目，于2024年1月31日收到专项资金20万元；2）荷塘区樟霞村无公害蔬菜基地项目，于2024年2月1日收到专项资金10万元；3）荷塘区东山村文化驿站项目，分别于2024年2月1日收到专项资金10万元、2024年4月7日收到专项资金30万元。</w:t>
      </w:r>
    </w:p>
    <w:p>
      <w:pPr>
        <w:pStyle w:val="10"/>
        <w:keepNext w:val="0"/>
        <w:keepLines w:val="0"/>
        <w:pageBreakBefore w:val="0"/>
        <w:widowControl w:val="0"/>
        <w:numPr>
          <w:ilvl w:val="0"/>
          <w:numId w:val="0"/>
        </w:numPr>
        <w:kinsoku/>
        <w:wordWrap/>
        <w:overflowPunct/>
        <w:topLinePunct w:val="0"/>
        <w:autoSpaceDE/>
        <w:autoSpaceDN/>
        <w:bidi w:val="0"/>
        <w:snapToGrid/>
        <w:spacing w:line="600" w:lineRule="exact"/>
        <w:ind w:left="0" w:right="0" w:rightChars="0" w:firstLine="643" w:firstLineChars="200"/>
        <w:jc w:val="both"/>
        <w:textAlignment w:val="auto"/>
        <w:rPr>
          <w:rFonts w:hint="eastAsia" w:ascii="楷体" w:hAnsi="楷体" w:eastAsia="楷体" w:cs="楷体"/>
          <w:b/>
          <w:bCs/>
          <w:color w:val="auto"/>
          <w:kern w:val="2"/>
          <w:sz w:val="32"/>
          <w:szCs w:val="32"/>
          <w:highlight w:val="none"/>
          <w:lang w:val="en-US" w:eastAsia="zh-CN" w:bidi="ar-SA"/>
        </w:rPr>
      </w:pPr>
      <w:r>
        <w:rPr>
          <w:rFonts w:hint="eastAsia" w:ascii="楷体" w:hAnsi="楷体" w:eastAsia="楷体" w:cs="楷体"/>
          <w:b/>
          <w:bCs/>
          <w:color w:val="auto"/>
          <w:sz w:val="32"/>
          <w:szCs w:val="32"/>
          <w:highlight w:val="none"/>
          <w:lang w:val="en-US" w:eastAsia="zh-CN"/>
        </w:rPr>
        <w:t>（3）部分专项</w:t>
      </w:r>
      <w:r>
        <w:rPr>
          <w:rFonts w:hint="eastAsia" w:ascii="楷体" w:hAnsi="楷体" w:eastAsia="楷体" w:cs="楷体"/>
          <w:b/>
          <w:bCs/>
          <w:color w:val="auto"/>
          <w:kern w:val="2"/>
          <w:sz w:val="32"/>
          <w:szCs w:val="32"/>
          <w:highlight w:val="none"/>
          <w:lang w:val="en-US" w:eastAsia="zh-CN" w:bidi="ar-SA"/>
        </w:rPr>
        <w:t>资金暂未到账或到账不及时</w:t>
      </w:r>
    </w:p>
    <w:p>
      <w:pPr>
        <w:pStyle w:val="10"/>
        <w:widowControl w:val="0"/>
        <w:numPr>
          <w:ilvl w:val="0"/>
          <w:numId w:val="0"/>
        </w:numPr>
        <w:ind w:firstLine="640" w:firstLineChars="200"/>
        <w:jc w:val="both"/>
        <w:rPr>
          <w:rFonts w:hint="eastAsia" w:ascii="Times New Roman" w:cs="Times New Roman"/>
          <w:b w:val="0"/>
          <w:color w:val="auto"/>
          <w:kern w:val="2"/>
          <w:sz w:val="32"/>
          <w:szCs w:val="32"/>
          <w:highlight w:val="none"/>
          <w:lang w:val="en-US" w:eastAsia="zh-CN" w:bidi="ar-SA"/>
        </w:rPr>
      </w:pPr>
      <w:r>
        <w:rPr>
          <w:rFonts w:hint="eastAsia" w:ascii="Times New Roman" w:hAnsi="Times New Roman" w:eastAsia="仿宋_GB2312" w:cs="Times New Roman"/>
          <w:b w:val="0"/>
          <w:bCs/>
          <w:color w:val="auto"/>
          <w:sz w:val="32"/>
          <w:szCs w:val="32"/>
          <w:highlight w:val="none"/>
          <w:lang w:val="en-US" w:eastAsia="zh-CN"/>
        </w:rPr>
        <w:t>本次现场评价发现</w:t>
      </w:r>
      <w:r>
        <w:rPr>
          <w:rFonts w:hint="eastAsia" w:ascii="Times New Roman" w:cs="Times New Roman"/>
          <w:b w:val="0"/>
          <w:bCs/>
          <w:color w:val="auto"/>
          <w:sz w:val="32"/>
          <w:szCs w:val="32"/>
          <w:highlight w:val="none"/>
          <w:lang w:val="en-US" w:eastAsia="zh-CN"/>
        </w:rPr>
        <w:t>11</w:t>
      </w:r>
      <w:r>
        <w:rPr>
          <w:rFonts w:hint="eastAsia" w:ascii="Times New Roman" w:cs="Times New Roman"/>
          <w:b w:val="0"/>
          <w:bCs w:val="0"/>
          <w:color w:val="auto"/>
          <w:sz w:val="32"/>
          <w:szCs w:val="32"/>
          <w:highlight w:val="none"/>
          <w:lang w:val="en-US" w:eastAsia="zh-CN"/>
        </w:rPr>
        <w:t>个</w:t>
      </w:r>
      <w:r>
        <w:rPr>
          <w:rFonts w:hint="eastAsia" w:ascii="Times New Roman" w:cs="Times New Roman"/>
          <w:b w:val="0"/>
          <w:color w:val="auto"/>
          <w:kern w:val="2"/>
          <w:sz w:val="32"/>
          <w:szCs w:val="32"/>
          <w:highlight w:val="none"/>
          <w:lang w:val="en-US" w:eastAsia="zh-CN" w:bidi="ar-SA"/>
        </w:rPr>
        <w:t>项目专项资金未到账或部分到账，10个项目到账不及时，如：1）团然村三元桥至红金二组撇洪渠改造工程项目专项资金138万元暂未到账；2）响水乡绿心区道路提质改造项目专项资金130万元部分到账，实际到账40万元。3）白竹公园生态修复（景观设计）及土地综合整治项目（一期），专项资金220.86万元于2024年4月11日下拨至项目单位；4）株洲市石峰区云龙段绿心片区森林防火智能指挥系统项目，专项资金100万元于2024年4月7日下拨至项目单位等。</w:t>
      </w:r>
    </w:p>
    <w:p>
      <w:pPr>
        <w:keepNext w:val="0"/>
        <w:keepLines w:val="0"/>
        <w:pageBreakBefore w:val="0"/>
        <w:widowControl w:val="0"/>
        <w:numPr>
          <w:ilvl w:val="0"/>
          <w:numId w:val="0"/>
        </w:numPr>
        <w:kinsoku/>
        <w:wordWrap/>
        <w:overflowPunct/>
        <w:topLinePunct w:val="0"/>
        <w:autoSpaceDE/>
        <w:autoSpaceDN/>
        <w:bidi w:val="0"/>
        <w:snapToGrid/>
        <w:spacing w:line="600" w:lineRule="exact"/>
        <w:ind w:left="0" w:right="0"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（4）资金使用率较低</w:t>
      </w:r>
    </w:p>
    <w:p>
      <w:pPr>
        <w:pStyle w:val="10"/>
        <w:rPr>
          <w:rFonts w:hint="eastAsia" w:ascii="Times New Roman" w:hAnsi="Times New Roman" w:eastAsia="仿宋_GB2312" w:cs="Times New Roman"/>
          <w:b w:val="0"/>
          <w:bCs/>
          <w:color w:val="auto"/>
          <w:sz w:val="32"/>
          <w:szCs w:val="32"/>
          <w:highlight w:val="none"/>
          <w:lang w:val="en-US" w:eastAsia="zh-CN"/>
        </w:rPr>
      </w:pPr>
      <w:r>
        <w:rPr>
          <w:rFonts w:hint="eastAsia" w:ascii="Times New Roman" w:hAnsi="Times New Roman" w:eastAsia="仿宋_GB2312" w:cs="Times New Roman"/>
          <w:b w:val="0"/>
          <w:bCs/>
          <w:color w:val="auto"/>
          <w:sz w:val="32"/>
          <w:szCs w:val="32"/>
          <w:highlight w:val="none"/>
          <w:lang w:val="en-US" w:eastAsia="zh-CN"/>
        </w:rPr>
        <w:t>本次现场评价发现7个项目资金执行率较低，如：1）长沙市天心区暮云街道楠竹社区融城示范社区建设项目专项资金到账35万元，实际使用3.74万元，专项资金使用率为10.69%；2）株洲市神农百草园项目前期经费项目专项资金到账180万元，实际使用32.59万元，专项资金使用率为18.1%；3）昭山镇特色村建设项目专项资金到账440万元，实际使用46.15万元，专项资金使用率为10.49%；4）天元区高塘抗旱机台重建工程项目专项资金到账50万元，实际未使用，专项资金使用率为0%等。</w:t>
      </w:r>
    </w:p>
    <w:p>
      <w:pPr>
        <w:keepNext w:val="0"/>
        <w:keepLines w:val="0"/>
        <w:pageBreakBefore w:val="0"/>
        <w:widowControl w:val="0"/>
        <w:numPr>
          <w:ilvl w:val="0"/>
          <w:numId w:val="0"/>
        </w:numPr>
        <w:kinsoku/>
        <w:wordWrap/>
        <w:overflowPunct/>
        <w:topLinePunct w:val="0"/>
        <w:autoSpaceDE/>
        <w:autoSpaceDN/>
        <w:bidi w:val="0"/>
        <w:snapToGrid/>
        <w:spacing w:line="600" w:lineRule="exact"/>
        <w:ind w:left="0" w:right="0"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（5）专项资金未完全使用</w:t>
      </w:r>
    </w:p>
    <w:p>
      <w:pPr>
        <w:pStyle w:val="10"/>
        <w:widowControl w:val="0"/>
        <w:numPr>
          <w:ilvl w:val="0"/>
          <w:numId w:val="0"/>
        </w:numPr>
        <w:ind w:firstLine="640" w:firstLineChars="200"/>
        <w:jc w:val="both"/>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临港产业开发区规划及政策研究</w:t>
      </w:r>
      <w:r>
        <w:rPr>
          <w:rFonts w:hint="eastAsia" w:ascii="Times New Roman" w:hAnsi="Times New Roman" w:eastAsia="仿宋_GB2312" w:cs="Times New Roman"/>
          <w:color w:val="auto"/>
          <w:sz w:val="32"/>
          <w:szCs w:val="32"/>
          <w:highlight w:val="none"/>
          <w:lang w:val="en-US" w:eastAsia="zh-CN"/>
        </w:rPr>
        <w:t>项目，项目申报专项资金40万元，申报项目建设期为2023年1月至2023年9月，于2023年5月22日到账专项资金40万元，项目已于2023年12月25日完工验收，专项资金共计使用39.65万元。</w:t>
      </w:r>
    </w:p>
    <w:p>
      <w:pPr>
        <w:pStyle w:val="10"/>
        <w:widowControl w:val="0"/>
        <w:numPr>
          <w:ilvl w:val="0"/>
          <w:numId w:val="0"/>
        </w:numPr>
        <w:ind w:firstLine="643" w:firstLineChars="200"/>
        <w:jc w:val="both"/>
        <w:rPr>
          <w:rFonts w:hint="default" w:ascii="Times New Roman" w:hAnsi="Times New Roman" w:cs="Times New Roman"/>
          <w:color w:val="auto"/>
          <w:sz w:val="32"/>
          <w:highlight w:val="none"/>
          <w:lang w:val="en-US" w:eastAsia="zh-CN"/>
        </w:rPr>
      </w:pPr>
      <w:r>
        <w:rPr>
          <w:rFonts w:hint="eastAsia" w:ascii="Times New Roman" w:cs="Times New Roman"/>
          <w:b/>
          <w:bCs/>
          <w:color w:val="auto"/>
          <w:sz w:val="32"/>
          <w:szCs w:val="32"/>
          <w:lang w:val="en-US" w:eastAsia="zh-CN"/>
        </w:rPr>
        <w:t>2</w:t>
      </w:r>
      <w:r>
        <w:rPr>
          <w:rFonts w:hint="default" w:ascii="Times New Roman" w:eastAsia="仿宋_GB2312" w:cs="Times New Roman"/>
          <w:b/>
          <w:bCs/>
          <w:color w:val="auto"/>
          <w:sz w:val="32"/>
          <w:szCs w:val="32"/>
          <w:lang w:val="en-US" w:eastAsia="zh-CN"/>
        </w:rPr>
        <w:t>、</w:t>
      </w:r>
      <w:r>
        <w:rPr>
          <w:rFonts w:hint="eastAsia" w:ascii="Times New Roman" w:cs="Times New Roman"/>
          <w:b/>
          <w:bCs/>
          <w:color w:val="auto"/>
          <w:sz w:val="32"/>
          <w:szCs w:val="32"/>
          <w:lang w:val="en-US" w:eastAsia="zh-CN"/>
        </w:rPr>
        <w:t>项目</w:t>
      </w:r>
      <w:r>
        <w:rPr>
          <w:rFonts w:hint="default" w:ascii="Times New Roman" w:eastAsia="仿宋_GB2312" w:cs="Times New Roman"/>
          <w:b/>
          <w:bCs/>
          <w:color w:val="auto"/>
          <w:sz w:val="32"/>
          <w:szCs w:val="32"/>
          <w:lang w:val="en-US" w:eastAsia="zh-CN"/>
        </w:rPr>
        <w:t>管理方面</w:t>
      </w:r>
    </w:p>
    <w:p>
      <w:pPr>
        <w:numPr>
          <w:ilvl w:val="0"/>
          <w:numId w:val="0"/>
        </w:numPr>
        <w:spacing w:line="600" w:lineRule="exact"/>
        <w:ind w:firstLine="643" w:firstLineChars="200"/>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kern w:val="2"/>
          <w:sz w:val="32"/>
          <w:szCs w:val="32"/>
          <w:lang w:val="en-US" w:eastAsia="zh-CN" w:bidi="ar-SA"/>
        </w:rPr>
        <w:t>（1）</w:t>
      </w:r>
      <w:r>
        <w:rPr>
          <w:rFonts w:hint="eastAsia" w:ascii="楷体" w:hAnsi="楷体" w:eastAsia="楷体" w:cs="楷体"/>
          <w:b/>
          <w:bCs/>
          <w:color w:val="auto"/>
          <w:sz w:val="32"/>
          <w:szCs w:val="32"/>
          <w:highlight w:val="none"/>
          <w:lang w:val="en-US" w:eastAsia="zh-CN"/>
        </w:rPr>
        <w:t>未按合同约定付款</w:t>
      </w:r>
    </w:p>
    <w:p>
      <w:pPr>
        <w:pStyle w:val="10"/>
        <w:numPr>
          <w:ilvl w:val="0"/>
          <w:numId w:val="0"/>
        </w:numPr>
        <w:spacing w:line="600" w:lineRule="exact"/>
        <w:ind w:firstLine="640" w:firstLineChars="200"/>
        <w:rPr>
          <w:rFonts w:hint="default"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本次</w:t>
      </w:r>
      <w:r>
        <w:rPr>
          <w:rFonts w:hint="default" w:ascii="Times New Roman" w:hAnsi="Times New Roman" w:cs="Times New Roman"/>
          <w:color w:val="auto"/>
          <w:sz w:val="32"/>
          <w:highlight w:val="none"/>
          <w:lang w:val="en-US" w:eastAsia="zh-CN"/>
        </w:rPr>
        <w:t>现场评价发现2个项目未按合同约定付款，如：1）湘潭市长株潭都市圈融城片区前期研究服务项目，长株潭都市圈临园融城片区岳塘经开区生态价值提升路径研究项目合同约定分两期支付款项，合同签订后10个工作日内支付合同价款的60%，即8.28万元，验收合格后支付尾款40%，即5.52元，实际于2023年12月26日同时支付两笔款项。</w:t>
      </w:r>
      <w:r>
        <w:rPr>
          <w:rFonts w:hint="eastAsia" w:ascii="Times New Roman" w:hAnsi="Times New Roman" w:cs="Times New Roman"/>
          <w:color w:val="auto"/>
          <w:sz w:val="32"/>
          <w:highlight w:val="none"/>
          <w:lang w:val="en-US" w:eastAsia="zh-CN"/>
        </w:rPr>
        <w:t>2</w:t>
      </w:r>
      <w:r>
        <w:rPr>
          <w:rFonts w:hint="default" w:ascii="Times New Roman" w:hAnsi="Times New Roman" w:cs="Times New Roman"/>
          <w:color w:val="auto"/>
          <w:sz w:val="32"/>
          <w:highlight w:val="none"/>
          <w:lang w:val="en-US" w:eastAsia="zh-CN"/>
        </w:rPr>
        <w:t>）石峰区茅太新村蔬菜种植基地项目，于2023年10月10日签订农村土地流转合同，合同约定于每个结算周期所在年度的1月1日之前10天内支付，截至2024年4月23日暂未支付该项资金。</w:t>
      </w:r>
    </w:p>
    <w:p>
      <w:pPr>
        <w:keepNext w:val="0"/>
        <w:keepLines w:val="0"/>
        <w:pageBreakBefore w:val="0"/>
        <w:widowControl w:val="0"/>
        <w:numPr>
          <w:ilvl w:val="0"/>
          <w:numId w:val="0"/>
        </w:numPr>
        <w:kinsoku/>
        <w:wordWrap/>
        <w:overflowPunct/>
        <w:topLinePunct w:val="0"/>
        <w:autoSpaceDE/>
        <w:autoSpaceDN/>
        <w:bidi w:val="0"/>
        <w:snapToGrid/>
        <w:spacing w:line="600" w:lineRule="exact"/>
        <w:ind w:left="0" w:leftChars="0" w:right="0" w:firstLine="643" w:firstLineChars="200"/>
        <w:jc w:val="both"/>
        <w:textAlignment w:val="auto"/>
        <w:rPr>
          <w:rFonts w:hint="eastAsia" w:ascii="楷体" w:hAnsi="楷体" w:eastAsia="楷体" w:cs="楷体"/>
          <w:b/>
          <w:bCs/>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（2）合同签订不规范、不及时</w:t>
      </w:r>
    </w:p>
    <w:p>
      <w:pPr>
        <w:pStyle w:val="10"/>
        <w:numPr>
          <w:ilvl w:val="0"/>
          <w:numId w:val="0"/>
        </w:numPr>
        <w:ind w:firstLine="640" w:firstLineChars="200"/>
        <w:rPr>
          <w:rFonts w:hint="default" w:ascii="Times New Roman" w:hAnsi="Times New Roman" w:cs="Times New Roman"/>
          <w:color w:val="auto"/>
          <w:sz w:val="32"/>
          <w:highlight w:val="none"/>
          <w:lang w:val="en-US" w:eastAsia="zh-CN"/>
        </w:rPr>
      </w:pPr>
      <w:r>
        <w:rPr>
          <w:rFonts w:hint="eastAsia" w:ascii="Times New Roman" w:hAnsi="Times New Roman" w:cs="Times New Roman"/>
          <w:color w:val="auto"/>
          <w:sz w:val="32"/>
          <w:highlight w:val="none"/>
          <w:lang w:val="en-US" w:eastAsia="zh-CN"/>
        </w:rPr>
        <w:t>本次</w:t>
      </w:r>
      <w:r>
        <w:rPr>
          <w:rFonts w:hint="default" w:ascii="Times New Roman" w:hAnsi="Times New Roman" w:cs="Times New Roman"/>
          <w:color w:val="auto"/>
          <w:sz w:val="32"/>
          <w:highlight w:val="none"/>
          <w:lang w:val="en-US" w:eastAsia="zh-CN"/>
        </w:rPr>
        <w:t>现场评价发现9个项目合同签订不规范或不及时，如：1）唐家塅河河道生态修复（毛山坝新立段）项目，工程中标通知书中列示于单位收到本通知书原件后5天内</w:t>
      </w:r>
      <w:r>
        <w:rPr>
          <w:rFonts w:hint="eastAsia" w:ascii="Times New Roman" w:hAnsi="Times New Roman" w:cs="Times New Roman"/>
          <w:color w:val="auto"/>
          <w:sz w:val="32"/>
          <w:highlight w:val="none"/>
          <w:lang w:val="en-US" w:eastAsia="zh-CN"/>
        </w:rPr>
        <w:t>与</w:t>
      </w:r>
      <w:r>
        <w:rPr>
          <w:rFonts w:hint="default" w:ascii="Times New Roman" w:hAnsi="Times New Roman" w:cs="Times New Roman"/>
          <w:color w:val="auto"/>
          <w:sz w:val="32"/>
          <w:highlight w:val="none"/>
          <w:lang w:val="en-US" w:eastAsia="zh-CN"/>
        </w:rPr>
        <w:t>招标人联系办理合同签订事宜，中标通知书发出时间为2023年10月13日，实际合同签订时间为2023年10月26日，合同签订不及时；2）2023年度绿心地区相关规划审查及建设项目准入核查技术服务项目，签订的《2023年度绿心地区相关规划审查及建设项目准入核查技术服务合同》约定支付方式为签订合同后15个工作日内一次性拨付，电子卖场《政府采购合同协议书》约定付款方式为最终验收合格后，甲方向乙方支付全部合同价，约定支付方式不一致。</w:t>
      </w:r>
    </w:p>
    <w:p>
      <w:pPr>
        <w:numPr>
          <w:ilvl w:val="0"/>
          <w:numId w:val="0"/>
        </w:numPr>
        <w:spacing w:line="600" w:lineRule="exact"/>
        <w:ind w:firstLine="643" w:firstLineChars="200"/>
        <w:rPr>
          <w:rFonts w:hint="eastAsia" w:ascii="楷体" w:hAnsi="楷体" w:eastAsia="楷体" w:cs="楷体"/>
          <w:b/>
          <w:bCs/>
          <w:color w:val="auto"/>
          <w:sz w:val="32"/>
          <w:szCs w:val="32"/>
          <w:highlight w:val="none"/>
        </w:rPr>
      </w:pP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en-US" w:eastAsia="zh-CN"/>
        </w:rPr>
        <w:t>3</w:t>
      </w:r>
      <w:r>
        <w:rPr>
          <w:rFonts w:hint="eastAsia" w:ascii="楷体" w:hAnsi="楷体" w:eastAsia="楷体" w:cs="楷体"/>
          <w:b/>
          <w:bCs/>
          <w:color w:val="auto"/>
          <w:sz w:val="32"/>
          <w:szCs w:val="32"/>
          <w:highlight w:val="none"/>
        </w:rPr>
        <w:t>）</w:t>
      </w:r>
      <w:r>
        <w:rPr>
          <w:rFonts w:hint="eastAsia" w:ascii="楷体" w:hAnsi="楷体" w:eastAsia="楷体" w:cs="楷体"/>
          <w:b/>
          <w:bCs w:val="0"/>
          <w:color w:val="auto"/>
          <w:sz w:val="32"/>
          <w:szCs w:val="32"/>
          <w:highlight w:val="none"/>
          <w:lang w:val="en-US" w:eastAsia="zh-CN"/>
        </w:rPr>
        <w:t>项目管理不规范</w:t>
      </w:r>
    </w:p>
    <w:p>
      <w:pPr>
        <w:pStyle w:val="10"/>
        <w:numPr>
          <w:ilvl w:val="0"/>
          <w:numId w:val="0"/>
        </w:numPr>
        <w:ind w:firstLine="640" w:firstLineChars="200"/>
        <w:rPr>
          <w:rFonts w:hint="eastAsia"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rPr>
        <w:t>本次现场评价发现1</w:t>
      </w:r>
      <w:r>
        <w:rPr>
          <w:rFonts w:hint="eastAsia" w:ascii="Times New Roman" w:hAnsi="Times New Roman" w:cs="Times New Roman"/>
          <w:color w:val="auto"/>
          <w:sz w:val="32"/>
          <w:szCs w:val="32"/>
          <w:lang w:val="en-US" w:eastAsia="zh-CN"/>
        </w:rPr>
        <w:t>4</w:t>
      </w:r>
      <w:r>
        <w:rPr>
          <w:rFonts w:hint="default" w:ascii="Times New Roman" w:hAnsi="Times New Roman" w:eastAsia="仿宋_GB2312" w:cs="Times New Roman"/>
          <w:color w:val="auto"/>
          <w:sz w:val="32"/>
          <w:szCs w:val="32"/>
        </w:rPr>
        <w:t>个项目</w:t>
      </w:r>
      <w:r>
        <w:rPr>
          <w:rFonts w:hint="eastAsia" w:ascii="Times New Roman" w:hAnsi="Times New Roman" w:eastAsia="仿宋_GB2312" w:cs="Times New Roman"/>
          <w:color w:val="auto"/>
          <w:sz w:val="32"/>
          <w:szCs w:val="32"/>
          <w:highlight w:val="none"/>
          <w:lang w:val="en-US" w:eastAsia="zh-CN"/>
        </w:rPr>
        <w:t>管理不够规范</w:t>
      </w:r>
      <w:r>
        <w:rPr>
          <w:rFonts w:hint="default" w:ascii="Times New Roman" w:hAnsi="Times New Roman" w:eastAsia="仿宋_GB2312" w:cs="Times New Roman"/>
          <w:color w:val="auto"/>
          <w:sz w:val="32"/>
          <w:szCs w:val="32"/>
        </w:rPr>
        <w:t>，如：</w:t>
      </w:r>
      <w:r>
        <w:rPr>
          <w:rFonts w:hint="eastAsia" w:ascii="Times New Roman" w:hAnsi="Times New Roman" w:eastAsia="仿宋_GB2312" w:cs="Times New Roman"/>
          <w:color w:val="auto"/>
          <w:sz w:val="32"/>
          <w:szCs w:val="32"/>
          <w:highlight w:val="none"/>
          <w:lang w:val="en-US" w:eastAsia="zh-CN"/>
        </w:rPr>
        <w:t>如湘江新区白鹤咀社区融城示范社区建设项目、长株潭绿心中央公园核心绿道项目（九塘段）、长株潭大市场提质改造工程等14个项目，项目单位未制定专项资金管理办法和项目管理办法。</w:t>
      </w:r>
    </w:p>
    <w:p>
      <w:pPr>
        <w:pStyle w:val="10"/>
        <w:widowControl/>
        <w:numPr>
          <w:ilvl w:val="0"/>
          <w:numId w:val="0"/>
        </w:numPr>
        <w:spacing w:afterLines="-2147483648" w:line="240" w:lineRule="auto"/>
        <w:ind w:left="0" w:firstLine="643" w:firstLineChars="200"/>
        <w:jc w:val="left"/>
        <w:rPr>
          <w:rFonts w:hint="default" w:ascii="Times New Roman" w:hAnsi="Times New Roman" w:cs="Times New Roman"/>
          <w:color w:val="auto"/>
          <w:sz w:val="32"/>
          <w:highlight w:val="none"/>
          <w:lang w:val="en-US" w:eastAsia="zh-CN"/>
        </w:rPr>
      </w:pPr>
      <w:r>
        <w:rPr>
          <w:rFonts w:hint="eastAsia" w:ascii="Times New Roman" w:cs="Times New Roman"/>
          <w:b/>
          <w:bCs/>
          <w:color w:val="auto"/>
          <w:sz w:val="32"/>
          <w:szCs w:val="32"/>
          <w:lang w:val="en-US" w:eastAsia="zh-CN"/>
        </w:rPr>
        <w:t>3</w:t>
      </w:r>
      <w:r>
        <w:rPr>
          <w:rFonts w:hint="default" w:ascii="Times New Roman" w:eastAsia="仿宋_GB2312" w:cs="Times New Roman"/>
          <w:b/>
          <w:bCs/>
          <w:color w:val="auto"/>
          <w:sz w:val="32"/>
          <w:szCs w:val="32"/>
          <w:lang w:val="en-US" w:eastAsia="zh-CN"/>
        </w:rPr>
        <w:t>、</w:t>
      </w:r>
      <w:r>
        <w:rPr>
          <w:rFonts w:hint="eastAsia" w:ascii="Times New Roman" w:cs="Times New Roman"/>
          <w:b/>
          <w:bCs/>
          <w:color w:val="auto"/>
          <w:sz w:val="32"/>
          <w:szCs w:val="32"/>
          <w:lang w:val="en-US" w:eastAsia="zh-CN"/>
        </w:rPr>
        <w:t>绩效完成程度</w:t>
      </w:r>
      <w:r>
        <w:rPr>
          <w:rFonts w:hint="default" w:ascii="Times New Roman" w:eastAsia="仿宋_GB2312" w:cs="Times New Roman"/>
          <w:b/>
          <w:bCs/>
          <w:color w:val="auto"/>
          <w:sz w:val="32"/>
          <w:szCs w:val="32"/>
          <w:lang w:val="en-US" w:eastAsia="zh-CN"/>
        </w:rPr>
        <w:t>方面</w:t>
      </w:r>
    </w:p>
    <w:p>
      <w:pPr>
        <w:pStyle w:val="10"/>
        <w:numPr>
          <w:ilvl w:val="0"/>
          <w:numId w:val="0"/>
        </w:numPr>
        <w:ind w:firstLine="640"/>
        <w:rPr>
          <w:rFonts w:hint="default" w:ascii="Times New Roman" w:hAnsi="Times New Roman" w:cs="Times New Roman"/>
          <w:color w:val="auto"/>
          <w:sz w:val="32"/>
          <w:lang w:val="en-US" w:eastAsia="zh-CN"/>
        </w:rPr>
      </w:pPr>
      <w:r>
        <w:rPr>
          <w:rFonts w:hint="eastAsia" w:ascii="楷体" w:hAnsi="楷体" w:eastAsia="楷体" w:cs="楷体"/>
          <w:b/>
          <w:bCs/>
          <w:color w:val="auto"/>
          <w:sz w:val="32"/>
          <w:szCs w:val="32"/>
          <w:highlight w:val="none"/>
        </w:rPr>
        <w:t>（</w:t>
      </w:r>
      <w:r>
        <w:rPr>
          <w:rFonts w:hint="eastAsia" w:ascii="楷体" w:hAnsi="楷体" w:eastAsia="楷体" w:cs="楷体"/>
          <w:b/>
          <w:bCs/>
          <w:color w:val="auto"/>
          <w:sz w:val="32"/>
          <w:szCs w:val="32"/>
          <w:highlight w:val="none"/>
          <w:lang w:val="en-US" w:eastAsia="zh-CN"/>
        </w:rPr>
        <w:t>1</w:t>
      </w:r>
      <w:r>
        <w:rPr>
          <w:rFonts w:hint="eastAsia" w:ascii="楷体" w:hAnsi="楷体" w:eastAsia="楷体" w:cs="楷体"/>
          <w:b/>
          <w:bCs/>
          <w:color w:val="auto"/>
          <w:sz w:val="32"/>
          <w:szCs w:val="32"/>
          <w:highlight w:val="none"/>
        </w:rPr>
        <w:t>）</w:t>
      </w:r>
      <w:r>
        <w:rPr>
          <w:rFonts w:hint="eastAsia" w:ascii="楷体" w:hAnsi="楷体" w:eastAsia="楷体" w:cs="楷体"/>
          <w:b/>
          <w:bCs w:val="0"/>
          <w:color w:val="auto"/>
          <w:sz w:val="32"/>
          <w:szCs w:val="32"/>
          <w:highlight w:val="none"/>
          <w:lang w:val="en-US" w:eastAsia="zh-CN"/>
        </w:rPr>
        <w:t>未达到绩效申报目标</w:t>
      </w:r>
    </w:p>
    <w:p>
      <w:pPr>
        <w:pStyle w:val="10"/>
        <w:numPr>
          <w:ilvl w:val="0"/>
          <w:numId w:val="0"/>
        </w:numPr>
        <w:ind w:firstLine="640"/>
        <w:rPr>
          <w:rFonts w:hint="default" w:ascii="Times New Roman" w:hAnsi="Times New Roman" w:cs="Times New Roman"/>
          <w:color w:val="auto"/>
          <w:sz w:val="32"/>
          <w:lang w:val="en-US" w:eastAsia="zh-CN"/>
        </w:rPr>
      </w:pPr>
      <w:r>
        <w:rPr>
          <w:rFonts w:hint="eastAsia" w:ascii="Times New Roman" w:hAnsi="Times New Roman" w:cs="Times New Roman"/>
          <w:color w:val="auto"/>
          <w:sz w:val="32"/>
          <w:lang w:val="en-US" w:eastAsia="zh-CN"/>
        </w:rPr>
        <w:t>本次</w:t>
      </w:r>
      <w:r>
        <w:rPr>
          <w:rFonts w:hint="default" w:ascii="Times New Roman" w:hAnsi="Times New Roman" w:cs="Times New Roman"/>
          <w:color w:val="auto"/>
          <w:sz w:val="32"/>
          <w:lang w:val="en-US" w:eastAsia="zh-CN"/>
        </w:rPr>
        <w:t>现场评价发现3个项目未达到绩效申报目标</w:t>
      </w:r>
      <w:r>
        <w:rPr>
          <w:rFonts w:hint="eastAsia" w:ascii="Times New Roman" w:hAnsi="Times New Roman" w:cs="Times New Roman"/>
          <w:color w:val="auto"/>
          <w:sz w:val="32"/>
          <w:lang w:val="en-US" w:eastAsia="zh-CN"/>
        </w:rPr>
        <w:t>，</w:t>
      </w:r>
      <w:r>
        <w:rPr>
          <w:rFonts w:hint="default" w:ascii="Times New Roman" w:hAnsi="Times New Roman" w:cs="Times New Roman"/>
          <w:color w:val="auto"/>
          <w:sz w:val="32"/>
          <w:lang w:val="en-US" w:eastAsia="zh-CN"/>
        </w:rPr>
        <w:t>1）唐家塅河河道生态修复（毛山坝新立段）项目，项目申报数量指标-河道清淤（土方外运和整理）计划完成4520㎡，工程签证单记录实际完成4389㎡；2）天元区马家河街道万丰社区生态绿心区街道安装太阳能路灯工程项目，项目申报数量指标计划完成万丰社区绿心区路灯安装300盏，实际现场建设路灯247盏；3）石峰区柏岭社区道路硬化修缮及亮化工程项目，项目申报数量指标计划新增路灯60盏和维修路灯85盏，实际现场完成新安装10盏，路灯维修30盏。</w:t>
      </w:r>
    </w:p>
    <w:p>
      <w:pPr>
        <w:pStyle w:val="10"/>
        <w:numPr>
          <w:ilvl w:val="0"/>
          <w:numId w:val="0"/>
        </w:numPr>
        <w:ind w:firstLine="640"/>
        <w:rPr>
          <w:rFonts w:hint="eastAsia" w:ascii="楷体" w:hAnsi="楷体" w:eastAsia="楷体" w:cs="楷体"/>
          <w:b/>
          <w:bCs/>
          <w:color w:val="auto"/>
          <w:sz w:val="32"/>
          <w:highlight w:val="none"/>
          <w:lang w:val="en-US" w:eastAsia="zh-CN"/>
        </w:rPr>
      </w:pPr>
      <w:r>
        <w:rPr>
          <w:rFonts w:hint="eastAsia" w:ascii="楷体" w:hAnsi="楷体" w:eastAsia="楷体" w:cs="楷体"/>
          <w:b/>
          <w:bCs/>
          <w:color w:val="auto"/>
          <w:sz w:val="32"/>
          <w:highlight w:val="none"/>
          <w:lang w:val="en-US" w:eastAsia="zh-CN"/>
        </w:rPr>
        <w:t>（2）绩效目标未量化</w:t>
      </w:r>
    </w:p>
    <w:p>
      <w:pPr>
        <w:pStyle w:val="9"/>
        <w:keepNext w:val="0"/>
        <w:keepLines w:val="0"/>
        <w:pageBreakBefore w:val="0"/>
        <w:widowControl w:val="0"/>
        <w:kinsoku/>
        <w:wordWrap/>
        <w:overflowPunct/>
        <w:topLinePunct w:val="0"/>
        <w:autoSpaceDE/>
        <w:autoSpaceDN/>
        <w:bidi w:val="0"/>
        <w:snapToGrid/>
        <w:spacing w:after="0" w:line="600" w:lineRule="exact"/>
        <w:ind w:left="0" w:right="0"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本次现场评价发现2个项目未达到绩效申报目标，</w:t>
      </w:r>
      <w:r>
        <w:rPr>
          <w:rFonts w:hint="default" w:ascii="Times New Roman" w:hAnsi="Times New Roman" w:eastAsia="仿宋_GB2312" w:cs="Times New Roman"/>
          <w:color w:val="auto"/>
          <w:sz w:val="32"/>
          <w:szCs w:val="32"/>
          <w:lang w:val="en-US" w:eastAsia="zh-CN"/>
        </w:rPr>
        <w:t>1）荷塘区东山村文化驿站项目，数量指标中关于建设文化宣传长廊一项，建设长度未量化；2）石峰区柏岭社区道路硬化修缮及亮化项目，项目申报数量指标中关于完成清沟清淤，行道树修建，枯枝外运，破损处路面爆破，渣土外运，浇筑混凝土。垮塌路面段处修砌。原沥青路面破损，重新浇筑等</w:t>
      </w:r>
      <w:r>
        <w:rPr>
          <w:rFonts w:hint="eastAsia" w:ascii="Times New Roman" w:hAnsi="Times New Roman" w:eastAsia="仿宋_GB2312" w:cs="Times New Roman"/>
          <w:color w:val="auto"/>
          <w:sz w:val="32"/>
          <w:szCs w:val="32"/>
          <w:lang w:val="en-US" w:eastAsia="zh-CN"/>
        </w:rPr>
        <w:t>道路提质</w:t>
      </w:r>
      <w:r>
        <w:rPr>
          <w:rFonts w:hint="default" w:ascii="Times New Roman" w:hAnsi="Times New Roman" w:eastAsia="仿宋_GB2312" w:cs="Times New Roman"/>
          <w:color w:val="auto"/>
          <w:sz w:val="32"/>
          <w:szCs w:val="32"/>
          <w:lang w:val="en-US" w:eastAsia="zh-CN"/>
        </w:rPr>
        <w:t>工程数量均未量化。</w:t>
      </w:r>
    </w:p>
    <w:p>
      <w:pPr>
        <w:pStyle w:val="10"/>
        <w:keepNext w:val="0"/>
        <w:keepLines w:val="0"/>
        <w:pageBreakBefore w:val="0"/>
        <w:widowControl w:val="0"/>
        <w:numPr>
          <w:ilvl w:val="0"/>
          <w:numId w:val="0"/>
        </w:numPr>
        <w:kinsoku/>
        <w:wordWrap/>
        <w:overflowPunct/>
        <w:topLinePunct w:val="0"/>
        <w:autoSpaceDE/>
        <w:autoSpaceDN/>
        <w:bidi w:val="0"/>
        <w:snapToGrid/>
        <w:spacing w:line="600" w:lineRule="exact"/>
        <w:ind w:left="0" w:right="0" w:rightChars="0" w:firstLine="643" w:firstLineChars="200"/>
        <w:jc w:val="both"/>
        <w:textAlignment w:val="auto"/>
        <w:rPr>
          <w:rFonts w:hint="default" w:ascii="Times New Roman" w:hAnsi="Times New Roman" w:cs="Times New Roman"/>
          <w:b/>
          <w:bCs/>
          <w:color w:val="auto"/>
          <w:kern w:val="2"/>
          <w:sz w:val="32"/>
          <w:szCs w:val="24"/>
          <w:highlight w:val="none"/>
          <w:lang w:val="en-US" w:eastAsia="zh-CN" w:bidi="ar-SA"/>
        </w:rPr>
      </w:pPr>
      <w:r>
        <w:rPr>
          <w:rFonts w:hint="eastAsia" w:ascii="Times New Roman" w:cs="Times New Roman"/>
          <w:b/>
          <w:bCs/>
          <w:color w:val="auto"/>
          <w:kern w:val="2"/>
          <w:sz w:val="32"/>
          <w:szCs w:val="24"/>
          <w:highlight w:val="none"/>
          <w:lang w:val="en-US" w:eastAsia="zh-CN" w:bidi="ar-SA"/>
        </w:rPr>
        <w:t>（3）</w:t>
      </w:r>
      <w:r>
        <w:rPr>
          <w:rFonts w:hint="eastAsia" w:ascii="Times New Roman" w:hAnsi="Times New Roman" w:cs="Times New Roman"/>
          <w:b/>
          <w:bCs/>
          <w:color w:val="auto"/>
          <w:kern w:val="2"/>
          <w:sz w:val="32"/>
          <w:szCs w:val="24"/>
          <w:highlight w:val="none"/>
          <w:lang w:val="en-US" w:eastAsia="zh-CN" w:bidi="ar-SA"/>
        </w:rPr>
        <w:t>项目进度缓慢</w:t>
      </w:r>
      <w:r>
        <w:rPr>
          <w:rFonts w:hint="eastAsia" w:ascii="Times New Roman" w:cs="Times New Roman"/>
          <w:b/>
          <w:bCs/>
          <w:color w:val="auto"/>
          <w:kern w:val="2"/>
          <w:sz w:val="32"/>
          <w:szCs w:val="24"/>
          <w:highlight w:val="none"/>
          <w:lang w:val="en-US" w:eastAsia="zh-CN" w:bidi="ar-SA"/>
        </w:rPr>
        <w:t>，未如期完工</w:t>
      </w:r>
    </w:p>
    <w:p>
      <w:pPr>
        <w:pStyle w:val="10"/>
        <w:widowControl/>
        <w:numPr>
          <w:ilvl w:val="0"/>
          <w:numId w:val="0"/>
        </w:numPr>
        <w:spacing w:after="0"/>
        <w:ind w:firstLine="640" w:firstLineChars="200"/>
        <w:jc w:val="left"/>
        <w:rPr>
          <w:rFonts w:hint="default" w:ascii="Times New Roman" w:hAnsi="Times New Roman" w:cs="Times New Roman"/>
          <w:b w:val="0"/>
          <w:color w:val="auto"/>
          <w:kern w:val="2"/>
          <w:sz w:val="32"/>
          <w:szCs w:val="32"/>
          <w:lang w:val="en-US" w:eastAsia="zh-CN" w:bidi="ar-SA"/>
        </w:rPr>
      </w:pPr>
      <w:r>
        <w:rPr>
          <w:rFonts w:hint="eastAsia" w:ascii="Times New Roman" w:hAnsi="Times New Roman" w:cs="Times New Roman"/>
          <w:b w:val="0"/>
          <w:bCs w:val="0"/>
          <w:color w:val="auto"/>
          <w:sz w:val="32"/>
          <w:szCs w:val="32"/>
          <w:lang w:val="en-US" w:eastAsia="zh-CN"/>
        </w:rPr>
        <w:t>本次</w:t>
      </w:r>
      <w:r>
        <w:rPr>
          <w:rFonts w:hint="default" w:ascii="Times New Roman" w:hAnsi="Times New Roman" w:eastAsia="仿宋_GB2312" w:cs="Times New Roman"/>
          <w:b w:val="0"/>
          <w:bCs w:val="0"/>
          <w:color w:val="auto"/>
          <w:sz w:val="32"/>
          <w:szCs w:val="32"/>
          <w:lang w:val="en-US" w:eastAsia="zh-CN"/>
        </w:rPr>
        <w:t>现场评价发现1</w:t>
      </w:r>
      <w:r>
        <w:rPr>
          <w:rFonts w:hint="default" w:ascii="Times New Roman" w:hAnsi="Times New Roman" w:cs="Times New Roman"/>
          <w:b w:val="0"/>
          <w:bCs w:val="0"/>
          <w:color w:val="auto"/>
          <w:sz w:val="32"/>
          <w:szCs w:val="32"/>
          <w:lang w:val="en-US" w:eastAsia="zh-CN"/>
        </w:rPr>
        <w:t>9</w:t>
      </w:r>
      <w:r>
        <w:rPr>
          <w:rFonts w:hint="default" w:ascii="Times New Roman" w:hAnsi="Times New Roman" w:eastAsia="仿宋_GB2312" w:cs="Times New Roman"/>
          <w:b w:val="0"/>
          <w:bCs w:val="0"/>
          <w:color w:val="auto"/>
          <w:sz w:val="32"/>
          <w:szCs w:val="32"/>
          <w:lang w:val="en-US" w:eastAsia="zh-CN"/>
        </w:rPr>
        <w:t>个项目</w:t>
      </w:r>
      <w:r>
        <w:rPr>
          <w:rFonts w:hint="default" w:ascii="Times New Roman" w:hAnsi="Times New Roman" w:cs="Times New Roman"/>
          <w:b w:val="0"/>
          <w:bCs w:val="0"/>
          <w:color w:val="auto"/>
          <w:sz w:val="32"/>
          <w:szCs w:val="32"/>
          <w:lang w:val="en-US" w:eastAsia="zh-CN"/>
        </w:rPr>
        <w:t>未如预期完工，</w:t>
      </w:r>
      <w:r>
        <w:rPr>
          <w:rFonts w:hint="default" w:ascii="Times New Roman" w:hAnsi="Times New Roman" w:cs="Times New Roman"/>
          <w:b w:val="0"/>
          <w:color w:val="auto"/>
          <w:kern w:val="2"/>
          <w:sz w:val="32"/>
          <w:szCs w:val="32"/>
          <w:lang w:val="en-US" w:eastAsia="zh-CN" w:bidi="ar-SA"/>
        </w:rPr>
        <w:t>如：1）长沙市天心区暮云街道楠竹社区融城示范社区建设项目，计划起止时间2023年1月至2023年12月，实际于2023年2月开工，暂未完工；2）天元区金龙社区小型水库生态治理项目，计划起止时间2023年4月至2023年12月，实际于2024年2月2日开工，2024年4月1日竣工验收；3）昭山风景名胜区生态修复与提质改造项目，计划起止时间2023年8月至2023年12月，实际于2024年4月3日开工，暂未完工。</w:t>
      </w:r>
    </w:p>
    <w:bookmarkEnd w:id="152"/>
    <w:bookmarkEnd w:id="153"/>
    <w:p>
      <w:pPr>
        <w:pStyle w:val="10"/>
        <w:widowControl/>
        <w:ind w:firstLine="640"/>
        <w:jc w:val="left"/>
        <w:rPr>
          <w:rFonts w:eastAsia="黑体"/>
          <w:b/>
          <w:bCs/>
          <w:color w:val="auto"/>
          <w:sz w:val="32"/>
          <w:szCs w:val="32"/>
        </w:rPr>
      </w:pPr>
      <w:bookmarkStart w:id="154" w:name="_Toc10634"/>
      <w:bookmarkStart w:id="155" w:name="_Toc13466"/>
      <w:bookmarkStart w:id="156" w:name="_Toc4237"/>
      <w:bookmarkStart w:id="157" w:name="_Toc23161"/>
      <w:bookmarkStart w:id="158" w:name="_Toc27469"/>
      <w:bookmarkStart w:id="159" w:name="_Toc10797_WPSOffice_Level1"/>
      <w:bookmarkStart w:id="160" w:name="_Toc17684"/>
      <w:bookmarkStart w:id="161" w:name="_Toc22465"/>
      <w:r>
        <w:rPr>
          <w:rFonts w:hint="eastAsia" w:eastAsia="黑体"/>
          <w:b/>
          <w:bCs/>
          <w:color w:val="auto"/>
          <w:sz w:val="32"/>
          <w:szCs w:val="32"/>
        </w:rPr>
        <w:t>六、有关建议</w:t>
      </w:r>
      <w:bookmarkEnd w:id="154"/>
      <w:bookmarkEnd w:id="155"/>
      <w:bookmarkEnd w:id="156"/>
      <w:bookmarkEnd w:id="157"/>
      <w:bookmarkEnd w:id="158"/>
      <w:bookmarkEnd w:id="159"/>
      <w:bookmarkEnd w:id="160"/>
      <w:bookmarkEnd w:id="161"/>
    </w:p>
    <w:p>
      <w:pPr>
        <w:keepNext w:val="0"/>
        <w:keepLines w:val="0"/>
        <w:pageBreakBefore w:val="0"/>
        <w:widowControl w:val="0"/>
        <w:numPr>
          <w:ilvl w:val="0"/>
          <w:numId w:val="0"/>
        </w:numPr>
        <w:kinsoku/>
        <w:wordWrap/>
        <w:overflowPunct/>
        <w:topLinePunct w:val="0"/>
        <w:autoSpaceDE/>
        <w:autoSpaceDN/>
        <w:bidi w:val="0"/>
        <w:adjustRightInd/>
        <w:snapToGrid/>
        <w:spacing w:afterLines="0" w:line="600" w:lineRule="exact"/>
        <w:ind w:firstLine="643" w:firstLineChars="200"/>
        <w:jc w:val="both"/>
        <w:textAlignment w:val="auto"/>
        <w:outlineLvl w:val="1"/>
        <w:rPr>
          <w:rFonts w:hint="default" w:eastAsia="楷体_GB2312" w:cs="Times New Roman"/>
          <w:b/>
          <w:bCs w:val="0"/>
          <w:color w:val="auto"/>
          <w:sz w:val="32"/>
          <w:szCs w:val="32"/>
          <w:highlight w:val="none"/>
          <w:lang w:val="en-US" w:eastAsia="zh-CN"/>
        </w:rPr>
      </w:pPr>
      <w:bookmarkStart w:id="162" w:name="_Toc8783"/>
      <w:bookmarkStart w:id="163" w:name="_Toc2119"/>
      <w:bookmarkStart w:id="164" w:name="_Toc48130249"/>
      <w:bookmarkStart w:id="165" w:name="_Toc14728"/>
      <w:bookmarkStart w:id="166" w:name="_Toc9173"/>
      <w:bookmarkStart w:id="167" w:name="_Toc1531"/>
      <w:bookmarkStart w:id="168" w:name="_Toc20032"/>
      <w:bookmarkStart w:id="169" w:name="_Toc17150_WPSOffice_Level2"/>
      <w:bookmarkStart w:id="170" w:name="_Toc15887"/>
      <w:r>
        <w:rPr>
          <w:rFonts w:hint="eastAsia" w:eastAsia="仿宋_GB2312" w:cs="Times New Roman"/>
          <w:b/>
          <w:bCs/>
          <w:color w:val="auto"/>
          <w:kern w:val="2"/>
          <w:sz w:val="32"/>
          <w:szCs w:val="32"/>
          <w:lang w:val="zh-CN" w:eastAsia="zh-CN" w:bidi="ar-SA"/>
        </w:rPr>
        <w:t>（</w:t>
      </w:r>
      <w:r>
        <w:rPr>
          <w:rFonts w:hint="eastAsia" w:eastAsia="仿宋_GB2312" w:cs="Times New Roman"/>
          <w:b/>
          <w:bCs/>
          <w:color w:val="auto"/>
          <w:kern w:val="2"/>
          <w:sz w:val="32"/>
          <w:szCs w:val="32"/>
          <w:lang w:val="en-US" w:eastAsia="zh-CN" w:bidi="ar-SA"/>
        </w:rPr>
        <w:t>一</w:t>
      </w:r>
      <w:r>
        <w:rPr>
          <w:rFonts w:hint="eastAsia" w:eastAsia="仿宋_GB2312" w:cs="Times New Roman"/>
          <w:b/>
          <w:bCs/>
          <w:color w:val="auto"/>
          <w:kern w:val="2"/>
          <w:sz w:val="32"/>
          <w:szCs w:val="32"/>
          <w:lang w:val="zh-CN" w:eastAsia="zh-CN" w:bidi="ar-SA"/>
        </w:rPr>
        <w:t>）</w:t>
      </w:r>
      <w:r>
        <w:rPr>
          <w:rFonts w:hint="eastAsia" w:eastAsia="楷体_GB2312" w:cs="Times New Roman"/>
          <w:b/>
          <w:bCs w:val="0"/>
          <w:color w:val="auto"/>
          <w:sz w:val="32"/>
          <w:szCs w:val="32"/>
          <w:highlight w:val="none"/>
          <w:lang w:val="en-US" w:eastAsia="zh-CN"/>
        </w:rPr>
        <w:t>加强财务管理，规范专项资金的核算及监管</w:t>
      </w:r>
      <w:bookmarkEnd w:id="162"/>
    </w:p>
    <w:p>
      <w:pPr>
        <w:keepNext w:val="0"/>
        <w:keepLines w:val="0"/>
        <w:pageBreakBefore w:val="0"/>
        <w:widowControl/>
        <w:numPr>
          <w:ilvl w:val="0"/>
          <w:numId w:val="0"/>
        </w:numPr>
        <w:kinsoku/>
        <w:wordWrap/>
        <w:overflowPunct/>
        <w:topLinePunct w:val="0"/>
        <w:autoSpaceDE/>
        <w:autoSpaceDN/>
        <w:bidi w:val="0"/>
        <w:adjustRightInd/>
        <w:snapToGrid/>
        <w:spacing w:afterLines="0" w:line="600" w:lineRule="exact"/>
        <w:ind w:firstLine="640" w:firstLineChars="200"/>
        <w:jc w:val="both"/>
        <w:textAlignment w:val="auto"/>
        <w:outlineLvl w:val="1"/>
        <w:rPr>
          <w:rFonts w:hint="eastAsia" w:ascii="Times New Roman" w:hAnsi="Times New Roman" w:eastAsia="仿宋_GB2312" w:cs="Times New Roman"/>
          <w:b w:val="0"/>
          <w:color w:val="auto"/>
          <w:sz w:val="32"/>
          <w:szCs w:val="32"/>
          <w:highlight w:val="none"/>
          <w:lang w:val="zh-CN" w:eastAsia="zh-CN"/>
        </w:rPr>
      </w:pPr>
      <w:bookmarkStart w:id="171" w:name="_Toc30490"/>
      <w:r>
        <w:rPr>
          <w:rFonts w:hint="default" w:ascii="Times New Roman" w:hAnsi="Times New Roman" w:eastAsia="仿宋_GB2312" w:cs="Times New Roman"/>
          <w:color w:val="auto"/>
          <w:sz w:val="32"/>
          <w:szCs w:val="32"/>
          <w:highlight w:val="none"/>
          <w:u w:val="none"/>
          <w:lang w:val="zh-TW" w:eastAsia="zh-TW" w:bidi="zh-TW"/>
        </w:rPr>
        <w:t>建议项目单位规范会计核算工作，加强对项目相关款项支付的审核，相关资金支付严格按照财务管理制度和合同约定付款要求及时支付合同款项，规避风险。</w:t>
      </w:r>
      <w:r>
        <w:rPr>
          <w:rFonts w:hint="eastAsia" w:ascii="Times New Roman" w:hAnsi="Times New Roman" w:eastAsia="仿宋_GB2312" w:cs="Times New Roman"/>
          <w:color w:val="auto"/>
          <w:sz w:val="32"/>
          <w:szCs w:val="32"/>
          <w:highlight w:val="none"/>
          <w:u w:val="none"/>
          <w:lang w:val="en-US" w:eastAsia="zh-CN" w:bidi="zh-TW"/>
        </w:rPr>
        <w:t>同时</w:t>
      </w:r>
      <w:r>
        <w:rPr>
          <w:rFonts w:hint="default" w:ascii="Times New Roman" w:hAnsi="Times New Roman" w:eastAsia="仿宋_GB2312" w:cs="Times New Roman"/>
          <w:color w:val="auto"/>
          <w:sz w:val="32"/>
          <w:szCs w:val="32"/>
          <w:highlight w:val="none"/>
          <w:u w:val="none"/>
          <w:lang w:val="zh-TW" w:eastAsia="zh-TW" w:bidi="zh-TW"/>
        </w:rPr>
        <w:t>单位</w:t>
      </w:r>
      <w:r>
        <w:rPr>
          <w:rFonts w:hint="eastAsia" w:ascii="Times New Roman" w:hAnsi="Times New Roman" w:eastAsia="仿宋_GB2312" w:cs="Times New Roman"/>
          <w:color w:val="auto"/>
          <w:sz w:val="32"/>
          <w:szCs w:val="32"/>
          <w:highlight w:val="none"/>
          <w:u w:val="none"/>
          <w:lang w:val="en-US" w:eastAsia="zh-CN" w:bidi="zh-TW"/>
        </w:rPr>
        <w:t>应</w:t>
      </w:r>
      <w:r>
        <w:rPr>
          <w:rFonts w:hint="default" w:ascii="Times New Roman" w:hAnsi="Times New Roman" w:eastAsia="仿宋_GB2312" w:cs="Times New Roman"/>
          <w:color w:val="auto"/>
          <w:sz w:val="32"/>
          <w:szCs w:val="32"/>
          <w:highlight w:val="none"/>
          <w:u w:val="none"/>
          <w:lang w:val="zh-TW" w:eastAsia="zh-TW" w:bidi="zh-TW"/>
        </w:rPr>
        <w:t>加强对专项资金的管理，</w:t>
      </w:r>
      <w:r>
        <w:rPr>
          <w:rFonts w:hint="eastAsia" w:ascii="Times New Roman" w:hAnsi="Times New Roman" w:eastAsia="仿宋_GB2312" w:cs="Times New Roman"/>
          <w:color w:val="auto"/>
          <w:sz w:val="32"/>
          <w:szCs w:val="32"/>
          <w:highlight w:val="none"/>
          <w:u w:val="none"/>
          <w:lang w:val="en-US" w:eastAsia="zh-CN" w:bidi="zh-TW"/>
        </w:rPr>
        <w:t>做到</w:t>
      </w:r>
      <w:r>
        <w:rPr>
          <w:rFonts w:hint="default" w:ascii="Times New Roman" w:hAnsi="Times New Roman" w:eastAsia="仿宋_GB2312" w:cs="Times New Roman"/>
          <w:color w:val="auto"/>
          <w:sz w:val="32"/>
          <w:szCs w:val="32"/>
          <w:highlight w:val="none"/>
          <w:u w:val="none"/>
          <w:lang w:val="zh-TW" w:eastAsia="zh-TW" w:bidi="zh-TW"/>
        </w:rPr>
        <w:t>专项资金单独核算，专款专用</w:t>
      </w:r>
      <w:r>
        <w:rPr>
          <w:rFonts w:hint="eastAsia" w:ascii="Times New Roman" w:hAnsi="Times New Roman" w:eastAsia="仿宋_GB2312" w:cs="Times New Roman"/>
          <w:color w:val="auto"/>
          <w:sz w:val="32"/>
          <w:szCs w:val="32"/>
          <w:highlight w:val="none"/>
          <w:u w:val="none"/>
          <w:lang w:val="zh-TW" w:eastAsia="zh-CN" w:bidi="zh-TW"/>
        </w:rPr>
        <w:t>。</w:t>
      </w:r>
      <w:r>
        <w:rPr>
          <w:rFonts w:hint="eastAsia" w:ascii="Times New Roman" w:hAnsi="Times New Roman" w:eastAsia="仿宋_GB2312" w:cs="Times New Roman"/>
          <w:color w:val="auto"/>
          <w:kern w:val="2"/>
          <w:sz w:val="32"/>
          <w:szCs w:val="32"/>
          <w:highlight w:val="none"/>
          <w:u w:val="none"/>
          <w:shd w:val="clear" w:color="auto" w:fill="auto"/>
          <w:lang w:val="en-US" w:eastAsia="zh-CN" w:bidi="zh-TW"/>
        </w:rPr>
        <w:t>主管部门应会同相关单位指导项目单位完善财务管理，进一步建立、健全各项会计核算和内控制度，并规范执行。</w:t>
      </w:r>
      <w:bookmarkEnd w:id="171"/>
    </w:p>
    <w:p>
      <w:pPr>
        <w:keepNext w:val="0"/>
        <w:keepLines w:val="0"/>
        <w:pageBreakBefore w:val="0"/>
        <w:widowControl/>
        <w:numPr>
          <w:ilvl w:val="0"/>
          <w:numId w:val="0"/>
        </w:numPr>
        <w:kinsoku/>
        <w:wordWrap/>
        <w:overflowPunct/>
        <w:topLinePunct w:val="0"/>
        <w:autoSpaceDE/>
        <w:autoSpaceDN/>
        <w:bidi w:val="0"/>
        <w:adjustRightInd/>
        <w:snapToGrid/>
        <w:spacing w:afterLines="0" w:line="600" w:lineRule="exact"/>
        <w:ind w:firstLine="643" w:firstLineChars="200"/>
        <w:jc w:val="left"/>
        <w:textAlignment w:val="auto"/>
        <w:outlineLvl w:val="1"/>
        <w:rPr>
          <w:rFonts w:hint="default" w:ascii="Times New Roman" w:hAnsi="Times New Roman" w:eastAsia="仿宋_GB2312" w:cs="Times New Roman"/>
          <w:b w:val="0"/>
          <w:color w:val="auto"/>
          <w:kern w:val="2"/>
          <w:sz w:val="32"/>
          <w:szCs w:val="32"/>
          <w:lang w:val="en-US" w:eastAsia="zh-CN" w:bidi="ar-SA"/>
        </w:rPr>
      </w:pPr>
      <w:bookmarkStart w:id="172" w:name="_Toc22840"/>
      <w:r>
        <w:rPr>
          <w:rFonts w:hint="eastAsia" w:ascii="Times New Roman" w:hAnsi="Times New Roman" w:eastAsia="仿宋_GB2312" w:cs="Times New Roman"/>
          <w:b/>
          <w:bCs/>
          <w:color w:val="auto"/>
          <w:kern w:val="2"/>
          <w:sz w:val="32"/>
          <w:szCs w:val="32"/>
          <w:lang w:val="en-US" w:eastAsia="zh-CN" w:bidi="ar-SA"/>
        </w:rPr>
        <w:t>（</w:t>
      </w:r>
      <w:r>
        <w:rPr>
          <w:rFonts w:hint="eastAsia" w:eastAsia="仿宋_GB2312" w:cs="Times New Roman"/>
          <w:b/>
          <w:bCs/>
          <w:color w:val="auto"/>
          <w:kern w:val="2"/>
          <w:sz w:val="32"/>
          <w:szCs w:val="32"/>
          <w:lang w:val="en-US" w:eastAsia="zh-CN" w:bidi="ar-SA"/>
        </w:rPr>
        <w:t>二</w:t>
      </w:r>
      <w:r>
        <w:rPr>
          <w:rFonts w:hint="eastAsia" w:ascii="Times New Roman" w:hAnsi="Times New Roman" w:eastAsia="仿宋_GB2312" w:cs="Times New Roman"/>
          <w:b/>
          <w:bCs/>
          <w:color w:val="auto"/>
          <w:kern w:val="2"/>
          <w:sz w:val="32"/>
          <w:szCs w:val="32"/>
          <w:lang w:val="en-US" w:eastAsia="zh-CN" w:bidi="ar-SA"/>
        </w:rPr>
        <w:t>）</w:t>
      </w:r>
      <w:r>
        <w:rPr>
          <w:rFonts w:hint="eastAsia" w:ascii="Times New Roman" w:hAnsi="Times New Roman" w:eastAsia="楷体_GB2312" w:cs="Times New Roman"/>
          <w:b/>
          <w:bCs w:val="0"/>
          <w:color w:val="auto"/>
          <w:sz w:val="32"/>
          <w:szCs w:val="32"/>
          <w:highlight w:val="none"/>
          <w:lang w:val="en-US" w:eastAsia="zh-CN"/>
        </w:rPr>
        <w:t>加强项目进度管理，确保项目按期完成</w:t>
      </w:r>
      <w:bookmarkEnd w:id="172"/>
    </w:p>
    <w:p>
      <w:pPr>
        <w:numPr>
          <w:ilvl w:val="0"/>
          <w:numId w:val="0"/>
        </w:numPr>
        <w:spacing w:afterLines="0" w:line="600" w:lineRule="exact"/>
        <w:ind w:firstLine="640" w:firstLineChars="200"/>
        <w:outlineLvl w:val="1"/>
        <w:rPr>
          <w:rFonts w:hint="eastAsia" w:ascii="Times New Roman" w:hAnsi="Times New Roman" w:eastAsia="仿宋_GB2312" w:cs="Times New Roman"/>
          <w:color w:val="auto"/>
          <w:kern w:val="2"/>
          <w:sz w:val="32"/>
          <w:szCs w:val="32"/>
          <w:highlight w:val="none"/>
          <w:u w:val="none"/>
          <w:shd w:val="clear" w:color="auto" w:fill="auto"/>
          <w:lang w:val="zh-TW" w:eastAsia="zh-CN" w:bidi="zh-TW"/>
        </w:rPr>
      </w:pPr>
      <w:bookmarkStart w:id="173" w:name="_Toc21836"/>
      <w:r>
        <w:rPr>
          <w:rFonts w:hint="eastAsia" w:eastAsia="仿宋_GB2312" w:cs="Times New Roman"/>
          <w:color w:val="auto"/>
          <w:kern w:val="2"/>
          <w:sz w:val="32"/>
          <w:szCs w:val="32"/>
          <w:highlight w:val="none"/>
          <w:u w:val="none"/>
          <w:shd w:val="clear" w:color="auto" w:fill="auto"/>
          <w:lang w:val="en-US" w:eastAsia="zh-CN" w:bidi="zh-TW"/>
        </w:rPr>
        <w:t>项目</w:t>
      </w:r>
      <w:r>
        <w:rPr>
          <w:rFonts w:hint="eastAsia" w:ascii="Times New Roman" w:hAnsi="Times New Roman" w:eastAsia="仿宋_GB2312" w:cs="Times New Roman"/>
          <w:color w:val="auto"/>
          <w:kern w:val="2"/>
          <w:sz w:val="32"/>
          <w:szCs w:val="32"/>
          <w:highlight w:val="none"/>
          <w:u w:val="none"/>
          <w:shd w:val="clear" w:color="auto" w:fill="auto"/>
          <w:lang w:val="zh-TW" w:eastAsia="zh-CN" w:bidi="zh-TW"/>
        </w:rPr>
        <w:t>单位应严格履行项目基本建设程序，完善项目建设过程中各项流程手续，保证项目程序合法合规。项目获取立项、可研、概算等批复后应及时推进，根据制定的工程进度计划，协调各部门</w:t>
      </w:r>
      <w:r>
        <w:rPr>
          <w:rFonts w:hint="eastAsia" w:eastAsia="仿宋_GB2312" w:cs="Times New Roman"/>
          <w:color w:val="auto"/>
          <w:kern w:val="2"/>
          <w:sz w:val="32"/>
          <w:szCs w:val="32"/>
          <w:highlight w:val="none"/>
          <w:u w:val="none"/>
          <w:shd w:val="clear" w:color="auto" w:fill="auto"/>
          <w:lang w:val="zh-TW" w:eastAsia="zh-CN" w:bidi="zh-TW"/>
        </w:rPr>
        <w:t>协同</w:t>
      </w:r>
      <w:r>
        <w:rPr>
          <w:rFonts w:hint="eastAsia" w:ascii="Times New Roman" w:hAnsi="Times New Roman" w:eastAsia="仿宋_GB2312" w:cs="Times New Roman"/>
          <w:color w:val="auto"/>
          <w:kern w:val="2"/>
          <w:sz w:val="32"/>
          <w:szCs w:val="32"/>
          <w:highlight w:val="none"/>
          <w:u w:val="none"/>
          <w:shd w:val="clear" w:color="auto" w:fill="auto"/>
          <w:lang w:val="zh-TW" w:eastAsia="zh-CN" w:bidi="zh-TW"/>
        </w:rPr>
        <w:t>执行，尽快推动项目的实施，确保项目按照计划开展；其次，应积极协调督促施工单位加快建设进度，确保相关单位各项工作人员配备到位，对过程中出现的情况及时反馈沟通，保障施工条件，确保工期按计划完成。</w:t>
      </w:r>
      <w:bookmarkEnd w:id="173"/>
    </w:p>
    <w:p>
      <w:pPr>
        <w:numPr>
          <w:ilvl w:val="0"/>
          <w:numId w:val="0"/>
        </w:numPr>
        <w:spacing w:afterLines="0" w:line="600" w:lineRule="exact"/>
        <w:ind w:firstLine="643" w:firstLineChars="200"/>
        <w:outlineLvl w:val="1"/>
        <w:rPr>
          <w:rFonts w:hint="eastAsia" w:ascii="Times New Roman" w:hAnsi="Times New Roman" w:eastAsia="仿宋_GB2312" w:cs="Times New Roman"/>
          <w:color w:val="auto"/>
          <w:sz w:val="32"/>
          <w:szCs w:val="32"/>
          <w:highlight w:val="none"/>
          <w:u w:val="none"/>
          <w:shd w:val="clear" w:color="auto" w:fill="auto"/>
          <w:lang w:bidi="zh-TW"/>
        </w:rPr>
      </w:pPr>
      <w:bookmarkStart w:id="174" w:name="_Toc28146"/>
      <w:r>
        <w:rPr>
          <w:rFonts w:hint="eastAsia" w:ascii="Times New Roman" w:hAnsi="Times New Roman" w:eastAsia="仿宋_GB2312" w:cs="Times New Roman"/>
          <w:b/>
          <w:bCs/>
          <w:color w:val="auto"/>
          <w:kern w:val="2"/>
          <w:sz w:val="32"/>
          <w:szCs w:val="32"/>
          <w:shd w:val="clear" w:fill="auto"/>
          <w:lang w:val="en-US" w:eastAsia="zh-CN" w:bidi="zh-TW"/>
        </w:rPr>
        <w:t>（三）</w:t>
      </w:r>
      <w:r>
        <w:rPr>
          <w:rFonts w:hint="eastAsia" w:eastAsia="楷体_GB2312" w:cs="Times New Roman"/>
          <w:b/>
          <w:bCs w:val="0"/>
          <w:color w:val="auto"/>
          <w:sz w:val="32"/>
          <w:szCs w:val="32"/>
          <w:highlight w:val="none"/>
          <w:lang w:val="en-US" w:eastAsia="zh-CN"/>
        </w:rPr>
        <w:t>增强绩效管理理念，建立健全绩效管理体系</w:t>
      </w:r>
      <w:bookmarkEnd w:id="174"/>
    </w:p>
    <w:p>
      <w:pPr>
        <w:numPr>
          <w:ilvl w:val="0"/>
          <w:numId w:val="0"/>
        </w:numPr>
        <w:spacing w:afterLines="0" w:line="600" w:lineRule="exact"/>
        <w:ind w:firstLine="640" w:firstLineChars="200"/>
        <w:outlineLvl w:val="1"/>
        <w:rPr>
          <w:rFonts w:hint="eastAsia" w:ascii="Times New Roman" w:hAnsi="Times New Roman" w:eastAsia="仿宋_GB2312" w:cs="Times New Roman"/>
          <w:color w:val="auto"/>
          <w:sz w:val="32"/>
          <w:szCs w:val="32"/>
          <w:highlight w:val="none"/>
          <w:u w:val="none"/>
          <w:shd w:val="clear" w:color="auto" w:fill="auto"/>
          <w:lang w:bidi="zh-TW"/>
        </w:rPr>
      </w:pPr>
      <w:bookmarkStart w:id="175" w:name="_Toc24779"/>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项目主管部门及</w:t>
      </w:r>
      <w:r>
        <w:rPr>
          <w:rFonts w:hint="eastAsia" w:ascii="Times New Roman" w:hAnsi="Times New Roman" w:eastAsia="仿宋_GB2312" w:cs="Times New Roman"/>
          <w:color w:val="auto"/>
          <w:kern w:val="2"/>
          <w:sz w:val="32"/>
          <w:szCs w:val="32"/>
          <w:highlight w:val="none"/>
          <w:u w:val="none"/>
          <w:shd w:val="clear" w:color="auto" w:fill="auto"/>
          <w:lang w:val="en-US" w:eastAsia="zh-CN" w:bidi="zh-TW"/>
        </w:rPr>
        <w:t>项目</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单位应按照绩效管理要求积极组织开展绩效目标</w:t>
      </w:r>
      <w:r>
        <w:rPr>
          <w:rFonts w:hint="eastAsia" w:ascii="Times New Roman" w:hAnsi="Times New Roman" w:eastAsia="仿宋_GB2312" w:cs="Times New Roman"/>
          <w:color w:val="auto"/>
          <w:kern w:val="2"/>
          <w:sz w:val="32"/>
          <w:szCs w:val="32"/>
          <w:highlight w:val="none"/>
          <w:u w:val="none"/>
          <w:shd w:val="clear" w:color="auto" w:fill="auto"/>
          <w:lang w:val="en-US" w:eastAsia="zh-CN" w:bidi="zh-TW"/>
        </w:rPr>
        <w:t>、绩效报告的</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编制和</w:t>
      </w:r>
      <w:r>
        <w:rPr>
          <w:rFonts w:hint="eastAsia" w:ascii="Times New Roman" w:hAnsi="Times New Roman" w:eastAsia="仿宋_GB2312" w:cs="Times New Roman"/>
          <w:color w:val="auto"/>
          <w:kern w:val="2"/>
          <w:sz w:val="32"/>
          <w:szCs w:val="32"/>
          <w:highlight w:val="none"/>
          <w:u w:val="none"/>
          <w:shd w:val="clear" w:color="auto" w:fill="auto"/>
          <w:lang w:val="en-US" w:eastAsia="zh-CN" w:bidi="zh-TW"/>
        </w:rPr>
        <w:t>公开</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工作，制定明确、</w:t>
      </w:r>
      <w:r>
        <w:rPr>
          <w:rFonts w:hint="eastAsia" w:ascii="Times New Roman" w:hAnsi="Times New Roman" w:eastAsia="仿宋_GB2312" w:cs="Times New Roman"/>
          <w:color w:val="auto"/>
          <w:kern w:val="2"/>
          <w:sz w:val="32"/>
          <w:szCs w:val="32"/>
          <w:highlight w:val="none"/>
          <w:u w:val="none"/>
          <w:shd w:val="clear" w:color="auto" w:fill="auto"/>
          <w:lang w:val="en-US" w:eastAsia="zh-CN" w:bidi="zh-TW"/>
        </w:rPr>
        <w:t>合理、</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细化量化、可执行、可考核的绩效目标，并优化个性目标的设置，以便对绩效目标实现程度进行全方位的衡量和评价。在项目实施过程中，</w:t>
      </w:r>
      <w:r>
        <w:rPr>
          <w:rFonts w:hint="eastAsia" w:ascii="Times New Roman" w:hAnsi="Times New Roman" w:eastAsia="仿宋_GB2312" w:cs="Times New Roman"/>
          <w:color w:val="auto"/>
          <w:kern w:val="2"/>
          <w:sz w:val="32"/>
          <w:szCs w:val="32"/>
          <w:highlight w:val="none"/>
          <w:u w:val="none"/>
          <w:shd w:val="clear" w:color="auto" w:fill="auto"/>
          <w:lang w:val="en-US" w:eastAsia="zh-CN" w:bidi="zh-TW"/>
        </w:rPr>
        <w:t>应</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结合项目的实际情况，通过与绩效目标的对照和调整，积极优化人、财、物的资源配置，真正发挥绩效目标的导向作用。</w:t>
      </w:r>
      <w:r>
        <w:rPr>
          <w:rFonts w:hint="eastAsia" w:ascii="Times New Roman" w:hAnsi="Times New Roman" w:eastAsia="仿宋_GB2312" w:cs="Times New Roman"/>
          <w:color w:val="auto"/>
          <w:kern w:val="2"/>
          <w:sz w:val="32"/>
          <w:szCs w:val="32"/>
          <w:highlight w:val="none"/>
          <w:u w:val="none"/>
          <w:shd w:val="clear" w:color="auto" w:fill="auto"/>
          <w:lang w:val="en-US" w:eastAsia="zh-CN" w:bidi="zh-TW"/>
        </w:rPr>
        <w:t>及时对年度绩效完成情况进行科学、合理的分析，按要求开展绩效自评工作，确保绩效自评报告完整。将绩效目标、绩效自评报告及时进行公开，</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同时建立绩效评价结果应用机制，把绩效评价结果作为后续资金安排的重要参考依据，通过绩效评价结果的应用，增强资金使用单位的绩效理念。通过建立</w:t>
      </w:r>
      <w:r>
        <w:rPr>
          <w:rFonts w:hint="eastAsia" w:ascii="Times New Roman" w:hAnsi="Times New Roman" w:eastAsia="仿宋_GB2312" w:cs="Times New Roman"/>
          <w:color w:val="auto"/>
          <w:kern w:val="2"/>
          <w:sz w:val="32"/>
          <w:szCs w:val="32"/>
          <w:highlight w:val="none"/>
          <w:u w:val="none"/>
          <w:shd w:val="clear" w:color="auto" w:fill="auto"/>
          <w:lang w:val="en-US" w:eastAsia="zh-CN" w:bidi="zh-TW"/>
        </w:rPr>
        <w:t>“</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预算编制有目标，预算执行有监控，预算完成有评价，评价结果有反馈，反馈结果有应用</w:t>
      </w:r>
      <w:r>
        <w:rPr>
          <w:rFonts w:hint="eastAsia" w:ascii="Times New Roman" w:hAnsi="Times New Roman" w:eastAsia="仿宋_GB2312" w:cs="Times New Roman"/>
          <w:color w:val="auto"/>
          <w:kern w:val="2"/>
          <w:sz w:val="32"/>
          <w:szCs w:val="32"/>
          <w:highlight w:val="none"/>
          <w:u w:val="none"/>
          <w:shd w:val="clear" w:color="auto" w:fill="auto"/>
          <w:lang w:val="en-US" w:eastAsia="zh-CN" w:bidi="zh-TW"/>
        </w:rPr>
        <w:t>”</w:t>
      </w:r>
      <w:r>
        <w:rPr>
          <w:rFonts w:hint="default" w:ascii="Times New Roman" w:hAnsi="Times New Roman" w:eastAsia="仿宋_GB2312" w:cs="Times New Roman"/>
          <w:color w:val="auto"/>
          <w:kern w:val="2"/>
          <w:sz w:val="32"/>
          <w:szCs w:val="32"/>
          <w:highlight w:val="none"/>
          <w:u w:val="none"/>
          <w:shd w:val="clear" w:color="auto" w:fill="auto"/>
          <w:lang w:val="en-US" w:eastAsia="zh-CN" w:bidi="zh-TW"/>
        </w:rPr>
        <w:t>的全过程绩效管理机制，进一步强化绩效管理工作。</w:t>
      </w:r>
      <w:bookmarkEnd w:id="175"/>
    </w:p>
    <w:bookmarkEnd w:id="163"/>
    <w:bookmarkEnd w:id="164"/>
    <w:bookmarkEnd w:id="165"/>
    <w:bookmarkEnd w:id="166"/>
    <w:bookmarkEnd w:id="167"/>
    <w:bookmarkEnd w:id="168"/>
    <w:bookmarkEnd w:id="169"/>
    <w:bookmarkEnd w:id="170"/>
    <w:p>
      <w:pPr>
        <w:spacing w:afterLines="0" w:line="600" w:lineRule="exact"/>
        <w:ind w:firstLine="643" w:firstLineChars="200"/>
        <w:outlineLvl w:val="0"/>
        <w:rPr>
          <w:rFonts w:eastAsia="黑体"/>
          <w:b/>
          <w:bCs/>
          <w:color w:val="auto"/>
          <w:sz w:val="32"/>
          <w:szCs w:val="32"/>
          <w:highlight w:val="none"/>
        </w:rPr>
      </w:pPr>
      <w:bookmarkStart w:id="176" w:name="_Toc22691_WPSOffice_Level1"/>
      <w:bookmarkStart w:id="177" w:name="_Toc30925"/>
      <w:bookmarkStart w:id="178" w:name="_Toc3892"/>
      <w:bookmarkStart w:id="179" w:name="_Toc26514"/>
      <w:bookmarkStart w:id="180" w:name="_Toc15568"/>
      <w:bookmarkStart w:id="181" w:name="_Toc792"/>
      <w:bookmarkStart w:id="182" w:name="_Toc27648"/>
      <w:bookmarkStart w:id="183" w:name="_Toc120"/>
      <w:r>
        <w:rPr>
          <w:rFonts w:hint="eastAsia" w:eastAsia="黑体"/>
          <w:b/>
          <w:bCs/>
          <w:color w:val="auto"/>
          <w:sz w:val="32"/>
          <w:szCs w:val="32"/>
          <w:highlight w:val="none"/>
        </w:rPr>
        <w:t>七</w:t>
      </w:r>
      <w:r>
        <w:rPr>
          <w:rFonts w:eastAsia="黑体"/>
          <w:b/>
          <w:bCs/>
          <w:color w:val="auto"/>
          <w:sz w:val="32"/>
          <w:szCs w:val="32"/>
          <w:highlight w:val="none"/>
        </w:rPr>
        <w:t>、其他需要说明的问</w:t>
      </w:r>
      <w:r>
        <w:rPr>
          <w:rFonts w:hint="eastAsia" w:eastAsia="黑体"/>
          <w:b/>
          <w:bCs/>
          <w:color w:val="auto"/>
          <w:sz w:val="32"/>
          <w:szCs w:val="32"/>
          <w:highlight w:val="none"/>
        </w:rPr>
        <w:t>题</w:t>
      </w:r>
      <w:bookmarkEnd w:id="176"/>
      <w:bookmarkEnd w:id="177"/>
      <w:bookmarkEnd w:id="178"/>
      <w:bookmarkEnd w:id="179"/>
      <w:bookmarkEnd w:id="180"/>
      <w:bookmarkEnd w:id="181"/>
      <w:bookmarkEnd w:id="182"/>
      <w:bookmarkEnd w:id="183"/>
    </w:p>
    <w:p>
      <w:pPr>
        <w:spacing w:afterLines="0" w:line="600" w:lineRule="exact"/>
        <w:ind w:firstLine="640" w:firstLineChars="200"/>
        <w:rPr>
          <w:rFonts w:hint="eastAsia" w:eastAsia="仿宋_GB2312"/>
          <w:color w:val="auto"/>
          <w:sz w:val="32"/>
          <w:szCs w:val="32"/>
          <w:highlight w:val="none"/>
        </w:rPr>
      </w:pPr>
      <w:r>
        <w:rPr>
          <w:rFonts w:hint="eastAsia" w:eastAsia="仿宋_GB2312"/>
          <w:color w:val="auto"/>
          <w:sz w:val="32"/>
          <w:szCs w:val="32"/>
          <w:highlight w:val="none"/>
        </w:rPr>
        <w:t>无。</w:t>
      </w:r>
      <w:bookmarkStart w:id="184" w:name="_Toc26822_WPSOffice_Level1"/>
      <w:bookmarkStart w:id="185" w:name="_Toc29098"/>
      <w:bookmarkStart w:id="186" w:name="_Toc4622"/>
      <w:bookmarkStart w:id="187" w:name="_Toc26803"/>
      <w:bookmarkStart w:id="188" w:name="_Toc22964"/>
    </w:p>
    <w:p>
      <w:pPr>
        <w:pStyle w:val="27"/>
        <w:spacing w:before="0" w:beforeAutospacing="0" w:after="0" w:afterLines="0" w:afterAutospacing="0" w:line="600" w:lineRule="exact"/>
        <w:rPr>
          <w:rFonts w:hint="default"/>
          <w:color w:val="auto"/>
          <w:lang w:val="en-US" w:eastAsia="zh-CN"/>
        </w:rPr>
      </w:pPr>
    </w:p>
    <w:p>
      <w:pPr>
        <w:spacing w:afterLines="0" w:line="600" w:lineRule="exact"/>
        <w:ind w:left="1891" w:leftChars="302" w:hanging="1257" w:hangingChars="393"/>
        <w:outlineLvl w:val="0"/>
        <w:rPr>
          <w:rFonts w:hint="eastAsia" w:eastAsia="仿宋_GB2312"/>
          <w:color w:val="auto"/>
          <w:sz w:val="32"/>
          <w:szCs w:val="32"/>
          <w:lang w:val="en-US" w:eastAsia="zh-CN"/>
        </w:rPr>
      </w:pPr>
      <w:bookmarkStart w:id="189" w:name="_Toc12065"/>
      <w:bookmarkStart w:id="190" w:name="_Toc29455"/>
      <w:bookmarkStart w:id="191" w:name="_Toc13365"/>
      <w:r>
        <w:rPr>
          <w:rFonts w:hint="eastAsia" w:eastAsia="仿宋_GB2312"/>
          <w:color w:val="auto"/>
          <w:sz w:val="32"/>
          <w:szCs w:val="32"/>
        </w:rPr>
        <w:t>附件：</w:t>
      </w:r>
      <w:r>
        <w:rPr>
          <w:rFonts w:hint="eastAsia" w:eastAsia="仿宋_GB2312"/>
          <w:color w:val="auto"/>
          <w:sz w:val="32"/>
          <w:szCs w:val="32"/>
          <w:lang w:val="en-US" w:eastAsia="zh-CN"/>
        </w:rPr>
        <w:t>1、</w:t>
      </w:r>
      <w:bookmarkEnd w:id="184"/>
      <w:bookmarkEnd w:id="185"/>
      <w:r>
        <w:rPr>
          <w:rFonts w:hint="eastAsia" w:eastAsia="仿宋_GB2312"/>
          <w:color w:val="auto"/>
          <w:sz w:val="32"/>
          <w:szCs w:val="32"/>
          <w:lang w:val="en-US" w:eastAsia="zh-CN"/>
        </w:rPr>
        <w:t>2023年度长株潭一体化发展资金绩效评价</w:t>
      </w:r>
      <w:bookmarkEnd w:id="186"/>
      <w:bookmarkEnd w:id="187"/>
      <w:bookmarkEnd w:id="188"/>
      <w:bookmarkEnd w:id="189"/>
      <w:bookmarkEnd w:id="190"/>
      <w:bookmarkStart w:id="192" w:name="_Toc2116"/>
      <w:bookmarkStart w:id="193" w:name="_Toc22725"/>
      <w:bookmarkStart w:id="194" w:name="_Toc27961"/>
      <w:r>
        <w:rPr>
          <w:rFonts w:hint="eastAsia" w:eastAsia="仿宋_GB2312"/>
          <w:color w:val="auto"/>
          <w:sz w:val="32"/>
          <w:szCs w:val="32"/>
          <w:lang w:val="en-US" w:eastAsia="zh-CN"/>
        </w:rPr>
        <w:t>基础数据表</w:t>
      </w:r>
      <w:bookmarkEnd w:id="191"/>
      <w:bookmarkEnd w:id="192"/>
      <w:bookmarkEnd w:id="193"/>
      <w:bookmarkEnd w:id="194"/>
    </w:p>
    <w:p>
      <w:pPr>
        <w:spacing w:afterLines="0" w:line="600" w:lineRule="exact"/>
        <w:ind w:left="1891" w:leftChars="302" w:hanging="1257" w:hangingChars="393"/>
        <w:outlineLvl w:val="0"/>
        <w:rPr>
          <w:rFonts w:eastAsia="仿宋_GB2312"/>
          <w:color w:val="auto"/>
          <w:sz w:val="32"/>
          <w:szCs w:val="32"/>
        </w:rPr>
      </w:pPr>
      <w:bookmarkStart w:id="195" w:name="_Toc13735"/>
      <w:bookmarkStart w:id="196" w:name="_Toc27514_WPSOffice_Level1"/>
      <w:bookmarkStart w:id="197" w:name="_Toc349"/>
      <w:bookmarkStart w:id="198" w:name="_Toc23180"/>
      <w:bookmarkStart w:id="199" w:name="_Toc1205"/>
      <w:bookmarkStart w:id="200" w:name="_Toc7902"/>
      <w:bookmarkStart w:id="201" w:name="_Toc6661"/>
      <w:r>
        <w:rPr>
          <w:rFonts w:hint="eastAsia" w:eastAsia="仿宋_GB2312"/>
          <w:color w:val="auto"/>
          <w:sz w:val="32"/>
          <w:szCs w:val="32"/>
          <w:lang w:val="en-US" w:eastAsia="zh-CN"/>
        </w:rPr>
        <w:t xml:space="preserve">      </w:t>
      </w:r>
      <w:bookmarkStart w:id="202" w:name="_Toc28312"/>
      <w:r>
        <w:rPr>
          <w:rFonts w:eastAsia="仿宋_GB2312"/>
          <w:color w:val="auto"/>
          <w:sz w:val="32"/>
          <w:szCs w:val="32"/>
        </w:rPr>
        <w:t>2</w:t>
      </w:r>
      <w:bookmarkEnd w:id="195"/>
      <w:bookmarkEnd w:id="196"/>
      <w:r>
        <w:rPr>
          <w:rFonts w:hint="eastAsia" w:eastAsia="仿宋_GB2312"/>
          <w:color w:val="auto"/>
          <w:sz w:val="32"/>
          <w:szCs w:val="32"/>
          <w:lang w:eastAsia="zh-CN"/>
        </w:rPr>
        <w:t>、</w:t>
      </w:r>
      <w:r>
        <w:rPr>
          <w:rFonts w:hint="eastAsia" w:eastAsia="仿宋_GB2312"/>
          <w:color w:val="auto"/>
          <w:sz w:val="32"/>
          <w:szCs w:val="32"/>
        </w:rPr>
        <w:t>202</w:t>
      </w:r>
      <w:r>
        <w:rPr>
          <w:rFonts w:hint="eastAsia" w:eastAsia="仿宋_GB2312"/>
          <w:color w:val="auto"/>
          <w:sz w:val="32"/>
          <w:szCs w:val="32"/>
          <w:lang w:val="en-US" w:eastAsia="zh-CN"/>
        </w:rPr>
        <w:t>3</w:t>
      </w:r>
      <w:r>
        <w:rPr>
          <w:rFonts w:hint="eastAsia" w:eastAsia="仿宋_GB2312"/>
          <w:color w:val="auto"/>
          <w:sz w:val="32"/>
          <w:szCs w:val="32"/>
        </w:rPr>
        <w:t>年度</w:t>
      </w:r>
      <w:r>
        <w:rPr>
          <w:rFonts w:hint="eastAsia" w:eastAsia="仿宋_GB2312"/>
          <w:color w:val="auto"/>
          <w:sz w:val="32"/>
          <w:szCs w:val="32"/>
          <w:lang w:val="en-US" w:eastAsia="zh-CN"/>
        </w:rPr>
        <w:t>长株潭一体化发展资金</w:t>
      </w:r>
      <w:r>
        <w:rPr>
          <w:rFonts w:hint="eastAsia" w:eastAsia="仿宋_GB2312"/>
          <w:color w:val="auto"/>
          <w:sz w:val="32"/>
          <w:szCs w:val="32"/>
        </w:rPr>
        <w:t>绩效评价指标评分表</w:t>
      </w:r>
      <w:bookmarkEnd w:id="197"/>
      <w:bookmarkEnd w:id="198"/>
      <w:bookmarkEnd w:id="199"/>
      <w:bookmarkEnd w:id="200"/>
      <w:bookmarkEnd w:id="201"/>
      <w:bookmarkEnd w:id="202"/>
    </w:p>
    <w:p>
      <w:pPr>
        <w:jc w:val="left"/>
        <w:outlineLvl w:val="9"/>
        <w:rPr>
          <w:rFonts w:eastAsia="仿宋_GB2312"/>
          <w:color w:val="auto"/>
          <w:sz w:val="32"/>
          <w:szCs w:val="32"/>
        </w:rPr>
      </w:pPr>
      <w:r>
        <w:rPr>
          <w:rFonts w:eastAsia="仿宋_GB2312"/>
          <w:color w:val="auto"/>
          <w:sz w:val="32"/>
          <w:szCs w:val="32"/>
        </w:rPr>
        <w:br w:type="page"/>
      </w:r>
    </w:p>
    <w:p>
      <w:pPr>
        <w:jc w:val="left"/>
        <w:rPr>
          <w:rFonts w:eastAsia="仿宋_GB2312"/>
          <w:color w:val="auto"/>
          <w:sz w:val="32"/>
          <w:szCs w:val="32"/>
        </w:rPr>
      </w:pPr>
      <w:bookmarkStart w:id="203" w:name="_Toc9698_WPSOffice_Level1"/>
      <w:bookmarkStart w:id="204" w:name="_Toc13795_WPSOffice_Level1"/>
      <w:bookmarkStart w:id="205" w:name="_Toc30963_WPSOffice_Level1"/>
      <w:bookmarkStart w:id="206" w:name="_Toc29447"/>
      <w:bookmarkStart w:id="207" w:name="_Toc20255_WPSOffice_Level1"/>
      <w:bookmarkStart w:id="208" w:name="_Toc1359_WPSOffice_Level1"/>
      <w:bookmarkStart w:id="209" w:name="_Toc8583_WPSOffice_Level1"/>
      <w:bookmarkStart w:id="210" w:name="_Toc24478_WPSOffice_Level1"/>
      <w:bookmarkStart w:id="211" w:name="_Toc32279_WPSOffice_Level1"/>
      <w:bookmarkStart w:id="212" w:name="_Toc31373_WPSOffice_Level1"/>
      <w:bookmarkStart w:id="213" w:name="_Toc20343_WPSOffice_Level1"/>
      <w:bookmarkStart w:id="214" w:name="_Toc18971_WPSOffice_Level1"/>
      <w:r>
        <w:rPr>
          <w:rFonts w:eastAsia="仿宋_GB2312"/>
          <w:color w:val="auto"/>
          <w:sz w:val="32"/>
          <w:szCs w:val="32"/>
        </w:rPr>
        <w:t>附件1：</w:t>
      </w:r>
      <w:bookmarkEnd w:id="203"/>
      <w:bookmarkEnd w:id="204"/>
      <w:bookmarkEnd w:id="205"/>
      <w:bookmarkEnd w:id="206"/>
      <w:bookmarkEnd w:id="207"/>
      <w:bookmarkEnd w:id="208"/>
      <w:bookmarkEnd w:id="209"/>
      <w:bookmarkEnd w:id="210"/>
      <w:bookmarkEnd w:id="211"/>
      <w:bookmarkEnd w:id="212"/>
      <w:bookmarkEnd w:id="213"/>
      <w:bookmarkEnd w:id="214"/>
    </w:p>
    <w:p>
      <w:pPr>
        <w:jc w:val="center"/>
        <w:rPr>
          <w:rFonts w:ascii="仿宋_GB2312" w:hAnsi="仿宋_GB2312" w:eastAsia="仿宋_GB2312" w:cs="仿宋_GB2312"/>
          <w:color w:val="auto"/>
          <w:sz w:val="32"/>
          <w:szCs w:val="32"/>
        </w:rPr>
      </w:pPr>
      <w:bookmarkStart w:id="215" w:name="_Toc18596_WPSOffice_Level2"/>
      <w:bookmarkStart w:id="216" w:name="_Toc23781_WPSOffice_Level2"/>
      <w:bookmarkStart w:id="217" w:name="_Toc25547_WPSOffice_Level2"/>
      <w:bookmarkStart w:id="218" w:name="_Toc29940_WPSOffice_Level2"/>
      <w:bookmarkStart w:id="219" w:name="_Toc30119_WPSOffice_Level2"/>
      <w:bookmarkStart w:id="220" w:name="_Toc5577_WPSOffice_Level2"/>
      <w:bookmarkStart w:id="221" w:name="_Toc24404_WPSOffice_Level1"/>
      <w:bookmarkStart w:id="222" w:name="_Toc20131_WPSOffice_Level2"/>
      <w:bookmarkStart w:id="223" w:name="_Toc23639_WPSOffice_Level2"/>
      <w:bookmarkStart w:id="224" w:name="_Toc622_WPSOffice_Level2"/>
      <w:bookmarkStart w:id="225" w:name="_Toc22859_WPSOffice_Level2"/>
      <w:r>
        <w:rPr>
          <w:rFonts w:hint="eastAsia" w:ascii="仿宋_GB2312" w:hAnsi="仿宋_GB2312" w:eastAsia="仿宋_GB2312" w:cs="仿宋_GB2312"/>
          <w:color w:val="auto"/>
          <w:sz w:val="32"/>
          <w:szCs w:val="32"/>
        </w:rPr>
        <w:t>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w:t>
      </w:r>
      <w:r>
        <w:rPr>
          <w:rFonts w:hint="eastAsia" w:ascii="仿宋_GB2312" w:hAnsi="仿宋_GB2312" w:eastAsia="仿宋_GB2312" w:cs="仿宋_GB2312"/>
          <w:color w:val="auto"/>
          <w:sz w:val="32"/>
          <w:szCs w:val="32"/>
          <w:lang w:val="en-US" w:eastAsia="zh-CN"/>
        </w:rPr>
        <w:t>长株潭一体化发展资金</w:t>
      </w:r>
      <w:r>
        <w:rPr>
          <w:rFonts w:hint="eastAsia" w:ascii="仿宋_GB2312" w:hAnsi="仿宋_GB2312" w:eastAsia="仿宋_GB2312" w:cs="仿宋_GB2312"/>
          <w:color w:val="auto"/>
          <w:sz w:val="32"/>
          <w:szCs w:val="32"/>
        </w:rPr>
        <w:t>绩效评价</w:t>
      </w:r>
      <w:bookmarkEnd w:id="215"/>
      <w:bookmarkEnd w:id="216"/>
      <w:bookmarkEnd w:id="217"/>
      <w:bookmarkEnd w:id="218"/>
      <w:bookmarkEnd w:id="219"/>
      <w:bookmarkEnd w:id="220"/>
      <w:bookmarkEnd w:id="221"/>
      <w:bookmarkEnd w:id="222"/>
      <w:bookmarkEnd w:id="223"/>
      <w:bookmarkEnd w:id="224"/>
      <w:bookmarkEnd w:id="225"/>
    </w:p>
    <w:p>
      <w:pPr>
        <w:jc w:val="center"/>
        <w:rPr>
          <w:rFonts w:ascii="仿宋_GB2312" w:hAnsi="仿宋_GB2312" w:eastAsia="仿宋_GB2312" w:cs="仿宋_GB2312"/>
          <w:color w:val="auto"/>
          <w:sz w:val="32"/>
          <w:szCs w:val="32"/>
        </w:rPr>
      </w:pPr>
      <w:bookmarkStart w:id="226" w:name="_Toc26624_WPSOffice_Level2"/>
      <w:bookmarkStart w:id="227" w:name="_Toc17034_WPSOffice_Level2"/>
      <w:bookmarkStart w:id="228" w:name="_Toc23451_WPSOffice_Level2"/>
      <w:bookmarkStart w:id="229" w:name="_Toc13078_WPSOffice_Level2"/>
      <w:bookmarkStart w:id="230" w:name="_Toc6258_WPSOffice_Level2"/>
      <w:bookmarkStart w:id="231" w:name="_Toc20298_WPSOffice_Level2"/>
      <w:bookmarkStart w:id="232" w:name="_Toc18133_WPSOffice_Level2"/>
      <w:bookmarkStart w:id="233" w:name="_Toc23805_WPSOffice_Level1"/>
      <w:bookmarkStart w:id="234" w:name="_Toc24978_WPSOffice_Level2"/>
      <w:bookmarkStart w:id="235" w:name="_Toc9834_WPSOffice_Level2"/>
      <w:bookmarkStart w:id="236" w:name="_Toc4508_WPSOffice_Level2"/>
      <w:r>
        <w:rPr>
          <w:rFonts w:hint="eastAsia" w:ascii="仿宋_GB2312" w:hAnsi="仿宋_GB2312" w:eastAsia="仿宋_GB2312" w:cs="仿宋_GB2312"/>
          <w:color w:val="auto"/>
          <w:sz w:val="32"/>
          <w:szCs w:val="32"/>
        </w:rPr>
        <w:t>基础数据表</w:t>
      </w:r>
      <w:bookmarkEnd w:id="226"/>
      <w:bookmarkEnd w:id="227"/>
      <w:bookmarkEnd w:id="228"/>
      <w:bookmarkEnd w:id="229"/>
      <w:bookmarkEnd w:id="230"/>
      <w:bookmarkEnd w:id="231"/>
      <w:bookmarkEnd w:id="232"/>
      <w:bookmarkEnd w:id="233"/>
      <w:bookmarkEnd w:id="234"/>
      <w:bookmarkEnd w:id="235"/>
      <w:bookmarkEnd w:id="236"/>
    </w:p>
    <w:p>
      <w:pPr>
        <w:jc w:val="right"/>
        <w:rPr>
          <w:rFonts w:ascii="仿宋" w:hAnsi="仿宋" w:eastAsia="仿宋" w:cs="仿宋"/>
          <w:color w:val="auto"/>
          <w:sz w:val="32"/>
          <w:szCs w:val="32"/>
        </w:rPr>
      </w:pPr>
      <w:r>
        <w:rPr>
          <w:rFonts w:hint="eastAsia" w:ascii="仿宋" w:hAnsi="仿宋" w:eastAsia="仿宋" w:cs="仿宋"/>
          <w:color w:val="auto"/>
          <w:sz w:val="32"/>
          <w:szCs w:val="32"/>
        </w:rPr>
        <w:t xml:space="preserve">                          </w:t>
      </w:r>
    </w:p>
    <w:tbl>
      <w:tblPr>
        <w:tblStyle w:val="24"/>
        <w:tblW w:w="87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2604"/>
        <w:gridCol w:w="780"/>
        <w:gridCol w:w="2295"/>
        <w:gridCol w:w="2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blHeader/>
        </w:trPr>
        <w:tc>
          <w:tcPr>
            <w:tcW w:w="685" w:type="dxa"/>
            <w:vAlign w:val="center"/>
          </w:tcPr>
          <w:p>
            <w:pPr>
              <w:overflowPunct w:val="0"/>
              <w:spacing w:line="240" w:lineRule="auto"/>
              <w:jc w:val="center"/>
              <w:rPr>
                <w:rFonts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bidi="ar-SA"/>
              </w:rPr>
              <w:t>序号</w:t>
            </w:r>
          </w:p>
        </w:tc>
        <w:tc>
          <w:tcPr>
            <w:tcW w:w="2604" w:type="dxa"/>
            <w:vAlign w:val="center"/>
          </w:tcPr>
          <w:p>
            <w:pPr>
              <w:overflowPunct w:val="0"/>
              <w:spacing w:line="240" w:lineRule="auto"/>
              <w:jc w:val="center"/>
              <w:rPr>
                <w:rFonts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bidi="ar-SA"/>
              </w:rPr>
              <w:t>指标名称</w:t>
            </w:r>
          </w:p>
        </w:tc>
        <w:tc>
          <w:tcPr>
            <w:tcW w:w="780" w:type="dxa"/>
            <w:vAlign w:val="center"/>
          </w:tcPr>
          <w:p>
            <w:pPr>
              <w:overflowPunct w:val="0"/>
              <w:spacing w:line="240" w:lineRule="auto"/>
              <w:jc w:val="center"/>
              <w:rPr>
                <w:rFonts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bidi="ar-SA"/>
              </w:rPr>
              <w:t>单位</w:t>
            </w:r>
          </w:p>
        </w:tc>
        <w:tc>
          <w:tcPr>
            <w:tcW w:w="2295" w:type="dxa"/>
            <w:vAlign w:val="center"/>
          </w:tcPr>
          <w:p>
            <w:pPr>
              <w:overflowPunct w:val="0"/>
              <w:spacing w:line="240" w:lineRule="auto"/>
              <w:jc w:val="center"/>
              <w:rPr>
                <w:rFonts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bidi="ar-SA"/>
              </w:rPr>
              <w:t>计划批复</w:t>
            </w:r>
          </w:p>
        </w:tc>
        <w:tc>
          <w:tcPr>
            <w:tcW w:w="2385" w:type="dxa"/>
            <w:vAlign w:val="center"/>
          </w:tcPr>
          <w:p>
            <w:pPr>
              <w:overflowPunct w:val="0"/>
              <w:spacing w:line="240" w:lineRule="auto"/>
              <w:jc w:val="center"/>
              <w:rPr>
                <w:rFonts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bidi="ar-SA"/>
              </w:rPr>
              <w:t>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685" w:type="dxa"/>
            <w:vAlign w:val="center"/>
          </w:tcPr>
          <w:p>
            <w:pPr>
              <w:spacing w:line="300" w:lineRule="exact"/>
              <w:jc w:val="center"/>
              <w:rPr>
                <w:rFonts w:ascii="仿宋" w:hAnsi="仿宋" w:eastAsia="仿宋" w:cs="仿宋"/>
                <w:color w:val="auto"/>
                <w:sz w:val="18"/>
                <w:szCs w:val="18"/>
              </w:rPr>
            </w:pPr>
            <w:r>
              <w:rPr>
                <w:rFonts w:hint="default" w:ascii="Times New Roman" w:hAnsi="Times New Roman" w:eastAsia="宋体" w:cs="Times New Roman"/>
                <w:b/>
                <w:color w:val="auto"/>
                <w:sz w:val="21"/>
                <w:szCs w:val="21"/>
                <w:lang w:bidi="ar-SA"/>
              </w:rPr>
              <w:t>一</w:t>
            </w:r>
          </w:p>
        </w:tc>
        <w:tc>
          <w:tcPr>
            <w:tcW w:w="2604" w:type="dxa"/>
            <w:vAlign w:val="center"/>
          </w:tcPr>
          <w:p>
            <w:pPr>
              <w:spacing w:line="300" w:lineRule="exact"/>
              <w:jc w:val="left"/>
              <w:rPr>
                <w:rFonts w:ascii="仿宋" w:hAnsi="仿宋" w:eastAsia="仿宋" w:cs="仿宋"/>
                <w:color w:val="auto"/>
                <w:sz w:val="18"/>
                <w:szCs w:val="18"/>
              </w:rPr>
            </w:pPr>
            <w:r>
              <w:rPr>
                <w:rFonts w:hint="default" w:ascii="Times New Roman" w:hAnsi="Times New Roman" w:eastAsia="仿宋_GB2312" w:cs="Times New Roman"/>
                <w:b/>
                <w:bCs/>
                <w:color w:val="auto"/>
                <w:sz w:val="21"/>
                <w:szCs w:val="21"/>
                <w:highlight w:val="none"/>
                <w:lang w:bidi="ar-SA"/>
              </w:rPr>
              <w:t>项目资金和实施进度</w:t>
            </w:r>
          </w:p>
        </w:tc>
        <w:tc>
          <w:tcPr>
            <w:tcW w:w="780" w:type="dxa"/>
            <w:vAlign w:val="center"/>
          </w:tcPr>
          <w:p>
            <w:pPr>
              <w:spacing w:line="300" w:lineRule="exact"/>
              <w:jc w:val="center"/>
              <w:rPr>
                <w:rFonts w:ascii="仿宋" w:hAnsi="仿宋" w:eastAsia="仿宋" w:cs="仿宋"/>
                <w:color w:val="auto"/>
                <w:sz w:val="18"/>
                <w:szCs w:val="18"/>
              </w:rPr>
            </w:pPr>
          </w:p>
        </w:tc>
        <w:tc>
          <w:tcPr>
            <w:tcW w:w="2295" w:type="dxa"/>
            <w:vAlign w:val="center"/>
          </w:tcPr>
          <w:p>
            <w:pPr>
              <w:spacing w:line="300" w:lineRule="exact"/>
              <w:jc w:val="center"/>
              <w:rPr>
                <w:rFonts w:ascii="仿宋" w:hAnsi="仿宋" w:eastAsia="仿宋" w:cs="仿宋"/>
                <w:color w:val="auto"/>
                <w:sz w:val="18"/>
                <w:szCs w:val="18"/>
              </w:rPr>
            </w:pPr>
          </w:p>
        </w:tc>
        <w:tc>
          <w:tcPr>
            <w:tcW w:w="2385" w:type="dxa"/>
            <w:vAlign w:val="center"/>
          </w:tcPr>
          <w:p>
            <w:pPr>
              <w:spacing w:line="30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仿宋" w:hAnsi="仿宋" w:eastAsia="仿宋" w:cs="仿宋"/>
                <w:color w:val="auto"/>
                <w:sz w:val="18"/>
                <w:szCs w:val="18"/>
              </w:rPr>
            </w:pPr>
            <w:r>
              <w:rPr>
                <w:rFonts w:hint="default" w:ascii="Times New Roman" w:hAnsi="Times New Roman" w:eastAsia="宋体" w:cs="Times New Roman"/>
                <w:color w:val="auto"/>
                <w:sz w:val="21"/>
                <w:szCs w:val="21"/>
                <w:lang w:bidi="ar-SA"/>
              </w:rPr>
              <w:t>1</w:t>
            </w:r>
          </w:p>
        </w:tc>
        <w:tc>
          <w:tcPr>
            <w:tcW w:w="2604" w:type="dxa"/>
            <w:vAlign w:val="center"/>
          </w:tcPr>
          <w:p>
            <w:pPr>
              <w:overflowPunct w:val="0"/>
              <w:spacing w:line="240" w:lineRule="auto"/>
              <w:jc w:val="left"/>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项目个数</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个</w:t>
            </w:r>
          </w:p>
        </w:tc>
        <w:tc>
          <w:tcPr>
            <w:tcW w:w="229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37</w:t>
            </w:r>
          </w:p>
        </w:tc>
        <w:tc>
          <w:tcPr>
            <w:tcW w:w="238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SA"/>
              </w:rPr>
              <w:t>2</w:t>
            </w:r>
          </w:p>
        </w:tc>
        <w:tc>
          <w:tcPr>
            <w:tcW w:w="2604" w:type="dxa"/>
            <w:vAlign w:val="center"/>
          </w:tcPr>
          <w:p>
            <w:pPr>
              <w:overflowPunct w:val="0"/>
              <w:spacing w:line="240" w:lineRule="auto"/>
              <w:jc w:val="left"/>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项目建设投资总额</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万元</w:t>
            </w:r>
          </w:p>
        </w:tc>
        <w:tc>
          <w:tcPr>
            <w:tcW w:w="229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17912.24</w:t>
            </w:r>
          </w:p>
        </w:tc>
        <w:tc>
          <w:tcPr>
            <w:tcW w:w="238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10497.17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SA"/>
              </w:rPr>
              <w:t>3</w:t>
            </w:r>
          </w:p>
        </w:tc>
        <w:tc>
          <w:tcPr>
            <w:tcW w:w="2604" w:type="dxa"/>
            <w:vAlign w:val="center"/>
          </w:tcPr>
          <w:p>
            <w:pPr>
              <w:spacing w:line="300" w:lineRule="exact"/>
              <w:jc w:val="left"/>
              <w:rPr>
                <w:rFonts w:ascii="仿宋" w:hAnsi="仿宋" w:eastAsia="仿宋" w:cs="仿宋"/>
                <w:color w:val="auto"/>
                <w:sz w:val="18"/>
                <w:szCs w:val="18"/>
              </w:rPr>
            </w:pPr>
            <w:r>
              <w:rPr>
                <w:rFonts w:hint="default" w:ascii="Times New Roman" w:hAnsi="Times New Roman" w:eastAsia="仿宋_GB2312" w:cs="Times New Roman"/>
                <w:color w:val="auto"/>
                <w:sz w:val="21"/>
                <w:szCs w:val="21"/>
                <w:highlight w:val="none"/>
                <w:lang w:bidi="ar-SA"/>
              </w:rPr>
              <w:t>资金来源：</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c>
          <w:tcPr>
            <w:tcW w:w="2295" w:type="dxa"/>
            <w:vAlign w:val="center"/>
          </w:tcPr>
          <w:p>
            <w:pPr>
              <w:spacing w:line="300" w:lineRule="exact"/>
              <w:jc w:val="center"/>
              <w:rPr>
                <w:rFonts w:ascii="仿宋" w:hAnsi="仿宋" w:eastAsia="仿宋" w:cs="仿宋"/>
                <w:color w:val="auto"/>
                <w:sz w:val="18"/>
                <w:szCs w:val="18"/>
              </w:rPr>
            </w:pPr>
          </w:p>
        </w:tc>
        <w:tc>
          <w:tcPr>
            <w:tcW w:w="2385" w:type="dxa"/>
            <w:vAlign w:val="center"/>
          </w:tcPr>
          <w:p>
            <w:pPr>
              <w:spacing w:line="300" w:lineRule="exact"/>
              <w:jc w:val="center"/>
              <w:rPr>
                <w:rFonts w:ascii="仿宋" w:hAnsi="仿宋" w:eastAsia="仿宋" w:cs="仿宋"/>
                <w:color w:val="auto"/>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p>
        </w:tc>
        <w:tc>
          <w:tcPr>
            <w:tcW w:w="2604" w:type="dxa"/>
            <w:vAlign w:val="center"/>
          </w:tcPr>
          <w:p>
            <w:pPr>
              <w:spacing w:line="300" w:lineRule="exact"/>
              <w:jc w:val="left"/>
              <w:rPr>
                <w:rFonts w:ascii="仿宋" w:hAnsi="仿宋" w:eastAsia="仿宋" w:cs="仿宋"/>
                <w:color w:val="auto"/>
                <w:sz w:val="18"/>
                <w:szCs w:val="18"/>
              </w:rPr>
            </w:pPr>
            <w:r>
              <w:rPr>
                <w:rFonts w:hint="default" w:ascii="Times New Roman" w:hAnsi="Times New Roman" w:eastAsia="仿宋_GB2312" w:cs="Times New Roman"/>
                <w:color w:val="auto"/>
                <w:sz w:val="21"/>
                <w:szCs w:val="21"/>
                <w:highlight w:val="none"/>
                <w:lang w:bidi="ar-SA"/>
              </w:rPr>
              <w:t>其中：</w:t>
            </w:r>
            <w:r>
              <w:rPr>
                <w:rFonts w:hint="default" w:ascii="Times New Roman" w:hAnsi="Times New Roman" w:eastAsia="仿宋_GB2312" w:cs="Times New Roman"/>
                <w:color w:val="auto"/>
                <w:sz w:val="21"/>
                <w:szCs w:val="21"/>
                <w:highlight w:val="none"/>
                <w:lang w:eastAsia="zh-CN" w:bidi="ar-SA"/>
              </w:rPr>
              <w:t>（</w:t>
            </w:r>
            <w:r>
              <w:rPr>
                <w:rFonts w:hint="default" w:ascii="Times New Roman" w:hAnsi="Times New Roman" w:eastAsia="仿宋_GB2312" w:cs="Times New Roman"/>
                <w:color w:val="auto"/>
                <w:sz w:val="21"/>
                <w:szCs w:val="21"/>
                <w:highlight w:val="none"/>
                <w:lang w:bidi="ar-SA"/>
              </w:rPr>
              <w:t>1</w:t>
            </w:r>
            <w:r>
              <w:rPr>
                <w:rFonts w:hint="default" w:ascii="Times New Roman" w:hAnsi="Times New Roman" w:eastAsia="仿宋_GB2312" w:cs="Times New Roman"/>
                <w:color w:val="auto"/>
                <w:sz w:val="21"/>
                <w:szCs w:val="21"/>
                <w:highlight w:val="none"/>
                <w:lang w:eastAsia="zh-CN" w:bidi="ar-SA"/>
              </w:rPr>
              <w:t>）</w:t>
            </w:r>
            <w:r>
              <w:rPr>
                <w:rFonts w:hint="default" w:ascii="Times New Roman" w:hAnsi="Times New Roman" w:eastAsia="仿宋_GB2312" w:cs="Times New Roman"/>
                <w:color w:val="auto"/>
                <w:sz w:val="21"/>
                <w:szCs w:val="21"/>
                <w:highlight w:val="none"/>
                <w:lang w:bidi="ar-SA"/>
              </w:rPr>
              <w:t>省级财政资金</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万元</w:t>
            </w:r>
          </w:p>
        </w:tc>
        <w:tc>
          <w:tcPr>
            <w:tcW w:w="229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8840.0</w:t>
            </w:r>
          </w:p>
        </w:tc>
        <w:tc>
          <w:tcPr>
            <w:tcW w:w="238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4206.28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p>
        </w:tc>
        <w:tc>
          <w:tcPr>
            <w:tcW w:w="2604" w:type="dxa"/>
            <w:vAlign w:val="center"/>
          </w:tcPr>
          <w:p>
            <w:pPr>
              <w:overflowPunct w:val="0"/>
              <w:spacing w:line="240" w:lineRule="auto"/>
              <w:ind w:firstLine="630" w:firstLineChars="300"/>
              <w:jc w:val="both"/>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（2）市县财政资金</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万元</w:t>
            </w:r>
          </w:p>
        </w:tc>
        <w:tc>
          <w:tcPr>
            <w:tcW w:w="229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238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p>
        </w:tc>
        <w:tc>
          <w:tcPr>
            <w:tcW w:w="2604" w:type="dxa"/>
            <w:vAlign w:val="center"/>
          </w:tcPr>
          <w:p>
            <w:pPr>
              <w:overflowPunct w:val="0"/>
              <w:spacing w:line="240" w:lineRule="auto"/>
              <w:ind w:firstLine="630" w:firstLineChars="300"/>
              <w:jc w:val="both"/>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（3）债务资金</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万元</w:t>
            </w:r>
          </w:p>
        </w:tc>
        <w:tc>
          <w:tcPr>
            <w:tcW w:w="229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c>
          <w:tcPr>
            <w:tcW w:w="238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p>
        </w:tc>
        <w:tc>
          <w:tcPr>
            <w:tcW w:w="2604" w:type="dxa"/>
            <w:vAlign w:val="center"/>
          </w:tcPr>
          <w:p>
            <w:pPr>
              <w:overflowPunct w:val="0"/>
              <w:spacing w:line="240" w:lineRule="auto"/>
              <w:ind w:firstLine="630" w:firstLineChars="300"/>
              <w:jc w:val="both"/>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（4）其他自筹资金</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万元</w:t>
            </w:r>
          </w:p>
        </w:tc>
        <w:tc>
          <w:tcPr>
            <w:tcW w:w="229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9072.24</w:t>
            </w:r>
          </w:p>
        </w:tc>
        <w:tc>
          <w:tcPr>
            <w:tcW w:w="2385" w:type="dxa"/>
            <w:vAlign w:val="center"/>
          </w:tcPr>
          <w:p>
            <w:pPr>
              <w:spacing w:line="300" w:lineRule="exact"/>
              <w:jc w:val="center"/>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6290.89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SA"/>
              </w:rPr>
              <w:t>4</w:t>
            </w:r>
          </w:p>
        </w:tc>
        <w:tc>
          <w:tcPr>
            <w:tcW w:w="2604" w:type="dxa"/>
            <w:vAlign w:val="center"/>
          </w:tcPr>
          <w:p>
            <w:pPr>
              <w:overflowPunct w:val="0"/>
              <w:spacing w:line="240" w:lineRule="auto"/>
              <w:jc w:val="left"/>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专项资金到账时间</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年/月/日</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2023年3月31日</w:t>
            </w:r>
          </w:p>
        </w:tc>
        <w:tc>
          <w:tcPr>
            <w:tcW w:w="2385"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2023年3月31日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SA"/>
              </w:rPr>
              <w:t>5</w:t>
            </w:r>
          </w:p>
        </w:tc>
        <w:tc>
          <w:tcPr>
            <w:tcW w:w="2604" w:type="dxa"/>
            <w:vAlign w:val="center"/>
          </w:tcPr>
          <w:p>
            <w:pPr>
              <w:overflowPunct w:val="0"/>
              <w:spacing w:line="240" w:lineRule="auto"/>
              <w:jc w:val="left"/>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项目开工日期</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年/月</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2023年底前</w:t>
            </w:r>
          </w:p>
        </w:tc>
        <w:tc>
          <w:tcPr>
            <w:tcW w:w="2385"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2023年底前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SA"/>
              </w:rPr>
              <w:t>6</w:t>
            </w:r>
          </w:p>
        </w:tc>
        <w:tc>
          <w:tcPr>
            <w:tcW w:w="2604" w:type="dxa"/>
            <w:vAlign w:val="center"/>
          </w:tcPr>
          <w:p>
            <w:pPr>
              <w:overflowPunct w:val="0"/>
              <w:spacing w:line="240" w:lineRule="auto"/>
              <w:jc w:val="left"/>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项目完工日期</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年/月</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2024年底前</w:t>
            </w:r>
          </w:p>
        </w:tc>
        <w:tc>
          <w:tcPr>
            <w:tcW w:w="2385"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2024年底前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SA"/>
              </w:rPr>
              <w:t>7</w:t>
            </w:r>
          </w:p>
        </w:tc>
        <w:tc>
          <w:tcPr>
            <w:tcW w:w="2604" w:type="dxa"/>
            <w:vAlign w:val="center"/>
          </w:tcPr>
          <w:p>
            <w:pPr>
              <w:overflowPunct w:val="0"/>
              <w:spacing w:line="240" w:lineRule="auto"/>
              <w:jc w:val="left"/>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项目进展情况</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投资完成率</w:t>
            </w:r>
            <w:r>
              <w:rPr>
                <w:rFonts w:hint="default" w:ascii="Times New Roman" w:hAnsi="Times New Roman" w:eastAsia="仿宋_GB2312" w:cs="Times New Roman"/>
                <w:color w:val="auto"/>
                <w:sz w:val="21"/>
                <w:szCs w:val="21"/>
                <w:highlight w:val="none"/>
                <w:lang w:val="en-US" w:eastAsia="zh-CN"/>
              </w:rPr>
              <w:t>≥60%</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SA"/>
              </w:rPr>
              <w:t>8</w:t>
            </w:r>
          </w:p>
        </w:tc>
        <w:tc>
          <w:tcPr>
            <w:tcW w:w="2604" w:type="dxa"/>
            <w:vAlign w:val="center"/>
          </w:tcPr>
          <w:p>
            <w:pPr>
              <w:overflowPunct w:val="0"/>
              <w:spacing w:line="240" w:lineRule="auto"/>
              <w:jc w:val="left"/>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项目验收情况</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100%</w:t>
            </w:r>
          </w:p>
        </w:tc>
        <w:tc>
          <w:tcPr>
            <w:tcW w:w="2385"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SA"/>
              </w:rPr>
              <w:t>9</w:t>
            </w:r>
          </w:p>
        </w:tc>
        <w:tc>
          <w:tcPr>
            <w:tcW w:w="2604" w:type="dxa"/>
            <w:vAlign w:val="center"/>
          </w:tcPr>
          <w:p>
            <w:pPr>
              <w:overflowPunct w:val="0"/>
              <w:spacing w:line="240" w:lineRule="auto"/>
              <w:jc w:val="left"/>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到202</w:t>
            </w:r>
            <w:r>
              <w:rPr>
                <w:rFonts w:hint="default" w:ascii="Times New Roman" w:hAnsi="Times New Roman" w:eastAsia="仿宋_GB2312" w:cs="Times New Roman"/>
                <w:color w:val="auto"/>
                <w:sz w:val="21"/>
                <w:szCs w:val="21"/>
                <w:highlight w:val="none"/>
                <w:lang w:val="en-US" w:eastAsia="zh-CN" w:bidi="ar-SA"/>
              </w:rPr>
              <w:t>3</w:t>
            </w:r>
            <w:r>
              <w:rPr>
                <w:rFonts w:hint="default" w:ascii="Times New Roman" w:hAnsi="Times New Roman" w:eastAsia="仿宋_GB2312" w:cs="Times New Roman"/>
                <w:color w:val="auto"/>
                <w:sz w:val="21"/>
                <w:szCs w:val="21"/>
                <w:highlight w:val="none"/>
                <w:lang w:bidi="ar-SA"/>
              </w:rPr>
              <w:t>年底累计完成投资</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万元</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3556.5</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3556.5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SA"/>
              </w:rPr>
              <w:t>10</w:t>
            </w:r>
          </w:p>
        </w:tc>
        <w:tc>
          <w:tcPr>
            <w:tcW w:w="2604" w:type="dxa"/>
            <w:vAlign w:val="center"/>
          </w:tcPr>
          <w:p>
            <w:pPr>
              <w:overflowPunct w:val="0"/>
              <w:spacing w:line="240" w:lineRule="auto"/>
              <w:jc w:val="left"/>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202</w:t>
            </w:r>
            <w:r>
              <w:rPr>
                <w:rFonts w:hint="default" w:ascii="Times New Roman" w:hAnsi="Times New Roman" w:eastAsia="仿宋_GB2312" w:cs="Times New Roman"/>
                <w:color w:val="auto"/>
                <w:sz w:val="21"/>
                <w:szCs w:val="21"/>
                <w:highlight w:val="none"/>
                <w:lang w:val="en-US" w:eastAsia="zh-CN" w:bidi="ar-SA"/>
              </w:rPr>
              <w:t>3</w:t>
            </w:r>
            <w:r>
              <w:rPr>
                <w:rFonts w:hint="default" w:ascii="Times New Roman" w:hAnsi="Times New Roman" w:eastAsia="仿宋_GB2312" w:cs="Times New Roman"/>
                <w:color w:val="auto"/>
                <w:sz w:val="21"/>
                <w:szCs w:val="21"/>
                <w:highlight w:val="none"/>
                <w:lang w:bidi="ar-SA"/>
              </w:rPr>
              <w:t>年度新增投资</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万元</w:t>
            </w:r>
          </w:p>
        </w:tc>
        <w:tc>
          <w:tcPr>
            <w:tcW w:w="2295"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3556.5</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3556.5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SA"/>
              </w:rPr>
              <w:t>11</w:t>
            </w:r>
          </w:p>
        </w:tc>
        <w:tc>
          <w:tcPr>
            <w:tcW w:w="2604" w:type="dxa"/>
            <w:vAlign w:val="center"/>
          </w:tcPr>
          <w:p>
            <w:pPr>
              <w:overflowPunct w:val="0"/>
              <w:spacing w:line="240" w:lineRule="auto"/>
              <w:jc w:val="left"/>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202</w:t>
            </w:r>
            <w:r>
              <w:rPr>
                <w:rFonts w:hint="default" w:ascii="Times New Roman" w:hAnsi="Times New Roman" w:eastAsia="仿宋_GB2312" w:cs="Times New Roman"/>
                <w:color w:val="auto"/>
                <w:sz w:val="21"/>
                <w:szCs w:val="21"/>
                <w:highlight w:val="none"/>
                <w:lang w:val="en-US" w:eastAsia="zh-CN" w:bidi="ar-SA"/>
              </w:rPr>
              <w:t>3</w:t>
            </w:r>
            <w:r>
              <w:rPr>
                <w:rFonts w:hint="default" w:ascii="Times New Roman" w:hAnsi="Times New Roman" w:eastAsia="仿宋_GB2312" w:cs="Times New Roman"/>
                <w:color w:val="auto"/>
                <w:sz w:val="21"/>
                <w:szCs w:val="21"/>
                <w:highlight w:val="none"/>
                <w:lang w:bidi="ar-SA"/>
              </w:rPr>
              <w:t>年度项目建设内容</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c>
          <w:tcPr>
            <w:tcW w:w="2295"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长</w:t>
            </w:r>
            <w:r>
              <w:rPr>
                <w:rFonts w:hint="default" w:ascii="Times New Roman" w:hAnsi="Times New Roman" w:eastAsia="仿宋_GB2312" w:cs="Times New Roman"/>
                <w:color w:val="auto"/>
                <w:sz w:val="21"/>
                <w:szCs w:val="21"/>
                <w:highlight w:val="none"/>
              </w:rPr>
              <w:t>株潭一体化发展专项资金支持</w:t>
            </w:r>
            <w:r>
              <w:rPr>
                <w:rFonts w:hint="default" w:ascii="Times New Roman" w:hAnsi="Times New Roman" w:eastAsia="仿宋_GB2312" w:cs="Times New Roman"/>
                <w:color w:val="auto"/>
                <w:sz w:val="21"/>
                <w:szCs w:val="21"/>
                <w:highlight w:val="none"/>
                <w:lang w:val="en-US" w:eastAsia="zh-CN"/>
              </w:rPr>
              <w:t>推进建设5个及以上长株潭一体化发展重大科技创新平台、公共服务设施、信息化公共服务平台、重大建设项目、绿心保护工作技术支撑费用等；支持20个及以上生态补偿项目；开展8个及以上重大问题、重大政策研究和专项规划编制，优化调整绿心总规，加强长株潭一体化发展教育培训、宣传推广和融城示范。</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长</w:t>
            </w:r>
            <w:r>
              <w:rPr>
                <w:rFonts w:hint="default" w:ascii="Times New Roman" w:hAnsi="Times New Roman" w:eastAsia="仿宋_GB2312" w:cs="Times New Roman"/>
                <w:color w:val="auto"/>
                <w:sz w:val="21"/>
                <w:szCs w:val="21"/>
                <w:highlight w:val="none"/>
              </w:rPr>
              <w:t>株潭一体化发展专项资金支持</w:t>
            </w:r>
            <w:r>
              <w:rPr>
                <w:rFonts w:hint="default" w:ascii="Times New Roman" w:hAnsi="Times New Roman" w:eastAsia="仿宋_GB2312" w:cs="Times New Roman"/>
                <w:color w:val="auto"/>
                <w:sz w:val="21"/>
                <w:szCs w:val="21"/>
                <w:highlight w:val="none"/>
                <w:lang w:val="en-US" w:eastAsia="zh-CN"/>
              </w:rPr>
              <w:t>推进建设18个长株潭一体化发展重大科技创新平台、公共服务设施、信息化公共服务平台、重大建设项目、绿心保护工作技术支撑费用等；支持31个生态补偿项目；开展16个重大问题、重大政策研究和专项规划编制，优化调整绿心总规，加强长株潭一体化发展教育培训、宣传推广和融城示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bidi="ar-SA"/>
              </w:rPr>
              <w:t>12</w:t>
            </w:r>
          </w:p>
        </w:tc>
        <w:tc>
          <w:tcPr>
            <w:tcW w:w="2604" w:type="dxa"/>
            <w:vAlign w:val="center"/>
          </w:tcPr>
          <w:p>
            <w:pPr>
              <w:overflowPunct w:val="0"/>
              <w:spacing w:line="240" w:lineRule="auto"/>
              <w:jc w:val="left"/>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bidi="ar-SA"/>
              </w:rPr>
              <w:t>项目审批（核准、备案）文</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eastAsia="zh-CN"/>
              </w:rPr>
            </w:pPr>
            <w:r>
              <w:rPr>
                <w:rFonts w:hint="default" w:ascii="Times New Roman" w:hAnsi="Times New Roman" w:eastAsia="仿宋_GB2312" w:cs="Times New Roman"/>
                <w:color w:val="auto"/>
                <w:sz w:val="21"/>
                <w:szCs w:val="21"/>
                <w:highlight w:val="none"/>
                <w:lang w:eastAsia="zh-CN"/>
              </w:rPr>
              <w:t>按要求办理项目审批</w:t>
            </w:r>
          </w:p>
        </w:tc>
        <w:tc>
          <w:tcPr>
            <w:tcW w:w="2385"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eastAsia="zh-CN"/>
              </w:rPr>
              <w:t>按要求办理项目审批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b w:val="0"/>
                <w:color w:val="auto"/>
                <w:sz w:val="21"/>
                <w:szCs w:val="21"/>
                <w:lang w:bidi="ar-SA"/>
              </w:rPr>
              <w:t>二</w:t>
            </w:r>
          </w:p>
        </w:tc>
        <w:tc>
          <w:tcPr>
            <w:tcW w:w="2604" w:type="dxa"/>
            <w:vAlign w:val="center"/>
          </w:tcPr>
          <w:p>
            <w:pPr>
              <w:spacing w:line="300" w:lineRule="exact"/>
              <w:jc w:val="left"/>
              <w:rPr>
                <w:rFonts w:ascii="Times New Roman" w:hAnsi="Times New Roman" w:eastAsia="仿宋_GB2312" w:cs="Times New Roman"/>
                <w:b/>
                <w:bCs/>
                <w:color w:val="auto"/>
                <w:sz w:val="21"/>
                <w:szCs w:val="21"/>
                <w:highlight w:val="none"/>
              </w:rPr>
            </w:pPr>
            <w:r>
              <w:rPr>
                <w:rFonts w:hint="default" w:ascii="Times New Roman" w:hAnsi="Times New Roman" w:eastAsia="仿宋_GB2312" w:cs="Times New Roman"/>
                <w:b/>
                <w:bCs/>
                <w:color w:val="auto"/>
                <w:sz w:val="21"/>
                <w:szCs w:val="21"/>
                <w:highlight w:val="none"/>
                <w:lang w:bidi="ar-SA"/>
              </w:rPr>
              <w:t>项目产出及绩效指标</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c>
          <w:tcPr>
            <w:tcW w:w="2295"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c>
          <w:tcPr>
            <w:tcW w:w="2385"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bidi="ar-SA"/>
              </w:rPr>
              <w:t>1</w:t>
            </w:r>
          </w:p>
        </w:tc>
        <w:tc>
          <w:tcPr>
            <w:tcW w:w="2604" w:type="dxa"/>
            <w:vAlign w:val="center"/>
          </w:tcPr>
          <w:p>
            <w:pPr>
              <w:spacing w:line="300" w:lineRule="exact"/>
              <w:jc w:val="left"/>
              <w:rPr>
                <w:rFonts w:hint="default" w:ascii="仿宋" w:hAnsi="仿宋" w:eastAsia="仿宋" w:cs="仿宋"/>
                <w:b/>
                <w:bCs/>
                <w:color w:val="auto"/>
                <w:sz w:val="18"/>
                <w:szCs w:val="18"/>
                <w:lang w:val="en-US" w:eastAsia="zh-CN"/>
              </w:rPr>
            </w:pPr>
            <w:r>
              <w:rPr>
                <w:rFonts w:hint="default" w:ascii="Times New Roman" w:hAnsi="Times New Roman" w:eastAsia="仿宋_GB2312" w:cs="Times New Roman"/>
                <w:b/>
                <w:bCs/>
                <w:color w:val="auto"/>
                <w:sz w:val="21"/>
                <w:szCs w:val="21"/>
                <w:highlight w:val="none"/>
                <w:lang w:val="en-US" w:eastAsia="zh-CN" w:bidi="ar-SA"/>
              </w:rPr>
              <w:t>长株潭一体化发展平台、设施、技术支撑等项目</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bidi="ar-SA"/>
              </w:rPr>
            </w:pPr>
            <w:r>
              <w:rPr>
                <w:rFonts w:hint="default" w:ascii="Times New Roman" w:hAnsi="Times New Roman" w:eastAsia="仿宋_GB2312" w:cs="Times New Roman"/>
                <w:color w:val="auto"/>
                <w:sz w:val="21"/>
                <w:szCs w:val="21"/>
                <w:highlight w:val="none"/>
                <w:lang w:eastAsia="zh-CN" w:bidi="ar-SA"/>
              </w:rPr>
              <w:t>项目开工率</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w:t>
            </w:r>
            <w:r>
              <w:rPr>
                <w:rFonts w:hint="default" w:ascii="Times New Roman" w:hAnsi="Times New Roman" w:eastAsia="仿宋_GB2312" w:cs="Times New Roman"/>
                <w:color w:val="auto"/>
                <w:sz w:val="21"/>
                <w:szCs w:val="21"/>
                <w:highlight w:val="none"/>
                <w:lang w:val="en" w:eastAsia="zh-CN"/>
              </w:rPr>
              <w:t>100</w:t>
            </w:r>
            <w:r>
              <w:rPr>
                <w:rFonts w:hint="default" w:ascii="Times New Roman" w:hAnsi="Times New Roman" w:eastAsia="仿宋_GB2312" w:cs="Times New Roman"/>
                <w:color w:val="auto"/>
                <w:sz w:val="21"/>
                <w:szCs w:val="21"/>
                <w:highlight w:val="none"/>
                <w:lang w:val="en-US" w:eastAsia="zh-CN"/>
              </w:rPr>
              <w:t>%　</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bidi="ar-SA"/>
              </w:rPr>
            </w:pPr>
            <w:r>
              <w:rPr>
                <w:rFonts w:hint="default" w:ascii="Times New Roman" w:hAnsi="Times New Roman" w:eastAsia="仿宋_GB2312" w:cs="Times New Roman"/>
                <w:color w:val="auto"/>
                <w:sz w:val="21"/>
                <w:szCs w:val="21"/>
                <w:highlight w:val="none"/>
                <w:lang w:eastAsia="zh-CN" w:bidi="ar-SA"/>
              </w:rPr>
              <w:t>总投资完成率</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≥60%　</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73.45%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bidi="ar-SA"/>
              </w:rPr>
            </w:pPr>
            <w:r>
              <w:rPr>
                <w:rFonts w:hint="default" w:ascii="Times New Roman" w:hAnsi="Times New Roman" w:eastAsia="仿宋_GB2312" w:cs="Times New Roman"/>
                <w:color w:val="auto"/>
                <w:sz w:val="21"/>
                <w:szCs w:val="21"/>
                <w:highlight w:val="none"/>
                <w:lang w:eastAsia="zh-CN" w:bidi="ar-SA"/>
              </w:rPr>
              <w:t>带动社会投资</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万元</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≥3000万元</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bidi="ar-SA"/>
              </w:rPr>
            </w:pPr>
            <w:r>
              <w:rPr>
                <w:rFonts w:hint="default" w:ascii="Times New Roman" w:hAnsi="Times New Roman" w:eastAsia="仿宋_GB2312" w:cs="Times New Roman"/>
                <w:color w:val="auto"/>
                <w:sz w:val="21"/>
                <w:szCs w:val="21"/>
                <w:highlight w:val="none"/>
                <w:lang w:eastAsia="zh-CN" w:bidi="ar-SA"/>
              </w:rPr>
              <w:t>推动长株潭同城化</w:t>
            </w:r>
          </w:p>
        </w:tc>
        <w:tc>
          <w:tcPr>
            <w:tcW w:w="780" w:type="dxa"/>
            <w:vAlign w:val="center"/>
          </w:tcPr>
          <w:p>
            <w:pPr>
              <w:overflowPunct w:val="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项</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政务服务跨域通办事项数量大于125项</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bidi="ar-SA"/>
              </w:rPr>
            </w:pPr>
            <w:r>
              <w:rPr>
                <w:rFonts w:hint="default" w:ascii="Times New Roman" w:hAnsi="Times New Roman" w:eastAsia="仿宋_GB2312" w:cs="Times New Roman"/>
                <w:color w:val="auto"/>
                <w:sz w:val="21"/>
                <w:szCs w:val="21"/>
                <w:highlight w:val="none"/>
                <w:lang w:eastAsia="zh-CN" w:bidi="ar-SA"/>
              </w:rPr>
              <w:t>长株潭地区常住人口数量</w:t>
            </w:r>
          </w:p>
        </w:tc>
        <w:tc>
          <w:tcPr>
            <w:tcW w:w="780" w:type="dxa"/>
            <w:vAlign w:val="center"/>
          </w:tcPr>
          <w:p>
            <w:pPr>
              <w:overflowPunct w:val="0"/>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人</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高于上年度</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170</w:t>
            </w:r>
            <w:r>
              <w:rPr>
                <w:rFonts w:hint="eastAsia" w:eastAsia="仿宋_GB2312" w:cs="Times New Roman"/>
                <w:color w:val="auto"/>
                <w:sz w:val="21"/>
                <w:szCs w:val="21"/>
                <w:highlight w:val="none"/>
                <w:lang w:val="en-US" w:eastAsia="zh-CN"/>
              </w:rPr>
              <w:t>6.6</w:t>
            </w:r>
            <w:r>
              <w:rPr>
                <w:rFonts w:hint="default" w:ascii="Times New Roman" w:hAnsi="Times New Roman" w:eastAsia="仿宋_GB2312" w:cs="Times New Roman"/>
                <w:color w:val="auto"/>
                <w:sz w:val="21"/>
                <w:szCs w:val="21"/>
                <w:highlight w:val="none"/>
                <w:lang w:val="en-US" w:eastAsia="zh-CN"/>
              </w:rPr>
              <w:t>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bidi="ar-SA"/>
              </w:rPr>
            </w:pPr>
            <w:r>
              <w:rPr>
                <w:rFonts w:hint="default" w:ascii="Times New Roman" w:hAnsi="Times New Roman" w:eastAsia="仿宋_GB2312" w:cs="Times New Roman"/>
                <w:color w:val="auto"/>
                <w:sz w:val="21"/>
                <w:szCs w:val="21"/>
                <w:highlight w:val="none"/>
                <w:lang w:eastAsia="zh-CN" w:bidi="ar-SA"/>
              </w:rPr>
              <w:t>服务对象满意度</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≥95%　　</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2</w:t>
            </w:r>
          </w:p>
        </w:tc>
        <w:tc>
          <w:tcPr>
            <w:tcW w:w="2604" w:type="dxa"/>
            <w:vAlign w:val="center"/>
          </w:tcPr>
          <w:p>
            <w:pPr>
              <w:spacing w:line="300" w:lineRule="exact"/>
              <w:jc w:val="left"/>
              <w:rPr>
                <w:rFonts w:ascii="仿宋" w:hAnsi="仿宋" w:eastAsia="仿宋" w:cs="仿宋"/>
                <w:b/>
                <w:bCs/>
                <w:color w:val="auto"/>
                <w:sz w:val="18"/>
                <w:szCs w:val="18"/>
              </w:rPr>
            </w:pPr>
            <w:r>
              <w:rPr>
                <w:rFonts w:hint="default" w:ascii="Times New Roman" w:hAnsi="Times New Roman" w:eastAsia="仿宋_GB2312" w:cs="Times New Roman"/>
                <w:b/>
                <w:bCs/>
                <w:color w:val="auto"/>
                <w:sz w:val="21"/>
                <w:szCs w:val="21"/>
                <w:highlight w:val="none"/>
                <w:lang w:val="en-US" w:eastAsia="zh-CN" w:bidi="ar-SA"/>
              </w:rPr>
              <w:t>长株潭绿心地区生态补偿项目</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p>
        </w:tc>
        <w:tc>
          <w:tcPr>
            <w:tcW w:w="2385"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eastAsia="zh-CN" w:bidi="ar-SA"/>
              </w:rPr>
            </w:pPr>
            <w:r>
              <w:rPr>
                <w:rFonts w:hint="default" w:ascii="Times New Roman" w:hAnsi="Times New Roman" w:eastAsia="仿宋_GB2312" w:cs="Times New Roman"/>
                <w:color w:val="auto"/>
                <w:sz w:val="21"/>
                <w:szCs w:val="21"/>
                <w:highlight w:val="none"/>
                <w:lang w:eastAsia="zh-CN" w:bidi="ar-SA"/>
              </w:rPr>
              <w:t>项目开工率</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≥100%　</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eastAsia="zh-CN" w:bidi="ar-SA"/>
              </w:rPr>
            </w:pPr>
            <w:r>
              <w:rPr>
                <w:rFonts w:hint="default" w:ascii="Times New Roman" w:hAnsi="Times New Roman" w:eastAsia="仿宋_GB2312" w:cs="Times New Roman"/>
                <w:color w:val="auto"/>
                <w:sz w:val="21"/>
                <w:szCs w:val="21"/>
                <w:highlight w:val="none"/>
                <w:lang w:eastAsia="zh-CN" w:bidi="ar-SA"/>
              </w:rPr>
              <w:t>总投资完成率</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≥60%　</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55.45%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eastAsia="zh-CN" w:bidi="ar-SA"/>
              </w:rPr>
            </w:pPr>
            <w:r>
              <w:rPr>
                <w:rFonts w:hint="default" w:ascii="Times New Roman" w:hAnsi="Times New Roman" w:eastAsia="仿宋_GB2312" w:cs="Times New Roman"/>
                <w:color w:val="auto"/>
                <w:sz w:val="21"/>
                <w:szCs w:val="21"/>
                <w:highlight w:val="none"/>
                <w:lang w:val="en-US" w:eastAsia="zh-CN" w:bidi="ar-SA"/>
              </w:rPr>
              <w:t>带动社会投资</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万元</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≥4000万元</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4000万元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eastAsia="zh-CN" w:bidi="ar-SA"/>
              </w:rPr>
            </w:pPr>
            <w:r>
              <w:rPr>
                <w:rFonts w:hint="default" w:ascii="Times New Roman" w:hAnsi="Times New Roman" w:eastAsia="仿宋_GB2312" w:cs="Times New Roman"/>
                <w:color w:val="auto"/>
                <w:sz w:val="21"/>
                <w:szCs w:val="21"/>
                <w:highlight w:val="none"/>
                <w:lang w:val="en-US" w:eastAsia="zh-CN" w:bidi="ar-SA"/>
              </w:rPr>
              <w:t>长株潭空气质量优良天数比率</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≥80%</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eastAsia="zh-CN" w:bidi="ar-SA"/>
              </w:rPr>
            </w:pPr>
            <w:r>
              <w:rPr>
                <w:rFonts w:hint="default" w:ascii="Times New Roman" w:hAnsi="Times New Roman" w:eastAsia="仿宋_GB2312" w:cs="Times New Roman"/>
                <w:color w:val="auto"/>
                <w:sz w:val="21"/>
                <w:szCs w:val="21"/>
                <w:highlight w:val="none"/>
                <w:lang w:val="en-US" w:eastAsia="zh-CN" w:bidi="ar-SA"/>
              </w:rPr>
              <w:t>绿心地区森林覆盖率</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≥44%</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eastAsia="zh-CN" w:bidi="ar-SA"/>
              </w:rPr>
            </w:pPr>
            <w:r>
              <w:rPr>
                <w:rFonts w:hint="default" w:ascii="Times New Roman" w:hAnsi="Times New Roman" w:eastAsia="仿宋_GB2312" w:cs="Times New Roman"/>
                <w:color w:val="auto"/>
                <w:sz w:val="21"/>
                <w:szCs w:val="21"/>
                <w:highlight w:val="none"/>
                <w:lang w:val="en-US" w:eastAsia="zh-CN" w:bidi="ar-SA"/>
              </w:rPr>
              <w:t>绿心地区违法违规行为整改率</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≥100%　</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eastAsia="zh-CN" w:bidi="ar-SA"/>
              </w:rPr>
            </w:pPr>
            <w:r>
              <w:rPr>
                <w:rFonts w:hint="default" w:ascii="Times New Roman" w:hAnsi="Times New Roman" w:eastAsia="仿宋_GB2312" w:cs="Times New Roman"/>
                <w:color w:val="auto"/>
                <w:sz w:val="21"/>
                <w:szCs w:val="21"/>
                <w:highlight w:val="none"/>
                <w:lang w:eastAsia="zh-CN" w:bidi="ar-SA"/>
              </w:rPr>
              <w:t>服务对象满意度</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≥95%　　</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685" w:type="dxa"/>
            <w:vAlign w:val="center"/>
          </w:tcPr>
          <w:p>
            <w:pPr>
              <w:spacing w:line="300" w:lineRule="exact"/>
              <w:jc w:val="center"/>
              <w:rPr>
                <w:rFonts w:hint="default" w:ascii="Times New Roman" w:hAnsi="Times New Roman" w:eastAsia="宋体" w:cs="Times New Roman"/>
                <w:b w:val="0"/>
                <w:bCs w:val="0"/>
                <w:color w:val="auto"/>
                <w:sz w:val="21"/>
                <w:szCs w:val="21"/>
                <w:lang w:val="en-US" w:eastAsia="zh-CN" w:bidi="ar-SA"/>
              </w:rPr>
            </w:pPr>
            <w:r>
              <w:rPr>
                <w:rFonts w:hint="default" w:ascii="Times New Roman" w:hAnsi="Times New Roman" w:eastAsia="宋体" w:cs="Times New Roman"/>
                <w:b w:val="0"/>
                <w:bCs w:val="0"/>
                <w:color w:val="auto"/>
                <w:sz w:val="21"/>
                <w:szCs w:val="21"/>
                <w:lang w:val="en-US" w:eastAsia="zh-CN" w:bidi="ar-SA"/>
              </w:rPr>
              <w:t>3</w:t>
            </w:r>
          </w:p>
        </w:tc>
        <w:tc>
          <w:tcPr>
            <w:tcW w:w="2604" w:type="dxa"/>
            <w:vAlign w:val="center"/>
          </w:tcPr>
          <w:p>
            <w:pPr>
              <w:spacing w:line="300" w:lineRule="exact"/>
              <w:jc w:val="left"/>
              <w:rPr>
                <w:rFonts w:ascii="仿宋" w:hAnsi="仿宋" w:eastAsia="仿宋" w:cs="仿宋"/>
                <w:b/>
                <w:bCs/>
                <w:color w:val="auto"/>
                <w:sz w:val="18"/>
                <w:szCs w:val="18"/>
              </w:rPr>
            </w:pPr>
            <w:r>
              <w:rPr>
                <w:rFonts w:hint="default" w:ascii="Times New Roman" w:hAnsi="Times New Roman" w:eastAsia="仿宋_GB2312" w:cs="Times New Roman"/>
                <w:b/>
                <w:bCs/>
                <w:color w:val="auto"/>
                <w:sz w:val="21"/>
                <w:szCs w:val="21"/>
                <w:highlight w:val="none"/>
                <w:lang w:val="en-US" w:eastAsia="zh-CN" w:bidi="ar-SA"/>
              </w:rPr>
              <w:t>重大问题、规划、政策研究项目</w:t>
            </w:r>
          </w:p>
        </w:tc>
        <w:tc>
          <w:tcPr>
            <w:tcW w:w="780"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1</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规划编制项目个数</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个</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≥4个　</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2</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课题研究项目个数</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个</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≥4个</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3</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教育培训和宣传推广项目</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个</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≥2个</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4</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项目验收合格率</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100%</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5</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推动长株潭一体化发展</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个</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完成长株潭都市圈4个片区规划</w:t>
            </w:r>
          </w:p>
        </w:tc>
        <w:tc>
          <w:tcPr>
            <w:tcW w:w="2385" w:type="dxa"/>
            <w:vAlign w:val="center"/>
          </w:tcPr>
          <w:p>
            <w:pPr>
              <w:overflowPunct w:val="0"/>
              <w:spacing w:line="240" w:lineRule="auto"/>
              <w:jc w:val="center"/>
              <w:rPr>
                <w:rFonts w:ascii="Times New Roman" w:hAnsi="Times New Roman" w:eastAsia="仿宋_GB2312" w:cs="Times New Roman"/>
                <w:color w:val="auto"/>
                <w:sz w:val="21"/>
                <w:szCs w:val="21"/>
                <w:highlight w:val="none"/>
              </w:rPr>
            </w:pPr>
            <w:r>
              <w:rPr>
                <w:rFonts w:hint="default" w:ascii="Times New Roman" w:hAnsi="Times New Roman" w:eastAsia="仿宋_GB2312" w:cs="Times New Roman"/>
                <w:color w:val="auto"/>
                <w:sz w:val="21"/>
                <w:szCs w:val="21"/>
                <w:highlight w:val="none"/>
                <w:lang w:val="en-US" w:eastAsia="zh-CN"/>
              </w:rPr>
              <w:t>开展临江、临园、临空、临港等4个片区规划编制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6</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推进绿心地区生态保护发展</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个</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完成绿心地区项目准入数量大于30个</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7</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长株潭一体化发展影响力</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长株潭都市圈经济首位度大于39%</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685" w:type="dxa"/>
            <w:vAlign w:val="center"/>
          </w:tcPr>
          <w:p>
            <w:pPr>
              <w:spacing w:line="300" w:lineRule="exact"/>
              <w:jc w:val="center"/>
              <w:rPr>
                <w:rFonts w:hint="default" w:ascii="Times New Roman" w:hAnsi="Times New Roman" w:eastAsia="宋体" w:cs="Times New Roman"/>
                <w:color w:val="auto"/>
                <w:sz w:val="21"/>
                <w:szCs w:val="21"/>
                <w:lang w:val="en-US" w:eastAsia="zh-CN" w:bidi="ar-SA"/>
              </w:rPr>
            </w:pPr>
            <w:r>
              <w:rPr>
                <w:rFonts w:hint="default" w:ascii="Times New Roman" w:hAnsi="Times New Roman" w:eastAsia="宋体" w:cs="Times New Roman"/>
                <w:color w:val="auto"/>
                <w:sz w:val="21"/>
                <w:szCs w:val="21"/>
                <w:lang w:eastAsia="zh-CN"/>
              </w:rPr>
              <w:t>（</w:t>
            </w:r>
            <w:r>
              <w:rPr>
                <w:rFonts w:hint="default" w:ascii="Times New Roman" w:hAnsi="Times New Roman" w:eastAsia="宋体" w:cs="Times New Roman"/>
                <w:color w:val="auto"/>
                <w:sz w:val="21"/>
                <w:szCs w:val="21"/>
                <w:lang w:val="en-US" w:eastAsia="zh-CN"/>
              </w:rPr>
              <w:t>8</w:t>
            </w:r>
            <w:r>
              <w:rPr>
                <w:rFonts w:hint="default" w:ascii="Times New Roman" w:hAnsi="Times New Roman" w:eastAsia="宋体" w:cs="Times New Roman"/>
                <w:color w:val="auto"/>
                <w:sz w:val="21"/>
                <w:szCs w:val="21"/>
                <w:lang w:eastAsia="zh-CN"/>
              </w:rPr>
              <w:t>）</w:t>
            </w:r>
          </w:p>
        </w:tc>
        <w:tc>
          <w:tcPr>
            <w:tcW w:w="2604" w:type="dxa"/>
            <w:vAlign w:val="center"/>
          </w:tcPr>
          <w:p>
            <w:pPr>
              <w:overflowPunct w:val="0"/>
              <w:spacing w:line="240" w:lineRule="auto"/>
              <w:jc w:val="left"/>
              <w:rPr>
                <w:rFonts w:hint="default" w:ascii="Times New Roman" w:hAnsi="Times New Roman" w:eastAsia="仿宋_GB2312" w:cs="Times New Roman"/>
                <w:color w:val="auto"/>
                <w:sz w:val="21"/>
                <w:szCs w:val="21"/>
                <w:highlight w:val="none"/>
                <w:lang w:val="en-US" w:eastAsia="zh-CN" w:bidi="ar-SA"/>
              </w:rPr>
            </w:pPr>
            <w:r>
              <w:rPr>
                <w:rFonts w:hint="default" w:ascii="Times New Roman" w:hAnsi="Times New Roman" w:eastAsia="仿宋_GB2312" w:cs="Times New Roman"/>
                <w:color w:val="auto"/>
                <w:sz w:val="21"/>
                <w:szCs w:val="21"/>
                <w:highlight w:val="none"/>
                <w:lang w:val="en-US" w:eastAsia="zh-CN" w:bidi="ar-SA"/>
              </w:rPr>
              <w:t>服务对象满意度</w:t>
            </w:r>
          </w:p>
        </w:tc>
        <w:tc>
          <w:tcPr>
            <w:tcW w:w="780" w:type="dxa"/>
            <w:vAlign w:val="center"/>
          </w:tcPr>
          <w:p>
            <w:pPr>
              <w:overflowPunct w:val="0"/>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w:t>
            </w:r>
          </w:p>
        </w:tc>
        <w:tc>
          <w:tcPr>
            <w:tcW w:w="229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≥95%　　</w:t>
            </w:r>
          </w:p>
        </w:tc>
        <w:tc>
          <w:tcPr>
            <w:tcW w:w="2385" w:type="dxa"/>
            <w:vAlign w:val="center"/>
          </w:tcPr>
          <w:p>
            <w:pPr>
              <w:overflowPunct w:val="0"/>
              <w:spacing w:line="240" w:lineRule="auto"/>
              <w:jc w:val="center"/>
              <w:rPr>
                <w:rFonts w:hint="default" w:ascii="Times New Roman" w:hAnsi="Times New Roman" w:eastAsia="仿宋_GB2312" w:cs="Times New Roman"/>
                <w:color w:val="auto"/>
                <w:sz w:val="21"/>
                <w:szCs w:val="21"/>
                <w:highlight w:val="none"/>
                <w:lang w:val="en-US" w:eastAsia="zh-CN"/>
              </w:rPr>
            </w:pPr>
            <w:r>
              <w:rPr>
                <w:rFonts w:hint="default" w:ascii="Times New Roman" w:hAnsi="Times New Roman" w:eastAsia="仿宋_GB2312" w:cs="Times New Roman"/>
                <w:color w:val="auto"/>
                <w:sz w:val="21"/>
                <w:szCs w:val="21"/>
                <w:highlight w:val="none"/>
                <w:lang w:val="en-US" w:eastAsia="zh-CN"/>
              </w:rPr>
              <w:t>100%</w:t>
            </w:r>
          </w:p>
        </w:tc>
      </w:tr>
    </w:tbl>
    <w:p>
      <w:pPr>
        <w:spacing w:line="220" w:lineRule="exact"/>
        <w:rPr>
          <w:color w:val="auto"/>
        </w:rPr>
      </w:pPr>
    </w:p>
    <w:p>
      <w:pPr>
        <w:spacing w:line="320" w:lineRule="exact"/>
        <w:jc w:val="center"/>
        <w:rPr>
          <w:rFonts w:ascii="仿宋" w:hAnsi="仿宋" w:eastAsia="仿宋" w:cs="仿宋"/>
          <w:color w:val="auto"/>
          <w:sz w:val="18"/>
          <w:szCs w:val="18"/>
        </w:rPr>
      </w:pPr>
    </w:p>
    <w:p>
      <w:pPr>
        <w:jc w:val="left"/>
        <w:rPr>
          <w:rFonts w:eastAsia="仿宋_GB2312"/>
          <w:color w:val="auto"/>
          <w:sz w:val="32"/>
          <w:szCs w:val="32"/>
        </w:rPr>
        <w:sectPr>
          <w:pgSz w:w="11900" w:h="16840"/>
          <w:pgMar w:top="1431" w:right="1907" w:bottom="1281" w:left="1593" w:header="0" w:footer="1085" w:gutter="0"/>
          <w:pgNumType w:fmt="decimal"/>
          <w:cols w:space="720" w:num="1"/>
        </w:sectPr>
      </w:pPr>
    </w:p>
    <w:p>
      <w:pPr>
        <w:jc w:val="left"/>
        <w:rPr>
          <w:rFonts w:eastAsia="仿宋_GB2312"/>
          <w:color w:val="auto"/>
          <w:sz w:val="32"/>
          <w:szCs w:val="32"/>
          <w:highlight w:val="none"/>
        </w:rPr>
      </w:pPr>
      <w:bookmarkStart w:id="237" w:name="_Toc4681_WPSOffice_Level1"/>
      <w:bookmarkStart w:id="238" w:name="_Toc26837_WPSOffice_Level1"/>
      <w:bookmarkStart w:id="239" w:name="_Toc25041_WPSOffice_Level1"/>
      <w:bookmarkStart w:id="240" w:name="_Toc18569_WPSOffice_Level1"/>
      <w:bookmarkStart w:id="241" w:name="_Toc11078_WPSOffice_Level1"/>
      <w:bookmarkStart w:id="242" w:name="_Toc32337_WPSOffice_Level1"/>
      <w:bookmarkStart w:id="243" w:name="_Toc31230_WPSOffice_Level1"/>
      <w:bookmarkStart w:id="244" w:name="_Toc13717"/>
      <w:bookmarkStart w:id="245" w:name="_Toc17073_WPSOffice_Level1"/>
      <w:bookmarkStart w:id="246" w:name="_Toc21368_WPSOffice_Level1"/>
      <w:bookmarkStart w:id="247" w:name="_Toc17150_WPSOffice_Level1"/>
      <w:bookmarkStart w:id="248" w:name="_Toc25185"/>
      <w:bookmarkStart w:id="249" w:name="_Toc8589"/>
      <w:bookmarkStart w:id="250" w:name="_Toc27403"/>
      <w:bookmarkStart w:id="251" w:name="_Toc14170_WPSOffice_Level1"/>
      <w:r>
        <w:rPr>
          <w:rFonts w:hint="eastAsia" w:eastAsia="仿宋_GB2312"/>
          <w:color w:val="auto"/>
          <w:sz w:val="32"/>
          <w:szCs w:val="32"/>
          <w:highlight w:val="none"/>
        </w:rPr>
        <w:t>附件2：</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p>
    <w:p>
      <w:pPr>
        <w:pStyle w:val="2"/>
        <w:ind w:firstLine="0" w:firstLineChars="0"/>
        <w:jc w:val="center"/>
        <w:rPr>
          <w:color w:val="auto"/>
          <w:highlight w:val="yellow"/>
          <w:lang w:val="en-US"/>
        </w:rPr>
      </w:pPr>
      <w:bookmarkStart w:id="252" w:name="_Toc29052_WPSOffice_Level1"/>
      <w:bookmarkStart w:id="253" w:name="_Toc23129_WPSOffice_Level2"/>
      <w:bookmarkStart w:id="254" w:name="_Toc14806_WPSOffice_Level2"/>
      <w:bookmarkStart w:id="255" w:name="_Toc16677_WPSOffice_Level2"/>
      <w:bookmarkStart w:id="256" w:name="_Toc22467_WPSOffice_Level2"/>
      <w:bookmarkStart w:id="257" w:name="_Toc18037_WPSOffice_Level2"/>
      <w:bookmarkStart w:id="258" w:name="_Toc5538_WPSOffice_Level2"/>
      <w:bookmarkStart w:id="259" w:name="_Toc1455_WPSOffice_Level2"/>
      <w:bookmarkStart w:id="260" w:name="_Toc20718_WPSOffice_Level2"/>
      <w:bookmarkStart w:id="261" w:name="_Toc14551_WPSOffice_Level2"/>
      <w:bookmarkStart w:id="262" w:name="_Toc6866_WPSOffice_Level2"/>
      <w:r>
        <w:rPr>
          <w:rFonts w:hint="eastAsia" w:eastAsia="仿宋_GB2312"/>
          <w:color w:val="auto"/>
          <w:sz w:val="32"/>
          <w:szCs w:val="32"/>
          <w:highlight w:val="none"/>
          <w:lang w:val="en-US"/>
        </w:rPr>
        <w:t>202</w:t>
      </w:r>
      <w:r>
        <w:rPr>
          <w:rFonts w:hint="eastAsia" w:eastAsia="仿宋_GB2312"/>
          <w:color w:val="auto"/>
          <w:sz w:val="32"/>
          <w:szCs w:val="32"/>
          <w:highlight w:val="none"/>
          <w:lang w:val="en-US" w:eastAsia="zh-CN"/>
        </w:rPr>
        <w:t>3</w:t>
      </w:r>
      <w:r>
        <w:rPr>
          <w:rFonts w:hint="eastAsia" w:eastAsia="仿宋_GB2312"/>
          <w:color w:val="auto"/>
          <w:sz w:val="32"/>
          <w:szCs w:val="32"/>
          <w:highlight w:val="none"/>
          <w:lang w:val="en-US"/>
        </w:rPr>
        <w:t>年度</w:t>
      </w:r>
      <w:r>
        <w:rPr>
          <w:rFonts w:hint="eastAsia" w:eastAsia="仿宋_GB2312"/>
          <w:color w:val="auto"/>
          <w:sz w:val="32"/>
          <w:szCs w:val="32"/>
          <w:highlight w:val="none"/>
          <w:lang w:val="en-US" w:eastAsia="zh-CN"/>
        </w:rPr>
        <w:t>长株潭一体化发展资金</w:t>
      </w:r>
      <w:r>
        <w:rPr>
          <w:rFonts w:hint="eastAsia" w:eastAsia="仿宋_GB2312"/>
          <w:color w:val="auto"/>
          <w:sz w:val="32"/>
          <w:szCs w:val="32"/>
          <w:highlight w:val="none"/>
          <w:lang w:val="en-US"/>
        </w:rPr>
        <w:t>绩效评价指标评分表</w:t>
      </w:r>
    </w:p>
    <w:p>
      <w:pPr>
        <w:rPr>
          <w:color w:val="auto"/>
          <w:highlight w:val="yellow"/>
        </w:rPr>
      </w:pPr>
    </w:p>
    <w:tbl>
      <w:tblPr>
        <w:tblStyle w:val="23"/>
        <w:tblW w:w="13948" w:type="dxa"/>
        <w:tblInd w:w="1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33"/>
        <w:gridCol w:w="913"/>
        <w:gridCol w:w="1269"/>
        <w:gridCol w:w="3958"/>
        <w:gridCol w:w="1037"/>
        <w:gridCol w:w="5113"/>
        <w:gridCol w:w="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4" w:hRule="atLeast"/>
          <w:tblHeader/>
        </w:trPr>
        <w:tc>
          <w:tcPr>
            <w:tcW w:w="833" w:type="dxa"/>
            <w:shd w:val="clear" w:color="auto" w:fill="auto"/>
            <w:vAlign w:val="center"/>
          </w:tcPr>
          <w:p>
            <w:pPr>
              <w:widowControl/>
              <w:jc w:val="center"/>
              <w:textAlignment w:val="center"/>
              <w:rPr>
                <w:rFonts w:hint="default" w:ascii="Times New Roman" w:hAnsi="Times New Roman" w:eastAsia="仿宋_GB2312" w:cs="Times New Roman"/>
                <w:b/>
                <w:bCs/>
                <w:color w:val="auto"/>
                <w:kern w:val="0"/>
                <w:sz w:val="21"/>
                <w:szCs w:val="21"/>
                <w:u w:val="none"/>
                <w:lang w:bidi="ar"/>
              </w:rPr>
            </w:pPr>
            <w:r>
              <w:rPr>
                <w:rFonts w:hint="default" w:ascii="Times New Roman" w:hAnsi="Times New Roman" w:eastAsia="仿宋_GB2312" w:cs="Times New Roman"/>
                <w:b/>
                <w:bCs/>
                <w:color w:val="auto"/>
                <w:kern w:val="0"/>
                <w:sz w:val="21"/>
                <w:szCs w:val="21"/>
                <w:u w:val="none"/>
                <w:lang w:val="en-US" w:eastAsia="zh-CN" w:bidi="ar"/>
              </w:rPr>
              <w:t>一级指标</w:t>
            </w:r>
          </w:p>
        </w:tc>
        <w:tc>
          <w:tcPr>
            <w:tcW w:w="913" w:type="dxa"/>
            <w:shd w:val="clear" w:color="auto" w:fill="auto"/>
            <w:vAlign w:val="center"/>
          </w:tcPr>
          <w:p>
            <w:pPr>
              <w:widowControl/>
              <w:jc w:val="center"/>
              <w:textAlignment w:val="center"/>
              <w:rPr>
                <w:rFonts w:hint="default" w:ascii="Times New Roman" w:hAnsi="Times New Roman" w:eastAsia="仿宋_GB2312" w:cs="Times New Roman"/>
                <w:b/>
                <w:bCs/>
                <w:color w:val="auto"/>
                <w:kern w:val="0"/>
                <w:sz w:val="21"/>
                <w:szCs w:val="21"/>
                <w:u w:val="none"/>
                <w:lang w:bidi="ar"/>
              </w:rPr>
            </w:pPr>
            <w:r>
              <w:rPr>
                <w:rFonts w:hint="default" w:ascii="Times New Roman" w:hAnsi="Times New Roman" w:eastAsia="仿宋_GB2312" w:cs="Times New Roman"/>
                <w:b/>
                <w:bCs/>
                <w:color w:val="auto"/>
                <w:kern w:val="0"/>
                <w:sz w:val="21"/>
                <w:szCs w:val="21"/>
                <w:u w:val="none"/>
                <w:lang w:val="en-US" w:eastAsia="zh-CN" w:bidi="ar"/>
              </w:rPr>
              <w:t>二级指标</w:t>
            </w:r>
          </w:p>
        </w:tc>
        <w:tc>
          <w:tcPr>
            <w:tcW w:w="1269" w:type="dxa"/>
            <w:shd w:val="clear" w:color="auto" w:fill="auto"/>
            <w:vAlign w:val="center"/>
          </w:tcPr>
          <w:p>
            <w:pPr>
              <w:widowControl/>
              <w:jc w:val="center"/>
              <w:textAlignment w:val="center"/>
              <w:rPr>
                <w:rFonts w:hint="default" w:ascii="Times New Roman" w:hAnsi="Times New Roman" w:eastAsia="仿宋_GB2312" w:cs="Times New Roman"/>
                <w:b/>
                <w:bCs/>
                <w:color w:val="auto"/>
                <w:kern w:val="0"/>
                <w:sz w:val="21"/>
                <w:szCs w:val="21"/>
                <w:u w:val="none"/>
                <w:lang w:bidi="ar"/>
              </w:rPr>
            </w:pPr>
            <w:r>
              <w:rPr>
                <w:rFonts w:hint="default" w:ascii="Times New Roman" w:hAnsi="Times New Roman" w:eastAsia="仿宋_GB2312" w:cs="Times New Roman"/>
                <w:b/>
                <w:bCs/>
                <w:color w:val="auto"/>
                <w:kern w:val="0"/>
                <w:sz w:val="21"/>
                <w:szCs w:val="21"/>
                <w:u w:val="none"/>
                <w:lang w:val="en-US" w:eastAsia="zh-CN" w:bidi="ar"/>
              </w:rPr>
              <w:t>三级指标</w:t>
            </w:r>
          </w:p>
        </w:tc>
        <w:tc>
          <w:tcPr>
            <w:tcW w:w="3958" w:type="dxa"/>
            <w:shd w:val="clear" w:color="auto" w:fill="auto"/>
            <w:vAlign w:val="center"/>
          </w:tcPr>
          <w:p>
            <w:pPr>
              <w:widowControl/>
              <w:jc w:val="center"/>
              <w:textAlignment w:val="center"/>
              <w:rPr>
                <w:rFonts w:hint="default" w:ascii="Times New Roman" w:hAnsi="Times New Roman" w:eastAsia="仿宋_GB2312" w:cs="Times New Roman"/>
                <w:b/>
                <w:bCs/>
                <w:color w:val="auto"/>
                <w:kern w:val="0"/>
                <w:sz w:val="21"/>
                <w:szCs w:val="21"/>
                <w:u w:val="none"/>
                <w:lang w:bidi="ar"/>
              </w:rPr>
            </w:pPr>
            <w:r>
              <w:rPr>
                <w:rFonts w:hint="default" w:ascii="Times New Roman" w:hAnsi="Times New Roman" w:eastAsia="仿宋_GB2312" w:cs="Times New Roman"/>
                <w:b/>
                <w:bCs/>
                <w:color w:val="auto"/>
                <w:kern w:val="0"/>
                <w:sz w:val="21"/>
                <w:szCs w:val="21"/>
                <w:u w:val="none"/>
                <w:lang w:val="en-US" w:eastAsia="zh-CN" w:bidi="ar"/>
              </w:rPr>
              <w:t>指标解释</w:t>
            </w:r>
          </w:p>
        </w:tc>
        <w:tc>
          <w:tcPr>
            <w:tcW w:w="1037" w:type="dxa"/>
            <w:shd w:val="clear" w:color="auto" w:fill="auto"/>
            <w:vAlign w:val="center"/>
          </w:tcPr>
          <w:p>
            <w:pPr>
              <w:widowControl/>
              <w:jc w:val="center"/>
              <w:textAlignment w:val="center"/>
              <w:rPr>
                <w:rFonts w:hint="default" w:ascii="Times New Roman" w:hAnsi="Times New Roman" w:eastAsia="仿宋_GB2312" w:cs="Times New Roman"/>
                <w:b/>
                <w:bCs/>
                <w:color w:val="auto"/>
                <w:kern w:val="0"/>
                <w:sz w:val="21"/>
                <w:szCs w:val="21"/>
                <w:u w:val="none"/>
                <w:lang w:bidi="ar"/>
              </w:rPr>
            </w:pPr>
            <w:r>
              <w:rPr>
                <w:rFonts w:hint="default" w:ascii="Times New Roman" w:hAnsi="Times New Roman" w:eastAsia="仿宋_GB2312" w:cs="Times New Roman"/>
                <w:b/>
                <w:bCs/>
                <w:color w:val="auto"/>
                <w:kern w:val="0"/>
                <w:sz w:val="21"/>
                <w:szCs w:val="21"/>
                <w:u w:val="none"/>
                <w:lang w:val="en-US" w:eastAsia="zh-CN" w:bidi="ar"/>
              </w:rPr>
              <w:t>分值</w:t>
            </w:r>
          </w:p>
        </w:tc>
        <w:tc>
          <w:tcPr>
            <w:tcW w:w="5113" w:type="dxa"/>
            <w:shd w:val="clear" w:color="auto" w:fill="auto"/>
            <w:vAlign w:val="center"/>
          </w:tcPr>
          <w:p>
            <w:pPr>
              <w:widowControl/>
              <w:jc w:val="center"/>
              <w:textAlignment w:val="center"/>
              <w:rPr>
                <w:rFonts w:hint="default" w:ascii="Times New Roman" w:hAnsi="Times New Roman" w:eastAsia="仿宋_GB2312" w:cs="Times New Roman"/>
                <w:b/>
                <w:bCs/>
                <w:color w:val="auto"/>
                <w:kern w:val="0"/>
                <w:sz w:val="21"/>
                <w:szCs w:val="21"/>
                <w:u w:val="none"/>
                <w:lang w:bidi="ar"/>
              </w:rPr>
            </w:pPr>
            <w:r>
              <w:rPr>
                <w:rFonts w:hint="default" w:ascii="Times New Roman" w:hAnsi="Times New Roman" w:eastAsia="仿宋_GB2312" w:cs="Times New Roman"/>
                <w:b/>
                <w:bCs/>
                <w:color w:val="auto"/>
                <w:kern w:val="0"/>
                <w:sz w:val="21"/>
                <w:szCs w:val="21"/>
                <w:u w:val="none"/>
                <w:lang w:val="en-US" w:eastAsia="zh-CN" w:bidi="ar"/>
              </w:rPr>
              <w:t>指标说明</w:t>
            </w:r>
          </w:p>
        </w:tc>
        <w:tc>
          <w:tcPr>
            <w:tcW w:w="825" w:type="dxa"/>
            <w:shd w:val="clear" w:color="auto" w:fill="auto"/>
            <w:vAlign w:val="center"/>
          </w:tcPr>
          <w:p>
            <w:pPr>
              <w:widowControl/>
              <w:jc w:val="center"/>
              <w:textAlignment w:val="center"/>
              <w:rPr>
                <w:rFonts w:hint="default" w:ascii="Times New Roman" w:hAnsi="Times New Roman" w:eastAsia="仿宋_GB2312" w:cs="Times New Roman"/>
                <w:b/>
                <w:bCs/>
                <w:color w:val="auto"/>
                <w:kern w:val="0"/>
                <w:sz w:val="21"/>
                <w:szCs w:val="21"/>
                <w:u w:val="none"/>
                <w:lang w:bidi="ar"/>
              </w:rPr>
            </w:pPr>
            <w:r>
              <w:rPr>
                <w:rFonts w:hint="default" w:ascii="Times New Roman" w:hAnsi="Times New Roman" w:eastAsia="仿宋_GB2312" w:cs="Times New Roman"/>
                <w:b/>
                <w:bCs/>
                <w:color w:val="auto"/>
                <w:kern w:val="0"/>
                <w:sz w:val="21"/>
                <w:szCs w:val="21"/>
                <w:u w:val="none"/>
                <w:lang w:val="en-US" w:eastAsia="zh-CN" w:bidi="ar"/>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833" w:type="dxa"/>
            <w:vMerge w:val="restart"/>
            <w:shd w:val="clear" w:color="auto" w:fill="auto"/>
            <w:vAlign w:val="center"/>
          </w:tcPr>
          <w:p>
            <w:pPr>
              <w:spacing w:line="240" w:lineRule="auto"/>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决策</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w:t>
            </w:r>
            <w:r>
              <w:rPr>
                <w:rFonts w:hint="default" w:ascii="Times New Roman" w:hAnsi="Times New Roman" w:eastAsia="仿宋_GB2312" w:cs="Times New Roman"/>
                <w:color w:val="auto"/>
                <w:sz w:val="21"/>
                <w:szCs w:val="21"/>
                <w:u w:val="none"/>
                <w:lang w:val="en-US" w:eastAsia="zh-CN"/>
              </w:rPr>
              <w:t>8</w:t>
            </w:r>
            <w:r>
              <w:rPr>
                <w:rFonts w:hint="default" w:ascii="Times New Roman" w:hAnsi="Times New Roman" w:eastAsia="仿宋_GB2312" w:cs="Times New Roman"/>
                <w:color w:val="auto"/>
                <w:sz w:val="21"/>
                <w:szCs w:val="21"/>
                <w:u w:val="none"/>
              </w:rPr>
              <w:t>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913" w:type="dxa"/>
            <w:vMerge w:val="restart"/>
            <w:shd w:val="clear" w:color="auto" w:fill="auto"/>
            <w:vAlign w:val="center"/>
          </w:tcPr>
          <w:p>
            <w:pPr>
              <w:spacing w:line="240" w:lineRule="auto"/>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项目</w:t>
            </w:r>
          </w:p>
          <w:p>
            <w:pPr>
              <w:spacing w:line="240" w:lineRule="auto"/>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立项</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w:t>
            </w:r>
            <w:r>
              <w:rPr>
                <w:rFonts w:hint="default" w:ascii="Times New Roman" w:hAnsi="Times New Roman" w:eastAsia="仿宋_GB2312" w:cs="Times New Roman"/>
                <w:color w:val="auto"/>
                <w:sz w:val="21"/>
                <w:szCs w:val="21"/>
                <w:u w:val="none"/>
                <w:lang w:val="en-US" w:eastAsia="zh-CN"/>
              </w:rPr>
              <w:t>2</w:t>
            </w:r>
            <w:r>
              <w:rPr>
                <w:rFonts w:hint="default" w:ascii="Times New Roman" w:hAnsi="Times New Roman" w:eastAsia="仿宋_GB2312" w:cs="Times New Roman"/>
                <w:color w:val="auto"/>
                <w:sz w:val="21"/>
                <w:szCs w:val="21"/>
                <w:u w:val="none"/>
              </w:rPr>
              <w:t>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1269" w:type="dxa"/>
            <w:shd w:val="clear" w:color="auto" w:fill="auto"/>
            <w:vAlign w:val="center"/>
          </w:tcPr>
          <w:p>
            <w:pPr>
              <w:spacing w:line="240" w:lineRule="auto"/>
              <w:ind w:left="0" w:leftChars="0" w:right="0" w:rightChars="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项目立项依据充分性</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项目立项是否符合法律法规、相关政策、发展规划，用以反映和考核立项的依据情况。</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1</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评价要点：</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①立项是否符合国家相关法律法规、国民经济发展规划和相关政策（0.2分）；</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②立项是否符合行业发展规划和政策要求（0.2分）；</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③立项是否与部门职责范围相符，属于部门履职所需（0.2分）；</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④预算支出是否属于公共财政支持范围，是否符合中央、地方事权支出责任划分原则（0.2分）；</w:t>
            </w:r>
          </w:p>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⑤预算支出是否与相关部门同类预算支出或部门内部相关预算支出重复（0.2分）。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立项程序规范性</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项目申请、设立过程是否符合相关要求，用以反映和考核立项的规范情况。</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1</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评价要点：</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①项目是否按照规定的程序申请设立（0.4分）；</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②审批文件、材料是否符合相关要求（0.3分）；</w:t>
            </w:r>
          </w:p>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③事前是否已经过必要的可行性研究、专家论证、风险评估、绩效评估、集体决策（0.3分）。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24"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restart"/>
            <w:shd w:val="clear" w:color="auto" w:fill="auto"/>
            <w:vAlign w:val="center"/>
          </w:tcPr>
          <w:p>
            <w:pPr>
              <w:spacing w:line="240" w:lineRule="auto"/>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绩效</w:t>
            </w:r>
          </w:p>
          <w:p>
            <w:pPr>
              <w:spacing w:line="240" w:lineRule="auto"/>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目标</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w:t>
            </w:r>
            <w:r>
              <w:rPr>
                <w:rFonts w:hint="default" w:ascii="Times New Roman" w:hAnsi="Times New Roman" w:eastAsia="仿宋_GB2312" w:cs="Times New Roman"/>
                <w:color w:val="auto"/>
                <w:sz w:val="21"/>
                <w:szCs w:val="21"/>
                <w:u w:val="none"/>
                <w:lang w:val="en-US" w:eastAsia="zh-CN"/>
              </w:rPr>
              <w:t>4</w:t>
            </w:r>
            <w:r>
              <w:rPr>
                <w:rFonts w:hint="default" w:ascii="Times New Roman" w:hAnsi="Times New Roman" w:eastAsia="仿宋_GB2312" w:cs="Times New Roman"/>
                <w:color w:val="auto"/>
                <w:sz w:val="21"/>
                <w:szCs w:val="21"/>
                <w:u w:val="none"/>
              </w:rPr>
              <w:t>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绩效目标合理性</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项目所设定的绩效目标是否依据充分，是否符合客观实际，用以反映和考核项目绩效目标与项目实施的相符情况。</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评价要点：</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①项目是否有绩效目标（0.5分）；</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②项目绩效目标与实际工作内容是否具有相关性（0.5分）；</w:t>
            </w:r>
          </w:p>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③项目预期产出效益和效果是否符合正常的业绩水平（0.5分）；是否与预算确定的项目投资额或资金量相匹配（0.5分）。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2"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绩效指标明确性</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依据绩效目标设定的绩效指标是否清晰、细化、可衡量等，用以反映和考核项目绩效目标的明细化情况。</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评价要点：</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①是否将项目绩效目标细化分解为具体的绩效指标（0.7分）；</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②是否通过清晰、可衡量的指标值予以体现（0.7分）；</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③是否与项目目标任务数或计划数相对应（0.6分）。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lang w:val="en-US"/>
              </w:rPr>
            </w:pPr>
            <w:r>
              <w:rPr>
                <w:rFonts w:hint="eastAsia" w:eastAsia="仿宋_GB2312" w:cs="Times New Roman"/>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restart"/>
            <w:shd w:val="clear" w:color="auto" w:fill="auto"/>
            <w:vAlign w:val="center"/>
          </w:tcPr>
          <w:p>
            <w:pPr>
              <w:spacing w:line="240" w:lineRule="auto"/>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资金</w:t>
            </w:r>
          </w:p>
          <w:p>
            <w:pPr>
              <w:spacing w:line="240" w:lineRule="auto"/>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投入</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w:t>
            </w:r>
            <w:r>
              <w:rPr>
                <w:rFonts w:hint="default" w:ascii="Times New Roman" w:hAnsi="Times New Roman" w:eastAsia="仿宋_GB2312" w:cs="Times New Roman"/>
                <w:color w:val="auto"/>
                <w:sz w:val="21"/>
                <w:szCs w:val="21"/>
                <w:u w:val="none"/>
                <w:lang w:val="en-US" w:eastAsia="zh-CN"/>
              </w:rPr>
              <w:t>2</w:t>
            </w:r>
            <w:r>
              <w:rPr>
                <w:rFonts w:hint="default" w:ascii="Times New Roman" w:hAnsi="Times New Roman" w:eastAsia="仿宋_GB2312" w:cs="Times New Roman"/>
                <w:color w:val="auto"/>
                <w:sz w:val="21"/>
                <w:szCs w:val="21"/>
                <w:u w:val="none"/>
              </w:rPr>
              <w:t>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项目预算科学性</w:t>
            </w:r>
          </w:p>
        </w:tc>
        <w:tc>
          <w:tcPr>
            <w:tcW w:w="3958" w:type="dxa"/>
            <w:shd w:val="clear" w:color="auto" w:fill="auto"/>
            <w:vAlign w:val="center"/>
          </w:tcPr>
          <w:p>
            <w:pPr>
              <w:spacing w:line="300" w:lineRule="exact"/>
              <w:ind w:left="105" w:leftChars="50" w:right="105" w:rightChars="50"/>
              <w:jc w:val="left"/>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项目预算是否经过科学论证、有明确标准，资金额度与年度目标是否相适应，用以反映和考核项目预算的科学性、合理性情况。</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1</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评价要点：</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①项目预算是否经过科学论证（0.3分）；</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②预算内容与支出内容是否匹配（0.3分）；</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③预算额度测算依据是否充分，是否按照标准编制（0.2分）；</w:t>
            </w:r>
          </w:p>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④预算确定的项目投资额或资金量是否与工作任务相匹配（0.2分）。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2"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资金分配合理性</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资金分配是否有测算依据，与补助单位或地方实际是否相适应，用以反映和考核项目预算资金分配的科学性、合理性情况。</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1</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评价要点：</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①项目资金分配依据是否充分（0.5分）；</w:t>
            </w:r>
          </w:p>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②资金分配额度是否合理，与项目实施单位或地方实际是否相适应（0.5分）。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6" w:hRule="atLeast"/>
        </w:trPr>
        <w:tc>
          <w:tcPr>
            <w:tcW w:w="833" w:type="dxa"/>
            <w:vMerge w:val="restart"/>
            <w:shd w:val="clear" w:color="auto" w:fill="auto"/>
            <w:vAlign w:val="center"/>
          </w:tcPr>
          <w:p>
            <w:pPr>
              <w:spacing w:line="240" w:lineRule="auto"/>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过程</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w:t>
            </w:r>
            <w:r>
              <w:rPr>
                <w:rFonts w:hint="default" w:ascii="Times New Roman" w:hAnsi="Times New Roman" w:eastAsia="仿宋_GB2312" w:cs="Times New Roman"/>
                <w:color w:val="auto"/>
                <w:sz w:val="21"/>
                <w:szCs w:val="21"/>
                <w:u w:val="none"/>
                <w:lang w:val="en-US" w:eastAsia="zh-CN"/>
              </w:rPr>
              <w:t>12</w:t>
            </w:r>
            <w:r>
              <w:rPr>
                <w:rFonts w:hint="default" w:ascii="Times New Roman" w:hAnsi="Times New Roman" w:eastAsia="仿宋_GB2312" w:cs="Times New Roman"/>
                <w:color w:val="auto"/>
                <w:sz w:val="21"/>
                <w:szCs w:val="21"/>
                <w:u w:val="none"/>
              </w:rPr>
              <w:t>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913" w:type="dxa"/>
            <w:vMerge w:val="restart"/>
            <w:shd w:val="clear" w:color="auto" w:fill="auto"/>
            <w:vAlign w:val="center"/>
          </w:tcPr>
          <w:p>
            <w:pPr>
              <w:spacing w:line="240" w:lineRule="auto"/>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资金</w:t>
            </w:r>
            <w:r>
              <w:rPr>
                <w:rFonts w:hint="default" w:ascii="Times New Roman" w:hAnsi="Times New Roman" w:eastAsia="仿宋_GB2312" w:cs="Times New Roman"/>
                <w:color w:val="auto"/>
                <w:sz w:val="21"/>
                <w:szCs w:val="21"/>
                <w:u w:val="none"/>
              </w:rPr>
              <w:br w:type="textWrapping"/>
            </w:r>
            <w:r>
              <w:rPr>
                <w:rFonts w:hint="default" w:ascii="Times New Roman" w:hAnsi="Times New Roman" w:eastAsia="仿宋_GB2312" w:cs="Times New Roman"/>
                <w:color w:val="auto"/>
                <w:sz w:val="21"/>
                <w:szCs w:val="21"/>
                <w:u w:val="none"/>
              </w:rPr>
              <w:t>管理</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w:t>
            </w:r>
            <w:r>
              <w:rPr>
                <w:rFonts w:hint="default" w:ascii="Times New Roman" w:hAnsi="Times New Roman" w:eastAsia="仿宋_GB2312" w:cs="Times New Roman"/>
                <w:color w:val="auto"/>
                <w:sz w:val="21"/>
                <w:szCs w:val="21"/>
                <w:u w:val="none"/>
                <w:lang w:val="en-US" w:eastAsia="zh-CN"/>
              </w:rPr>
              <w:t>9</w:t>
            </w:r>
            <w:r>
              <w:rPr>
                <w:rFonts w:hint="default" w:ascii="Times New Roman" w:hAnsi="Times New Roman" w:eastAsia="仿宋_GB2312" w:cs="Times New Roman"/>
                <w:color w:val="auto"/>
                <w:sz w:val="21"/>
                <w:szCs w:val="21"/>
                <w:u w:val="none"/>
              </w:rPr>
              <w:t>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资金</w:t>
            </w:r>
          </w:p>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到位率</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实际到位资金与预算资金的比率，用以反映和考核资金落实情况对项目实施的总体保障程度。</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资金到位率=（实际到位资金/预算资金）×100%。</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实际到位资金：一定时期（本年度或项目期）内落实到具体项目的资金。</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预算资金：一定时期（本年度或项目期）内预算安排到具体项目的资金。</w:t>
            </w:r>
          </w:p>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评价要点：</w:t>
            </w:r>
            <w:r>
              <w:rPr>
                <w:rFonts w:hint="default" w:ascii="Times New Roman" w:hAnsi="Times New Roman" w:eastAsia="仿宋_GB2312" w:cs="Times New Roman"/>
                <w:color w:val="auto"/>
                <w:kern w:val="0"/>
                <w:sz w:val="21"/>
                <w:szCs w:val="21"/>
                <w:u w:val="none"/>
                <w:lang w:bidi="ar"/>
              </w:rPr>
              <w:t>按照完成值与指标值的比例</w:t>
            </w:r>
            <w:r>
              <w:rPr>
                <w:rFonts w:hint="default" w:ascii="Times New Roman" w:hAnsi="Times New Roman" w:eastAsia="仿宋_GB2312" w:cs="Times New Roman"/>
                <w:color w:val="auto"/>
                <w:kern w:val="0"/>
                <w:sz w:val="21"/>
                <w:szCs w:val="21"/>
                <w:u w:val="none"/>
                <w:lang w:eastAsia="zh-CN" w:bidi="ar"/>
              </w:rPr>
              <w:t>计</w:t>
            </w:r>
            <w:r>
              <w:rPr>
                <w:rFonts w:hint="default" w:ascii="Times New Roman" w:hAnsi="Times New Roman" w:eastAsia="仿宋_GB2312" w:cs="Times New Roman"/>
                <w:color w:val="auto"/>
                <w:kern w:val="0"/>
                <w:sz w:val="21"/>
                <w:szCs w:val="21"/>
                <w:u w:val="none"/>
                <w:lang w:bidi="ar"/>
              </w:rPr>
              <w:t>分，资金到位率100%得</w:t>
            </w:r>
            <w:r>
              <w:rPr>
                <w:rFonts w:hint="default" w:ascii="Times New Roman" w:hAnsi="Times New Roman" w:eastAsia="仿宋_GB2312" w:cs="Times New Roman"/>
                <w:color w:val="auto"/>
                <w:kern w:val="0"/>
                <w:sz w:val="21"/>
                <w:szCs w:val="21"/>
                <w:u w:val="none"/>
                <w:lang w:val="en-US" w:eastAsia="zh-CN" w:bidi="ar"/>
              </w:rPr>
              <w:t>3</w:t>
            </w:r>
            <w:r>
              <w:rPr>
                <w:rFonts w:hint="default" w:ascii="Times New Roman" w:hAnsi="Times New Roman" w:eastAsia="仿宋_GB2312" w:cs="Times New Roman"/>
                <w:color w:val="auto"/>
                <w:kern w:val="0"/>
                <w:sz w:val="21"/>
                <w:szCs w:val="21"/>
                <w:u w:val="none"/>
                <w:lang w:bidi="ar"/>
              </w:rPr>
              <w:t>分，资金到位率90%得</w:t>
            </w:r>
            <w:r>
              <w:rPr>
                <w:rFonts w:hint="default" w:ascii="Times New Roman" w:hAnsi="Times New Roman" w:eastAsia="仿宋_GB2312" w:cs="Times New Roman"/>
                <w:color w:val="auto"/>
                <w:kern w:val="0"/>
                <w:sz w:val="21"/>
                <w:szCs w:val="21"/>
                <w:u w:val="none"/>
                <w:lang w:val="en-US" w:eastAsia="zh-CN" w:bidi="ar"/>
              </w:rPr>
              <w:t>2.7</w:t>
            </w:r>
            <w:r>
              <w:rPr>
                <w:rFonts w:hint="default" w:ascii="Times New Roman" w:hAnsi="Times New Roman" w:eastAsia="仿宋_GB2312" w:cs="Times New Roman"/>
                <w:color w:val="auto"/>
                <w:kern w:val="0"/>
                <w:sz w:val="21"/>
                <w:szCs w:val="21"/>
                <w:u w:val="none"/>
                <w:lang w:bidi="ar"/>
              </w:rPr>
              <w:t>分，以此类推。</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0"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预算</w:t>
            </w:r>
          </w:p>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执行率</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专项资金是否按照计划执行，用以反映或考核项目预算执行情况。</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预算执行率=（实际支出资金/实际到位资金）×100%。</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实际支出资金：一定时期（本年度或项目期）内项目实际拨付的资金。</w:t>
            </w:r>
          </w:p>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评价要点：</w:t>
            </w:r>
            <w:r>
              <w:rPr>
                <w:rFonts w:hint="default" w:ascii="Times New Roman" w:hAnsi="Times New Roman" w:eastAsia="仿宋_GB2312" w:cs="Times New Roman"/>
                <w:color w:val="auto"/>
                <w:kern w:val="0"/>
                <w:sz w:val="21"/>
                <w:szCs w:val="21"/>
                <w:u w:val="none"/>
                <w:lang w:bidi="ar"/>
              </w:rPr>
              <w:t>按照完成值与指标值的比例</w:t>
            </w:r>
            <w:r>
              <w:rPr>
                <w:rFonts w:hint="default" w:ascii="Times New Roman" w:hAnsi="Times New Roman" w:eastAsia="仿宋_GB2312" w:cs="Times New Roman"/>
                <w:color w:val="auto"/>
                <w:kern w:val="0"/>
                <w:sz w:val="21"/>
                <w:szCs w:val="21"/>
                <w:u w:val="none"/>
                <w:lang w:eastAsia="zh-CN" w:bidi="ar"/>
              </w:rPr>
              <w:t>计</w:t>
            </w:r>
            <w:r>
              <w:rPr>
                <w:rFonts w:hint="default" w:ascii="Times New Roman" w:hAnsi="Times New Roman" w:eastAsia="仿宋_GB2312" w:cs="Times New Roman"/>
                <w:color w:val="auto"/>
                <w:kern w:val="0"/>
                <w:sz w:val="21"/>
                <w:szCs w:val="21"/>
                <w:u w:val="none"/>
                <w:lang w:bidi="ar"/>
              </w:rPr>
              <w:t>分，预算执行率100%得</w:t>
            </w:r>
            <w:r>
              <w:rPr>
                <w:rFonts w:hint="default" w:ascii="Times New Roman" w:hAnsi="Times New Roman" w:eastAsia="仿宋_GB2312" w:cs="Times New Roman"/>
                <w:color w:val="auto"/>
                <w:kern w:val="0"/>
                <w:sz w:val="21"/>
                <w:szCs w:val="21"/>
                <w:u w:val="none"/>
                <w:lang w:val="en-US" w:eastAsia="zh-CN" w:bidi="ar"/>
              </w:rPr>
              <w:t>3</w:t>
            </w:r>
            <w:r>
              <w:rPr>
                <w:rFonts w:hint="default" w:ascii="Times New Roman" w:hAnsi="Times New Roman" w:eastAsia="仿宋_GB2312" w:cs="Times New Roman"/>
                <w:color w:val="auto"/>
                <w:kern w:val="0"/>
                <w:sz w:val="21"/>
                <w:szCs w:val="21"/>
                <w:u w:val="none"/>
                <w:lang w:bidi="ar"/>
              </w:rPr>
              <w:t>分，预算执行率90%得</w:t>
            </w:r>
            <w:r>
              <w:rPr>
                <w:rFonts w:hint="default" w:ascii="Times New Roman" w:hAnsi="Times New Roman" w:eastAsia="仿宋_GB2312" w:cs="Times New Roman"/>
                <w:color w:val="auto"/>
                <w:kern w:val="0"/>
                <w:sz w:val="21"/>
                <w:szCs w:val="21"/>
                <w:u w:val="none"/>
                <w:lang w:val="en-US" w:eastAsia="zh-CN" w:bidi="ar"/>
              </w:rPr>
              <w:t>2.7</w:t>
            </w:r>
            <w:r>
              <w:rPr>
                <w:rFonts w:hint="default" w:ascii="Times New Roman" w:hAnsi="Times New Roman" w:eastAsia="仿宋_GB2312" w:cs="Times New Roman"/>
                <w:color w:val="auto"/>
                <w:kern w:val="0"/>
                <w:sz w:val="21"/>
                <w:szCs w:val="21"/>
                <w:u w:val="none"/>
                <w:lang w:bidi="ar"/>
              </w:rPr>
              <w:t>分，以此类推。</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r>
              <w:rPr>
                <w:rFonts w:hint="eastAsia" w:ascii="Times New Roman" w:hAnsi="Times New Roman" w:eastAsia="仿宋_GB2312" w:cs="Times New Roman"/>
                <w:color w:val="auto"/>
                <w:kern w:val="0"/>
                <w:sz w:val="21"/>
                <w:szCs w:val="21"/>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28"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资金使用合规性</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评价项目单位实际使用专项资金是否符合相关的财务管理制度规定，用以反映和考核预算资金的规范运行情况。</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评价要点：</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①是否符合国家财经法规和财务管理制度以及有关专项资金管理办法的规定（0.5分）；</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②资金的拨付是否有完整的审批程序和手续（0.5分）；</w:t>
            </w:r>
          </w:p>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③是否符合项目预算批复或合同规定的用途（1分）；</w:t>
            </w:r>
          </w:p>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④是否存在截留、挤占、挪用、虚列支出等情况（1分）。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r>
              <w:rPr>
                <w:rFonts w:hint="eastAsia" w:eastAsia="仿宋_GB2312" w:cs="Times New Roman"/>
                <w:color w:val="auto"/>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2"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restart"/>
            <w:shd w:val="clear" w:color="auto" w:fill="auto"/>
            <w:vAlign w:val="center"/>
          </w:tcPr>
          <w:p>
            <w:pPr>
              <w:spacing w:line="240" w:lineRule="auto"/>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组织</w:t>
            </w:r>
          </w:p>
          <w:p>
            <w:pPr>
              <w:spacing w:line="240" w:lineRule="auto"/>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实施</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w:t>
            </w:r>
            <w:r>
              <w:rPr>
                <w:rFonts w:hint="default" w:ascii="Times New Roman" w:hAnsi="Times New Roman" w:eastAsia="仿宋_GB2312" w:cs="Times New Roman"/>
                <w:color w:val="auto"/>
                <w:sz w:val="21"/>
                <w:szCs w:val="21"/>
                <w:u w:val="none"/>
                <w:lang w:val="en-US" w:eastAsia="zh-CN"/>
              </w:rPr>
              <w:t>3</w:t>
            </w:r>
            <w:r>
              <w:rPr>
                <w:rFonts w:hint="default" w:ascii="Times New Roman" w:hAnsi="Times New Roman" w:eastAsia="仿宋_GB2312" w:cs="Times New Roman"/>
                <w:color w:val="auto"/>
                <w:sz w:val="21"/>
                <w:szCs w:val="21"/>
                <w:u w:val="none"/>
              </w:rPr>
              <w:t>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管理制度健全性</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项目实施单位的财务和业务管理制度是否健全，用以反映和考核财务和业务管理制度对项目顺利实施的保障情况。</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1.5</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评价要点：</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①是否已制定或具有相应的业务管理制度（1分）；</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②财务和业务管理制度是否合法、合规、完整（0.5分）。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lang w:val="en-US"/>
              </w:rPr>
            </w:pPr>
            <w:r>
              <w:rPr>
                <w:rFonts w:hint="default" w:ascii="Times New Roman" w:hAnsi="Times New Roman" w:eastAsia="仿宋_GB2312" w:cs="Times New Roman"/>
                <w:color w:val="auto"/>
                <w:kern w:val="0"/>
                <w:sz w:val="21"/>
                <w:szCs w:val="21"/>
                <w:u w:val="none"/>
                <w:lang w:val="en-US" w:eastAsia="zh-CN" w:bidi="ar"/>
              </w:rPr>
              <w:t>1</w:t>
            </w:r>
            <w:r>
              <w:rPr>
                <w:rFonts w:hint="eastAsia" w:eastAsia="仿宋_GB2312" w:cs="Times New Roman"/>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制度执行</w:t>
            </w:r>
          </w:p>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有效性</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项目实施是否符合相关业务管理规定，用以反映和考核业务管理制度的有效执行情况。</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1.5</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评价要点：</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①是否遵守相关法律法规和相关管理规定（0.4分）；</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②项目调整及支出调整手续是否完备（0.4分）；</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③项目合同书、验收报告、技术鉴定等资料是否齐全并及时归档（0.4分）；</w:t>
            </w:r>
            <w:r>
              <w:rPr>
                <w:rFonts w:hint="default" w:ascii="Times New Roman" w:hAnsi="Times New Roman" w:eastAsia="仿宋_GB2312" w:cs="Times New Roman"/>
                <w:color w:val="auto"/>
                <w:kern w:val="0"/>
                <w:sz w:val="21"/>
                <w:szCs w:val="21"/>
                <w:u w:val="none"/>
                <w:lang w:val="en-US" w:eastAsia="zh-CN" w:bidi="ar"/>
              </w:rPr>
              <w:br w:type="textWrapping"/>
            </w:r>
            <w:r>
              <w:rPr>
                <w:rFonts w:hint="default" w:ascii="Times New Roman" w:hAnsi="Times New Roman" w:eastAsia="仿宋_GB2312" w:cs="Times New Roman"/>
                <w:color w:val="auto"/>
                <w:kern w:val="0"/>
                <w:sz w:val="21"/>
                <w:szCs w:val="21"/>
                <w:u w:val="none"/>
                <w:lang w:val="en-US" w:eastAsia="zh-CN" w:bidi="ar"/>
              </w:rPr>
              <w:t>④项目实施的人员条件、场地设备、信息支撑等是否落实到位（0.3分）。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2" w:hRule="atLeast"/>
        </w:trPr>
        <w:tc>
          <w:tcPr>
            <w:tcW w:w="833"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产 出（</w:t>
            </w:r>
            <w:r>
              <w:rPr>
                <w:rFonts w:hint="default" w:ascii="Times New Roman" w:hAnsi="Times New Roman" w:eastAsia="仿宋_GB2312" w:cs="Times New Roman"/>
                <w:color w:val="auto"/>
                <w:sz w:val="21"/>
                <w:szCs w:val="21"/>
                <w:u w:val="none"/>
                <w:lang w:val="en-US" w:eastAsia="zh-CN"/>
              </w:rPr>
              <w:t>4</w:t>
            </w:r>
            <w:r>
              <w:rPr>
                <w:rFonts w:hint="default" w:ascii="Times New Roman" w:hAnsi="Times New Roman" w:eastAsia="仿宋_GB2312" w:cs="Times New Roman"/>
                <w:color w:val="auto"/>
                <w:sz w:val="21"/>
                <w:szCs w:val="21"/>
                <w:u w:val="none"/>
              </w:rPr>
              <w:t>0分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913" w:type="dxa"/>
            <w:vMerge w:val="restart"/>
            <w:shd w:val="clear" w:color="auto" w:fill="auto"/>
            <w:vAlign w:val="center"/>
          </w:tcPr>
          <w:p>
            <w:pPr>
              <w:spacing w:line="240" w:lineRule="auto"/>
              <w:ind w:left="0" w:leftChars="0" w:right="0" w:rightChars="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产出</w:t>
            </w:r>
          </w:p>
          <w:p>
            <w:pPr>
              <w:spacing w:line="240" w:lineRule="auto"/>
              <w:ind w:left="0" w:leftChars="0" w:right="0" w:rightChars="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数量</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（1</w:t>
            </w:r>
            <w:r>
              <w:rPr>
                <w:rFonts w:hint="default" w:ascii="Times New Roman" w:hAnsi="Times New Roman" w:eastAsia="仿宋_GB2312" w:cs="Times New Roman"/>
                <w:color w:val="auto"/>
                <w:sz w:val="21"/>
                <w:szCs w:val="21"/>
                <w:u w:val="none"/>
                <w:lang w:val="en-US" w:eastAsia="zh-CN"/>
              </w:rPr>
              <w:t>0</w:t>
            </w:r>
            <w:r>
              <w:rPr>
                <w:rFonts w:hint="default" w:ascii="Times New Roman" w:hAnsi="Times New Roman" w:eastAsia="仿宋_GB2312" w:cs="Times New Roman"/>
                <w:color w:val="auto"/>
                <w:sz w:val="21"/>
                <w:szCs w:val="21"/>
                <w:u w:val="none"/>
              </w:rPr>
              <w:t>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12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lang w:val="en-US" w:eastAsia="zh-CN"/>
              </w:rPr>
              <w:t>项目个数</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支出方向：长株潭一体化发展平台、设施、技术支撑等</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项目个数≥5个。</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评分要点：项目个数≥5个计满分，每减少一个扣0.4分。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2"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支出方向：长株潭绿心地区生态补偿</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项目个数≥20个。</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4</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评分要点：项目个数≥20个计满分，每减少一个扣0.2分。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1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支出方向：重大问题、规划、政策研究</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规划编制项目个数≥4个；课题研究项目个数≥4个；教育培训和宣传推广项目≥2个。</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4</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评分要点：规划编制项目个数≥4个；课题研究项目个数≥4个；教育培训和宣传推广项目≥2个计满分，每减少一个扣0.4分。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restart"/>
            <w:shd w:val="clear" w:color="auto" w:fill="auto"/>
            <w:vAlign w:val="center"/>
          </w:tcPr>
          <w:p>
            <w:pPr>
              <w:spacing w:line="240" w:lineRule="auto"/>
              <w:ind w:left="0" w:leftChars="0" w:right="0" w:rightChars="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产出</w:t>
            </w:r>
          </w:p>
          <w:p>
            <w:pPr>
              <w:spacing w:line="240" w:lineRule="auto"/>
              <w:ind w:left="0" w:leftChars="0" w:right="0" w:rightChars="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质量</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（1</w:t>
            </w:r>
            <w:r>
              <w:rPr>
                <w:rFonts w:hint="default" w:ascii="Times New Roman" w:hAnsi="Times New Roman" w:eastAsia="仿宋_GB2312" w:cs="Times New Roman"/>
                <w:color w:val="auto"/>
                <w:sz w:val="21"/>
                <w:szCs w:val="21"/>
                <w:u w:val="none"/>
                <w:lang w:val="en-US" w:eastAsia="zh-CN"/>
              </w:rPr>
              <w:t>5</w:t>
            </w:r>
            <w:r>
              <w:rPr>
                <w:rFonts w:hint="default" w:ascii="Times New Roman" w:hAnsi="Times New Roman" w:eastAsia="仿宋_GB2312" w:cs="Times New Roman"/>
                <w:color w:val="auto"/>
                <w:sz w:val="21"/>
                <w:szCs w:val="21"/>
                <w:u w:val="none"/>
              </w:rPr>
              <w:t>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12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lang w:val="en-US" w:eastAsia="zh-CN"/>
              </w:rPr>
              <w:t>项目开工率</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支出方向：长株潭一体化发展平台、设施、技术支撑等</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项目开工率≥100%。</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项目开工率≥100%计满分，每减少10%扣0.3分。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r>
              <w:rPr>
                <w:rFonts w:hint="eastAsia" w:ascii="Times New Roman" w:hAnsi="Times New Roman" w:eastAsia="仿宋_GB2312" w:cs="Times New Roman"/>
                <w:color w:val="auto"/>
                <w:kern w:val="0"/>
                <w:sz w:val="21"/>
                <w:szCs w:val="21"/>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u w:val="none"/>
              </w:rPr>
            </w:pPr>
          </w:p>
        </w:tc>
        <w:tc>
          <w:tcPr>
            <w:tcW w:w="1269"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u w:val="none"/>
                <w:lang w:val="en-US" w:eastAsia="zh-CN"/>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支出方向：长株潭绿心地区生态补偿</w:t>
            </w:r>
          </w:p>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项目开工率≥100%。</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3分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bidi="ar"/>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项目开工率≥100%计满分，每减少10%扣0.3分。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2"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lang w:val="en-US" w:eastAsia="zh-CN"/>
              </w:rPr>
              <w:t>总投资完成率</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支出方向：长株潭一体化发展平台、设施、技术支撑等</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项目总投资完成率≥60%。</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2</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评价要点：项目总投资完成率≥60%计满分，每减少10%扣0.5分。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2"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u w:val="none"/>
                <w:lang w:val="en-US" w:eastAsia="zh-CN"/>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支出方向：长株潭绿心地区生态补偿</w:t>
            </w:r>
          </w:p>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项目总投资完成率≥60%。</w:t>
            </w:r>
          </w:p>
        </w:tc>
        <w:tc>
          <w:tcPr>
            <w:tcW w:w="1037" w:type="dxa"/>
            <w:shd w:val="clear" w:color="auto" w:fill="auto"/>
            <w:vAlign w:val="center"/>
          </w:tcPr>
          <w:p>
            <w:pPr>
              <w:spacing w:line="300" w:lineRule="exact"/>
              <w:ind w:left="105" w:leftChars="50" w:right="105" w:rightChars="50"/>
              <w:jc w:val="center"/>
              <w:rPr>
                <w:rFonts w:hint="eastAsia"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3</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评价要点：项目总投资完成率≥60%计满分，每减少10%扣0.5分</w:t>
            </w:r>
          </w:p>
        </w:tc>
        <w:tc>
          <w:tcPr>
            <w:tcW w:w="825" w:type="dxa"/>
            <w:shd w:val="clear" w:color="auto" w:fill="auto"/>
            <w:vAlign w:val="center"/>
          </w:tcPr>
          <w:p>
            <w:pPr>
              <w:spacing w:line="300" w:lineRule="exact"/>
              <w:ind w:left="105" w:leftChars="50" w:right="105" w:rightChars="50"/>
              <w:jc w:val="center"/>
              <w:rPr>
                <w:rFonts w:hint="eastAsia"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2.</w:t>
            </w:r>
            <w:r>
              <w:rPr>
                <w:rFonts w:hint="eastAsia" w:ascii="Times New Roman" w:hAnsi="Times New Roman" w:eastAsia="仿宋_GB2312" w:cs="Times New Roman"/>
                <w:color w:val="auto"/>
                <w:kern w:val="0"/>
                <w:sz w:val="21"/>
                <w:szCs w:val="21"/>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lang w:val="en-US" w:eastAsia="zh-CN"/>
              </w:rPr>
              <w:t>项目验收合格率</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支出方向：重大问题、规划、政策研究</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项目验收合格率100%</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2</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评价要点：项目验收合格率100%计满分，未验收情况</w:t>
            </w:r>
            <w:r>
              <w:rPr>
                <w:rFonts w:hint="default" w:ascii="Times New Roman" w:hAnsi="Times New Roman" w:eastAsia="仿宋_GB2312" w:cs="Times New Roman"/>
                <w:color w:val="auto"/>
                <w:kern w:val="0"/>
                <w:sz w:val="21"/>
                <w:szCs w:val="21"/>
                <w:u w:val="none"/>
                <w:lang w:bidi="ar"/>
              </w:rPr>
              <w:t>酌情记分</w:t>
            </w:r>
            <w:r>
              <w:rPr>
                <w:rFonts w:hint="default" w:ascii="Times New Roman" w:hAnsi="Times New Roman" w:eastAsia="仿宋_GB2312" w:cs="Times New Roman"/>
                <w:color w:val="auto"/>
                <w:kern w:val="0"/>
                <w:sz w:val="21"/>
                <w:szCs w:val="21"/>
                <w:u w:val="none"/>
                <w:lang w:eastAsia="zh-CN" w:bidi="ar"/>
              </w:rPr>
              <w:t>。</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sz w:val="21"/>
                <w:szCs w:val="21"/>
                <w:u w:val="none"/>
                <w:lang w:val="en-US" w:eastAsia="zh-CN"/>
              </w:rPr>
              <w:t>项目完工率</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支出方向：长株潭绿心地区生态补偿</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项目完工率≥60%</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2分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评价要点：项目</w:t>
            </w:r>
            <w:r>
              <w:rPr>
                <w:rFonts w:hint="eastAsia" w:eastAsia="仿宋_GB2312" w:cs="Times New Roman"/>
                <w:color w:val="auto"/>
                <w:kern w:val="0"/>
                <w:sz w:val="21"/>
                <w:szCs w:val="21"/>
                <w:u w:val="none"/>
                <w:lang w:val="en-US" w:eastAsia="zh-CN" w:bidi="ar"/>
              </w:rPr>
              <w:t>完工</w:t>
            </w:r>
            <w:r>
              <w:rPr>
                <w:rFonts w:hint="default" w:ascii="Times New Roman" w:hAnsi="Times New Roman" w:eastAsia="仿宋_GB2312" w:cs="Times New Roman"/>
                <w:color w:val="auto"/>
                <w:kern w:val="0"/>
                <w:sz w:val="21"/>
                <w:szCs w:val="21"/>
                <w:u w:val="none"/>
                <w:lang w:val="en-US" w:eastAsia="zh-CN" w:bidi="ar"/>
              </w:rPr>
              <w:t>率</w:t>
            </w:r>
            <w:r>
              <w:rPr>
                <w:rFonts w:hint="eastAsia" w:eastAsia="仿宋_GB2312" w:cs="Times New Roman"/>
                <w:color w:val="auto"/>
                <w:kern w:val="0"/>
                <w:sz w:val="21"/>
                <w:szCs w:val="21"/>
                <w:u w:val="none"/>
                <w:lang w:val="en-US" w:eastAsia="zh-CN" w:bidi="ar"/>
              </w:rPr>
              <w:t>≥6</w:t>
            </w:r>
            <w:r>
              <w:rPr>
                <w:rFonts w:hint="default" w:ascii="Times New Roman" w:hAnsi="Times New Roman" w:eastAsia="仿宋_GB2312" w:cs="Times New Roman"/>
                <w:color w:val="auto"/>
                <w:kern w:val="0"/>
                <w:sz w:val="21"/>
                <w:szCs w:val="21"/>
                <w:u w:val="none"/>
                <w:lang w:val="en-US" w:eastAsia="zh-CN" w:bidi="ar"/>
              </w:rPr>
              <w:t>0%计满分，每减少</w:t>
            </w:r>
            <w:r>
              <w:rPr>
                <w:rFonts w:hint="eastAsia" w:eastAsia="仿宋_GB2312" w:cs="Times New Roman"/>
                <w:color w:val="auto"/>
                <w:kern w:val="0"/>
                <w:sz w:val="21"/>
                <w:szCs w:val="21"/>
                <w:u w:val="none"/>
                <w:lang w:val="en-US" w:eastAsia="zh-CN" w:bidi="ar"/>
              </w:rPr>
              <w:t>10</w:t>
            </w:r>
            <w:r>
              <w:rPr>
                <w:rFonts w:hint="default" w:ascii="Times New Roman" w:hAnsi="Times New Roman" w:eastAsia="仿宋_GB2312" w:cs="Times New Roman"/>
                <w:color w:val="auto"/>
                <w:kern w:val="0"/>
                <w:sz w:val="21"/>
                <w:szCs w:val="21"/>
                <w:u w:val="none"/>
                <w:lang w:val="en-US" w:eastAsia="zh-CN" w:bidi="ar"/>
              </w:rPr>
              <w:t>%扣0.</w:t>
            </w:r>
            <w:r>
              <w:rPr>
                <w:rFonts w:hint="eastAsia" w:eastAsia="仿宋_GB2312" w:cs="Times New Roman"/>
                <w:color w:val="auto"/>
                <w:kern w:val="0"/>
                <w:sz w:val="21"/>
                <w:szCs w:val="21"/>
                <w:u w:val="none"/>
                <w:lang w:val="en-US" w:eastAsia="zh-CN" w:bidi="ar"/>
              </w:rPr>
              <w:t>2</w:t>
            </w:r>
            <w:r>
              <w:rPr>
                <w:rFonts w:hint="default" w:ascii="Times New Roman" w:hAnsi="Times New Roman" w:eastAsia="仿宋_GB2312" w:cs="Times New Roman"/>
                <w:color w:val="auto"/>
                <w:kern w:val="0"/>
                <w:sz w:val="21"/>
                <w:szCs w:val="21"/>
                <w:u w:val="none"/>
                <w:lang w:val="en-US" w:eastAsia="zh-CN" w:bidi="ar"/>
              </w:rPr>
              <w:t>分</w:t>
            </w:r>
            <w:r>
              <w:rPr>
                <w:rFonts w:hint="default" w:ascii="Times New Roman" w:hAnsi="Times New Roman" w:eastAsia="仿宋_GB2312" w:cs="Times New Roman"/>
                <w:color w:val="auto"/>
                <w:kern w:val="0"/>
                <w:sz w:val="21"/>
                <w:szCs w:val="21"/>
                <w:u w:val="none"/>
                <w:lang w:eastAsia="zh-CN" w:bidi="ar"/>
              </w:rPr>
              <w:t>。</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lang w:val="en-US"/>
              </w:rPr>
            </w:pPr>
            <w:r>
              <w:rPr>
                <w:rFonts w:hint="eastAsia" w:eastAsia="仿宋_GB2312" w:cs="Times New Roman"/>
                <w:color w:val="auto"/>
                <w:kern w:val="0"/>
                <w:sz w:val="21"/>
                <w:szCs w:val="21"/>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restart"/>
            <w:shd w:val="clear" w:color="auto" w:fill="auto"/>
            <w:vAlign w:val="center"/>
          </w:tcPr>
          <w:p>
            <w:pPr>
              <w:spacing w:line="240" w:lineRule="auto"/>
              <w:ind w:left="0" w:leftChars="0" w:right="0" w:rightChars="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产出</w:t>
            </w:r>
          </w:p>
          <w:p>
            <w:pPr>
              <w:spacing w:line="240" w:lineRule="auto"/>
              <w:ind w:left="0" w:leftChars="0" w:right="0" w:rightChars="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时效</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w:t>
            </w:r>
            <w:r>
              <w:rPr>
                <w:rFonts w:hint="default" w:ascii="Times New Roman" w:hAnsi="Times New Roman" w:eastAsia="仿宋_GB2312" w:cs="Times New Roman"/>
                <w:color w:val="auto"/>
                <w:sz w:val="21"/>
                <w:szCs w:val="21"/>
                <w:u w:val="none"/>
                <w:lang w:val="en-US" w:eastAsia="zh-CN"/>
              </w:rPr>
              <w:t>5</w:t>
            </w:r>
            <w:r>
              <w:rPr>
                <w:rFonts w:hint="default" w:ascii="Times New Roman" w:hAnsi="Times New Roman" w:eastAsia="仿宋_GB2312" w:cs="Times New Roman"/>
                <w:color w:val="auto"/>
                <w:sz w:val="21"/>
                <w:szCs w:val="21"/>
                <w:u w:val="none"/>
              </w:rPr>
              <w:t>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lang w:val="en-US" w:eastAsia="zh-CN"/>
              </w:rPr>
              <w:t>专项资金下拨时间</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专项资金预算批复后60日内下达</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2</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专项资金预算批复后60日内下达计满分，每延迟1天扣0.1分</w:t>
            </w:r>
            <w:r>
              <w:rPr>
                <w:rFonts w:hint="default" w:ascii="Times New Roman" w:hAnsi="Times New Roman" w:eastAsia="仿宋_GB2312" w:cs="Times New Roman"/>
                <w:color w:val="auto"/>
                <w:kern w:val="0"/>
                <w:sz w:val="21"/>
                <w:szCs w:val="21"/>
                <w:u w:val="none"/>
                <w:lang w:bidi="ar"/>
              </w:rPr>
              <w:t>。</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sz w:val="21"/>
                <w:szCs w:val="21"/>
                <w:u w:val="none"/>
                <w:lang w:val="en-US" w:eastAsia="zh-CN"/>
              </w:rPr>
              <w:t>专项资金到账时间</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专项资金在项目计划期内到达项目单位</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3分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评价要点：</w:t>
            </w:r>
            <w:r>
              <w:rPr>
                <w:rFonts w:hint="eastAsia" w:eastAsia="仿宋_GB2312" w:cs="Times New Roman"/>
                <w:color w:val="auto"/>
                <w:kern w:val="0"/>
                <w:sz w:val="21"/>
                <w:szCs w:val="21"/>
                <w:u w:val="none"/>
                <w:lang w:val="en-US" w:eastAsia="zh-CN" w:bidi="ar"/>
              </w:rPr>
              <w:t>所有项目的项目资金在计划期内到达项目单位</w:t>
            </w:r>
            <w:r>
              <w:rPr>
                <w:rFonts w:hint="default" w:ascii="Times New Roman" w:hAnsi="Times New Roman" w:eastAsia="仿宋_GB2312" w:cs="Times New Roman"/>
                <w:color w:val="auto"/>
                <w:kern w:val="0"/>
                <w:sz w:val="21"/>
                <w:szCs w:val="21"/>
                <w:u w:val="none"/>
                <w:lang w:val="en-US" w:eastAsia="zh-CN" w:bidi="ar"/>
              </w:rPr>
              <w:t>计满分，每</w:t>
            </w:r>
            <w:r>
              <w:rPr>
                <w:rFonts w:hint="eastAsia" w:eastAsia="仿宋_GB2312" w:cs="Times New Roman"/>
                <w:color w:val="auto"/>
                <w:kern w:val="0"/>
                <w:sz w:val="21"/>
                <w:szCs w:val="21"/>
                <w:u w:val="none"/>
                <w:lang w:val="en-US" w:eastAsia="zh-CN" w:bidi="ar"/>
              </w:rPr>
              <w:t>有1个项目资金未到账</w:t>
            </w:r>
            <w:r>
              <w:rPr>
                <w:rFonts w:hint="default" w:ascii="Times New Roman" w:hAnsi="Times New Roman" w:eastAsia="仿宋_GB2312" w:cs="Times New Roman"/>
                <w:color w:val="auto"/>
                <w:kern w:val="0"/>
                <w:sz w:val="21"/>
                <w:szCs w:val="21"/>
                <w:u w:val="none"/>
                <w:lang w:val="en-US" w:eastAsia="zh-CN" w:bidi="ar"/>
              </w:rPr>
              <w:t>扣0.</w:t>
            </w:r>
            <w:r>
              <w:rPr>
                <w:rFonts w:hint="eastAsia" w:eastAsia="仿宋_GB2312" w:cs="Times New Roman"/>
                <w:color w:val="auto"/>
                <w:kern w:val="0"/>
                <w:sz w:val="21"/>
                <w:szCs w:val="21"/>
                <w:u w:val="none"/>
                <w:lang w:val="en-US" w:eastAsia="zh-CN" w:bidi="ar"/>
              </w:rPr>
              <w:t>1</w:t>
            </w:r>
            <w:r>
              <w:rPr>
                <w:rFonts w:hint="default" w:ascii="Times New Roman" w:hAnsi="Times New Roman" w:eastAsia="仿宋_GB2312" w:cs="Times New Roman"/>
                <w:color w:val="auto"/>
                <w:kern w:val="0"/>
                <w:sz w:val="21"/>
                <w:szCs w:val="21"/>
                <w:u w:val="none"/>
                <w:lang w:val="en-US" w:eastAsia="zh-CN" w:bidi="ar"/>
              </w:rPr>
              <w:t>分</w:t>
            </w:r>
            <w:r>
              <w:rPr>
                <w:rFonts w:hint="default" w:ascii="Times New Roman" w:hAnsi="Times New Roman" w:eastAsia="仿宋_GB2312" w:cs="Times New Roman"/>
                <w:color w:val="auto"/>
                <w:kern w:val="0"/>
                <w:sz w:val="21"/>
                <w:szCs w:val="21"/>
                <w:u w:val="none"/>
                <w:lang w:bidi="ar"/>
              </w:rPr>
              <w:t>。</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43"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restart"/>
            <w:shd w:val="clear" w:color="auto" w:fill="auto"/>
            <w:vAlign w:val="center"/>
          </w:tcPr>
          <w:p>
            <w:pPr>
              <w:spacing w:line="240" w:lineRule="auto"/>
              <w:ind w:left="0" w:leftChars="0" w:right="0" w:rightChars="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产出</w:t>
            </w:r>
          </w:p>
          <w:p>
            <w:pPr>
              <w:spacing w:line="240" w:lineRule="auto"/>
              <w:ind w:left="0" w:leftChars="0" w:right="0" w:rightChars="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成本</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（1</w:t>
            </w:r>
            <w:r>
              <w:rPr>
                <w:rFonts w:hint="default" w:ascii="Times New Roman" w:hAnsi="Times New Roman" w:eastAsia="仿宋_GB2312" w:cs="Times New Roman"/>
                <w:color w:val="auto"/>
                <w:sz w:val="21"/>
                <w:szCs w:val="21"/>
                <w:u w:val="none"/>
                <w:lang w:val="en-US" w:eastAsia="zh-CN"/>
              </w:rPr>
              <w:t>0</w:t>
            </w:r>
            <w:r>
              <w:rPr>
                <w:rFonts w:hint="default" w:ascii="Times New Roman" w:hAnsi="Times New Roman" w:eastAsia="仿宋_GB2312" w:cs="Times New Roman"/>
                <w:color w:val="auto"/>
                <w:sz w:val="21"/>
                <w:szCs w:val="21"/>
                <w:u w:val="none"/>
              </w:rPr>
              <w:t>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12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lang w:val="en-US" w:eastAsia="zh-CN"/>
              </w:rPr>
              <w:t>单个项目奖补资金</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支出方向：长株潭一体化发展平台、设施、技术支撑等</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单个项目奖补资金不超过500万元</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firstLine="0" w:firstLine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单个项目奖补资金不超过500万元计满分，单个项目每超出100万元扣0.1分。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0"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支出方向：长株潭绿心地区生态补偿</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单个项目奖补资金不超过1000万元</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w:t>
            </w:r>
            <w:r>
              <w:rPr>
                <w:rFonts w:hint="default" w:ascii="Times New Roman" w:hAnsi="Times New Roman" w:eastAsia="仿宋_GB2312" w:cs="Times New Roman"/>
                <w:color w:val="auto"/>
                <w:kern w:val="0"/>
                <w:sz w:val="21"/>
                <w:szCs w:val="21"/>
                <w:u w:val="none"/>
                <w:lang w:val="en-US" w:eastAsia="zh-CN" w:bidi="ar"/>
              </w:rPr>
              <w:t>价要点：单个项目奖补资金不超过1000万元计满分，单个项目每超出100万扣0.1分。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支出方向：重大问题、规划、政策研究</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单个项目奖补资金不超过200万元</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2分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单个项目奖补资金不超过200万元计满分，单个项目每超出50万扣0.1分。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eastAsia" w:eastAsia="仿宋_GB2312" w:cs="Times New Roman"/>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lang w:val="en-US" w:eastAsia="zh-CN"/>
              </w:rPr>
              <w:t>一体化发展资金</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支出方向：长株潭一体化发展平台、设施、技术支撑等</w:t>
            </w:r>
          </w:p>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一体化发展资金不超过1000万元</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2</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firstLine="0" w:firstLineChars="0"/>
              <w:textAlignment w:val="center"/>
              <w:rPr>
                <w:rFonts w:hint="default" w:ascii="Times New Roman" w:hAnsi="Times New Roman" w:eastAsia="仿宋_GB2312" w:cs="Times New Roman"/>
                <w:color w:val="auto"/>
                <w:kern w:val="0"/>
                <w:sz w:val="21"/>
                <w:szCs w:val="21"/>
                <w:u w:val="none"/>
                <w:lang w:bidi="ar"/>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单个项目奖补资金不超过1000万元计满分，单个项目每超出100万元扣0.1分。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31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lang w:val="en-US" w:eastAsia="zh-CN"/>
              </w:rPr>
              <w:t>优化调整绿心总规</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支出方向：重大问题、规划、政策研究</w:t>
            </w:r>
          </w:p>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优化调整绿心总规不超过600万元</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2</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firstLine="0" w:firstLineChars="0"/>
              <w:textAlignment w:val="center"/>
              <w:rPr>
                <w:rFonts w:hint="default" w:ascii="Times New Roman" w:hAnsi="Times New Roman" w:eastAsia="仿宋_GB2312" w:cs="Times New Roman"/>
                <w:color w:val="auto"/>
                <w:kern w:val="0"/>
                <w:sz w:val="21"/>
                <w:szCs w:val="21"/>
                <w:u w:val="none"/>
                <w:lang w:bidi="ar"/>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单个项目奖补资金不超过600万元计满分，单个项目每超出100万元扣0.1分。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4" w:hRule="atLeast"/>
        </w:trPr>
        <w:tc>
          <w:tcPr>
            <w:tcW w:w="833" w:type="dxa"/>
            <w:vMerge w:val="restart"/>
            <w:shd w:val="clear" w:color="auto" w:fill="auto"/>
            <w:vAlign w:val="center"/>
          </w:tcPr>
          <w:p>
            <w:pPr>
              <w:keepNext w:val="0"/>
              <w:keepLines w:val="0"/>
              <w:widowControl/>
              <w:suppressLineNumbers w:val="0"/>
              <w:jc w:val="both"/>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效 益（40分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913" w:type="dxa"/>
            <w:vMerge w:val="restart"/>
            <w:shd w:val="clear" w:color="auto" w:fill="auto"/>
            <w:vAlign w:val="center"/>
          </w:tcPr>
          <w:p>
            <w:pPr>
              <w:spacing w:line="240" w:lineRule="auto"/>
              <w:ind w:left="0" w:leftChars="0" w:right="0" w:rightChars="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项目</w:t>
            </w:r>
            <w:r>
              <w:rPr>
                <w:rFonts w:hint="default" w:ascii="Times New Roman" w:hAnsi="Times New Roman" w:eastAsia="仿宋_GB2312" w:cs="Times New Roman"/>
                <w:color w:val="auto"/>
                <w:sz w:val="21"/>
                <w:szCs w:val="21"/>
                <w:u w:val="none"/>
              </w:rPr>
              <w:br w:type="textWrapping"/>
            </w:r>
            <w:r>
              <w:rPr>
                <w:rFonts w:hint="default" w:ascii="Times New Roman" w:hAnsi="Times New Roman" w:eastAsia="仿宋_GB2312" w:cs="Times New Roman"/>
                <w:color w:val="auto"/>
                <w:sz w:val="21"/>
                <w:szCs w:val="21"/>
                <w:u w:val="none"/>
              </w:rPr>
              <w:t>效益</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（40分</w:t>
            </w:r>
            <w:r>
              <w:rPr>
                <w:rFonts w:hint="default" w:ascii="Times New Roman" w:hAnsi="Times New Roman" w:eastAsia="仿宋_GB2312" w:cs="Times New Roman"/>
                <w:i w:val="0"/>
                <w:iCs w:val="0"/>
                <w:color w:val="auto"/>
                <w:kern w:val="0"/>
                <w:sz w:val="21"/>
                <w:szCs w:val="21"/>
                <w:u w:val="none"/>
                <w:lang w:val="en-US" w:eastAsia="zh-CN" w:bidi="ar"/>
              </w:rPr>
              <w:t>）</w:t>
            </w:r>
          </w:p>
        </w:tc>
        <w:tc>
          <w:tcPr>
            <w:tcW w:w="12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经济效益</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支出方向：长株潭一体化发展平台、设施、技术支撑等</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带动社会投资≥3000万元</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w:t>
            </w:r>
            <w:r>
              <w:rPr>
                <w:rFonts w:hint="default" w:ascii="Times New Roman" w:hAnsi="Times New Roman" w:eastAsia="仿宋_GB2312" w:cs="Times New Roman"/>
                <w:color w:val="auto"/>
                <w:kern w:val="0"/>
                <w:sz w:val="21"/>
                <w:szCs w:val="21"/>
                <w:u w:val="none"/>
                <w:lang w:bidi="ar"/>
              </w:rPr>
              <w:t>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带动社会投资≥3000万元计满分，每少于500万元扣0.5分。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58"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支出方向：长株潭绿心地区生态补偿</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带动社会投资≥4000万元</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带动社会投资≥4000万元计满分，每少于500万元扣0.5分。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52"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社会效益</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支出方向：长株潭一体化发展平台、设施、技术支撑等</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推动长株潭同城化，政务服务跨域通办事项数量大于125项</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政务服务跨域通办事项数量大于125项计满分，每少于10项扣0.3分</w:t>
            </w:r>
            <w:r>
              <w:rPr>
                <w:rFonts w:hint="default" w:ascii="Times New Roman" w:hAnsi="Times New Roman" w:eastAsia="仿宋_GB2312" w:cs="Times New Roman"/>
                <w:color w:val="auto"/>
                <w:kern w:val="0"/>
                <w:sz w:val="21"/>
                <w:szCs w:val="21"/>
                <w:u w:val="none"/>
                <w:lang w:eastAsia="zh-CN" w:bidi="ar"/>
              </w:rPr>
              <w:t>。</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支出方向：长株潭绿心地区生态补偿</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长株潭空气质量优良天数比率≥80%</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长株潭空气质量优良天数比率≥80%计满分，每减少10%扣0.5分。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0"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支出方向：重大问题、规划、政策研究</w:t>
            </w:r>
          </w:p>
          <w:p>
            <w:pPr>
              <w:spacing w:line="300" w:lineRule="exact"/>
              <w:ind w:left="105" w:leftChars="50" w:right="105" w:rightChars="50"/>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提出推动长株潭一体化发展，完成长株潭都市圈4个片区规划</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3分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评价要点：完成长株潭都市圈4个片区规划计满分，每减少一个扣1分</w:t>
            </w:r>
            <w:r>
              <w:rPr>
                <w:rFonts w:hint="default" w:ascii="Times New Roman" w:hAnsi="Times New Roman" w:eastAsia="仿宋_GB2312" w:cs="Times New Roman"/>
                <w:color w:val="auto"/>
                <w:kern w:val="0"/>
                <w:sz w:val="21"/>
                <w:szCs w:val="21"/>
                <w:u w:val="none"/>
                <w:lang w:eastAsia="zh-CN" w:bidi="ar"/>
              </w:rPr>
              <w:t>。</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restart"/>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生态效益</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支出方向：长株潭绿心地区生态补偿</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绿心地区森林覆盖率≥44%</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eastAsia="zh-CN" w:bidi="ar"/>
              </w:rPr>
              <w:t>评价要点：</w:t>
            </w:r>
            <w:r>
              <w:rPr>
                <w:rFonts w:hint="default" w:ascii="Times New Roman" w:hAnsi="Times New Roman" w:eastAsia="仿宋_GB2312" w:cs="Times New Roman"/>
                <w:color w:val="auto"/>
                <w:kern w:val="0"/>
                <w:sz w:val="21"/>
                <w:szCs w:val="21"/>
                <w:u w:val="none"/>
                <w:lang w:val="en-US" w:eastAsia="zh-CN" w:bidi="ar"/>
              </w:rPr>
              <w:t>绿心地区森林覆盖率≥44%计满分，每减少10%扣1分。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3"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color w:val="auto"/>
                <w:sz w:val="21"/>
                <w:szCs w:val="21"/>
                <w:u w:val="none"/>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支出方向：重大问题、规划、政策研究</w:t>
            </w:r>
          </w:p>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推进绿心地区生态保护发展，完成绿心地区项目准入数量大于30个</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3分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color w:val="auto"/>
                <w:kern w:val="0"/>
                <w:sz w:val="21"/>
                <w:szCs w:val="21"/>
                <w:u w:val="none"/>
                <w:lang w:eastAsia="zh-CN" w:bidi="ar"/>
              </w:rPr>
            </w:pPr>
            <w:r>
              <w:rPr>
                <w:rFonts w:hint="default" w:ascii="Times New Roman" w:hAnsi="Times New Roman" w:eastAsia="仿宋_GB2312" w:cs="Times New Roman"/>
                <w:color w:val="auto"/>
                <w:kern w:val="0"/>
                <w:sz w:val="21"/>
                <w:szCs w:val="21"/>
                <w:u w:val="none"/>
                <w:lang w:eastAsia="zh-CN" w:bidi="ar"/>
              </w:rPr>
              <w:t>评价要点：</w:t>
            </w:r>
            <w:r>
              <w:rPr>
                <w:rFonts w:hint="default" w:ascii="Times New Roman" w:hAnsi="Times New Roman" w:eastAsia="仿宋_GB2312" w:cs="Times New Roman"/>
                <w:color w:val="auto"/>
                <w:kern w:val="0"/>
                <w:sz w:val="21"/>
                <w:szCs w:val="21"/>
                <w:u w:val="none"/>
                <w:lang w:val="en-US" w:eastAsia="zh-CN" w:bidi="ar"/>
              </w:rPr>
              <w:t>完成绿心地区项目准入数量大于30个计满分，每少于1个扣0.1分</w:t>
            </w:r>
            <w:r>
              <w:rPr>
                <w:rFonts w:hint="default" w:ascii="Times New Roman" w:hAnsi="Times New Roman" w:eastAsia="仿宋_GB2312" w:cs="Times New Roman"/>
                <w:color w:val="auto"/>
                <w:kern w:val="0"/>
                <w:sz w:val="21"/>
                <w:szCs w:val="21"/>
                <w:u w:val="none"/>
                <w:lang w:eastAsia="zh-CN" w:bidi="ar"/>
              </w:rPr>
              <w:t>。</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restart"/>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color w:val="auto"/>
                <w:sz w:val="21"/>
                <w:szCs w:val="21"/>
                <w:u w:val="none"/>
              </w:rPr>
            </w:pPr>
            <w:r>
              <w:rPr>
                <w:rFonts w:hint="default" w:ascii="Times New Roman" w:hAnsi="Times New Roman" w:eastAsia="仿宋_GB2312" w:cs="Times New Roman"/>
                <w:color w:val="auto"/>
                <w:sz w:val="21"/>
                <w:szCs w:val="21"/>
                <w:u w:val="none"/>
              </w:rPr>
              <w:t>可持续</w:t>
            </w:r>
          </w:p>
          <w:p>
            <w:pPr>
              <w:keepNext w:val="0"/>
              <w:keepLines w:val="0"/>
              <w:widowControl/>
              <w:suppressLineNumbers w:val="0"/>
              <w:jc w:val="center"/>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影响</w:t>
            </w: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支出方向：长株潭一体化发展</w:t>
            </w:r>
          </w:p>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常住人口数量高于上年度。</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评价要点：</w:t>
            </w:r>
            <w:r>
              <w:rPr>
                <w:rFonts w:hint="default" w:ascii="Times New Roman" w:hAnsi="Times New Roman" w:eastAsia="仿宋_GB2312" w:cs="Times New Roman"/>
                <w:color w:val="auto"/>
                <w:kern w:val="0"/>
                <w:sz w:val="21"/>
                <w:szCs w:val="21"/>
                <w:u w:val="none"/>
                <w:lang w:val="en-US" w:eastAsia="zh-CN" w:bidi="ar"/>
              </w:rPr>
              <w:t>常住人口数量高于上年度计满分，不高于上年度情况</w:t>
            </w:r>
            <w:r>
              <w:rPr>
                <w:rFonts w:hint="default" w:ascii="Times New Roman" w:hAnsi="Times New Roman" w:eastAsia="仿宋_GB2312" w:cs="Times New Roman"/>
                <w:color w:val="auto"/>
                <w:kern w:val="0"/>
                <w:sz w:val="21"/>
                <w:szCs w:val="21"/>
                <w:u w:val="none"/>
                <w:lang w:bidi="ar"/>
              </w:rPr>
              <w:t>酌情记分。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支出方向：长株潭绿心地区生态补偿</w:t>
            </w:r>
          </w:p>
          <w:p>
            <w:pPr>
              <w:spacing w:line="300" w:lineRule="exact"/>
              <w:ind w:left="105" w:leftChars="50" w:right="105" w:rightChars="50"/>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绿心地区违法违规行为整改率≥100%</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3分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评价要点：绿心地区违法违规行为整改率≥100%计满分，每减少10%扣1分。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auto"/>
                <w:kern w:val="0"/>
                <w:sz w:val="21"/>
                <w:szCs w:val="21"/>
                <w:u w:val="none"/>
                <w:lang w:val="en-US" w:eastAsia="zh-CN" w:bidi="ar"/>
              </w:rPr>
            </w:pPr>
          </w:p>
        </w:tc>
        <w:tc>
          <w:tcPr>
            <w:tcW w:w="3958" w:type="dxa"/>
            <w:shd w:val="clear" w:color="auto" w:fill="auto"/>
            <w:vAlign w:val="center"/>
          </w:tcPr>
          <w:p>
            <w:pPr>
              <w:spacing w:line="300" w:lineRule="exact"/>
              <w:ind w:left="105" w:leftChars="50" w:right="105" w:rightChars="50"/>
              <w:rPr>
                <w:rFonts w:hint="default" w:ascii="Times New Roman" w:hAnsi="Times New Roman" w:eastAsia="仿宋_GB2312" w:cs="Times New Roman"/>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支出方向：重大问题、规划、政策研究</w:t>
            </w:r>
          </w:p>
          <w:p>
            <w:pPr>
              <w:spacing w:line="300" w:lineRule="exact"/>
              <w:ind w:left="105" w:leftChars="50" w:right="105" w:rightChars="50"/>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长株潭一体化发展影响力，长株潭都市圈经济首位度大于39%</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3分</w:t>
            </w:r>
          </w:p>
        </w:tc>
        <w:tc>
          <w:tcPr>
            <w:tcW w:w="5113" w:type="dxa"/>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评价要点：长株潭都市圈经济首位度大于39%计满分，每减少10%扣1分。</w:t>
            </w: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kern w:val="0"/>
                <w:sz w:val="21"/>
                <w:szCs w:val="21"/>
                <w:u w:val="none"/>
                <w:lang w:val="en-US" w:eastAsia="zh-CN" w:bidi="ar"/>
              </w:rPr>
            </w:pPr>
            <w:r>
              <w:rPr>
                <w:rFonts w:hint="default" w:ascii="Times New Roman" w:hAnsi="Times New Roman" w:eastAsia="仿宋_GB2312" w:cs="Times New Roman"/>
                <w:color w:val="auto"/>
                <w:kern w:val="0"/>
                <w:sz w:val="21"/>
                <w:szCs w:val="21"/>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restart"/>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sz w:val="21"/>
                <w:szCs w:val="21"/>
                <w:u w:val="none"/>
              </w:rPr>
              <w:t>社会公众或服务对象满意度</w:t>
            </w:r>
          </w:p>
        </w:tc>
        <w:tc>
          <w:tcPr>
            <w:tcW w:w="3958" w:type="dxa"/>
            <w:vMerge w:val="restart"/>
            <w:shd w:val="clear" w:color="auto" w:fill="auto"/>
            <w:vAlign w:val="center"/>
          </w:tcPr>
          <w:p>
            <w:pPr>
              <w:spacing w:line="300" w:lineRule="exact"/>
              <w:ind w:left="105" w:leftChars="50" w:right="105" w:rightChars="50"/>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服务对象满意度</w:t>
            </w:r>
            <w:r>
              <w:rPr>
                <w:rFonts w:hint="default" w:ascii="Times New Roman" w:hAnsi="Times New Roman" w:eastAsia="仿宋_GB2312" w:cs="Times New Roman"/>
                <w:color w:val="auto"/>
                <w:kern w:val="0"/>
                <w:sz w:val="21"/>
                <w:szCs w:val="21"/>
                <w:u w:val="none"/>
                <w:lang w:bidi="ar"/>
              </w:rPr>
              <w:t>≥95%</w:t>
            </w:r>
          </w:p>
        </w:tc>
        <w:tc>
          <w:tcPr>
            <w:tcW w:w="1037" w:type="dxa"/>
            <w:vMerge w:val="restart"/>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10</w:t>
            </w:r>
            <w:r>
              <w:rPr>
                <w:rFonts w:hint="default" w:ascii="Times New Roman" w:hAnsi="Times New Roman" w:eastAsia="仿宋_GB2312" w:cs="Times New Roman"/>
                <w:color w:val="auto"/>
                <w:kern w:val="0"/>
                <w:sz w:val="21"/>
                <w:szCs w:val="21"/>
                <w:u w:val="none"/>
                <w:lang w:bidi="ar"/>
              </w:rPr>
              <w:t>分</w:t>
            </w:r>
          </w:p>
        </w:tc>
        <w:tc>
          <w:tcPr>
            <w:tcW w:w="5113" w:type="dxa"/>
            <w:vMerge w:val="restart"/>
            <w:shd w:val="clear" w:color="auto" w:fill="auto"/>
            <w:vAlign w:val="center"/>
          </w:tcPr>
          <w:p>
            <w:pPr>
              <w:widowControl/>
              <w:spacing w:line="240" w:lineRule="auto"/>
              <w:ind w:left="0" w:leftChars="0" w:right="0" w:rightChars="0"/>
              <w:textAlignment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评价要点：满意度≥95%得</w:t>
            </w:r>
            <w:r>
              <w:rPr>
                <w:rFonts w:hint="default" w:ascii="Times New Roman" w:hAnsi="Times New Roman" w:eastAsia="仿宋_GB2312" w:cs="Times New Roman"/>
                <w:color w:val="auto"/>
                <w:kern w:val="0"/>
                <w:sz w:val="21"/>
                <w:szCs w:val="21"/>
                <w:u w:val="none"/>
                <w:lang w:val="en-US" w:eastAsia="zh-CN" w:bidi="ar"/>
              </w:rPr>
              <w:t>10</w:t>
            </w:r>
            <w:r>
              <w:rPr>
                <w:rFonts w:hint="default" w:ascii="Times New Roman" w:hAnsi="Times New Roman" w:eastAsia="仿宋_GB2312" w:cs="Times New Roman"/>
                <w:color w:val="auto"/>
                <w:kern w:val="0"/>
                <w:sz w:val="21"/>
                <w:szCs w:val="21"/>
                <w:u w:val="none"/>
                <w:lang w:bidi="ar"/>
              </w:rPr>
              <w:t>分；≥90%得</w:t>
            </w:r>
            <w:r>
              <w:rPr>
                <w:rFonts w:hint="default" w:ascii="Times New Roman" w:hAnsi="Times New Roman" w:eastAsia="仿宋_GB2312" w:cs="Times New Roman"/>
                <w:color w:val="auto"/>
                <w:kern w:val="0"/>
                <w:sz w:val="21"/>
                <w:szCs w:val="21"/>
                <w:u w:val="none"/>
                <w:lang w:val="en-US" w:eastAsia="zh-CN" w:bidi="ar"/>
              </w:rPr>
              <w:t>9</w:t>
            </w:r>
            <w:r>
              <w:rPr>
                <w:rFonts w:hint="default" w:ascii="Times New Roman" w:hAnsi="Times New Roman" w:eastAsia="仿宋_GB2312" w:cs="Times New Roman"/>
                <w:color w:val="auto"/>
                <w:kern w:val="0"/>
                <w:sz w:val="21"/>
                <w:szCs w:val="21"/>
                <w:u w:val="none"/>
                <w:lang w:bidi="ar"/>
              </w:rPr>
              <w:t>分；≥80%得</w:t>
            </w:r>
            <w:r>
              <w:rPr>
                <w:rFonts w:hint="default" w:ascii="Times New Roman" w:hAnsi="Times New Roman" w:eastAsia="仿宋_GB2312" w:cs="Times New Roman"/>
                <w:color w:val="auto"/>
                <w:kern w:val="0"/>
                <w:sz w:val="21"/>
                <w:szCs w:val="21"/>
                <w:u w:val="none"/>
                <w:lang w:val="en-US" w:eastAsia="zh-CN" w:bidi="ar"/>
              </w:rPr>
              <w:t>8</w:t>
            </w:r>
            <w:r>
              <w:rPr>
                <w:rFonts w:hint="default" w:ascii="Times New Roman" w:hAnsi="Times New Roman" w:eastAsia="仿宋_GB2312" w:cs="Times New Roman"/>
                <w:color w:val="auto"/>
                <w:kern w:val="0"/>
                <w:sz w:val="21"/>
                <w:szCs w:val="21"/>
                <w:u w:val="none"/>
                <w:lang w:bidi="ar"/>
              </w:rPr>
              <w:t>分；≥70%得</w:t>
            </w:r>
            <w:r>
              <w:rPr>
                <w:rFonts w:hint="default" w:ascii="Times New Roman" w:hAnsi="Times New Roman" w:eastAsia="仿宋_GB2312" w:cs="Times New Roman"/>
                <w:color w:val="auto"/>
                <w:kern w:val="0"/>
                <w:sz w:val="21"/>
                <w:szCs w:val="21"/>
                <w:u w:val="none"/>
                <w:lang w:val="en-US" w:eastAsia="zh-CN" w:bidi="ar"/>
              </w:rPr>
              <w:t>7</w:t>
            </w:r>
            <w:r>
              <w:rPr>
                <w:rFonts w:hint="default" w:ascii="Times New Roman" w:hAnsi="Times New Roman" w:eastAsia="仿宋_GB2312" w:cs="Times New Roman"/>
                <w:color w:val="auto"/>
                <w:kern w:val="0"/>
                <w:sz w:val="21"/>
                <w:szCs w:val="21"/>
                <w:u w:val="none"/>
                <w:lang w:bidi="ar"/>
              </w:rPr>
              <w:t>分；≥60%得</w:t>
            </w:r>
            <w:r>
              <w:rPr>
                <w:rFonts w:hint="default" w:ascii="Times New Roman" w:hAnsi="Times New Roman" w:eastAsia="仿宋_GB2312" w:cs="Times New Roman"/>
                <w:color w:val="auto"/>
                <w:kern w:val="0"/>
                <w:sz w:val="21"/>
                <w:szCs w:val="21"/>
                <w:u w:val="none"/>
                <w:lang w:val="en-US" w:eastAsia="zh-CN" w:bidi="ar"/>
              </w:rPr>
              <w:t>6</w:t>
            </w:r>
            <w:r>
              <w:rPr>
                <w:rFonts w:hint="default" w:ascii="Times New Roman" w:hAnsi="Times New Roman" w:eastAsia="仿宋_GB2312" w:cs="Times New Roman"/>
                <w:color w:val="auto"/>
                <w:kern w:val="0"/>
                <w:sz w:val="21"/>
                <w:szCs w:val="21"/>
                <w:u w:val="none"/>
                <w:lang w:bidi="ar"/>
              </w:rPr>
              <w:t>分；＜60%不得分。</w:t>
            </w:r>
          </w:p>
        </w:tc>
        <w:tc>
          <w:tcPr>
            <w:tcW w:w="825" w:type="dxa"/>
            <w:vMerge w:val="restart"/>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3958" w:type="dxa"/>
            <w:vMerge w:val="continue"/>
            <w:shd w:val="clear" w:color="auto" w:fill="auto"/>
            <w:vAlign w:val="center"/>
          </w:tcPr>
          <w:p>
            <w:pPr>
              <w:jc w:val="both"/>
              <w:rPr>
                <w:rFonts w:hint="default" w:ascii="Times New Roman" w:hAnsi="Times New Roman" w:eastAsia="仿宋_GB2312" w:cs="Times New Roman"/>
                <w:i w:val="0"/>
                <w:iCs w:val="0"/>
                <w:color w:val="auto"/>
                <w:sz w:val="21"/>
                <w:szCs w:val="21"/>
                <w:u w:val="none"/>
              </w:rPr>
            </w:pPr>
          </w:p>
        </w:tc>
        <w:tc>
          <w:tcPr>
            <w:tcW w:w="1037"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5113" w:type="dxa"/>
            <w:vMerge w:val="continue"/>
            <w:shd w:val="clear" w:color="auto" w:fill="auto"/>
            <w:vAlign w:val="center"/>
          </w:tcPr>
          <w:p>
            <w:pPr>
              <w:jc w:val="both"/>
              <w:rPr>
                <w:rFonts w:hint="default" w:ascii="Times New Roman" w:hAnsi="Times New Roman" w:eastAsia="仿宋_GB2312" w:cs="Times New Roman"/>
                <w:i w:val="0"/>
                <w:iCs w:val="0"/>
                <w:color w:val="auto"/>
                <w:sz w:val="21"/>
                <w:szCs w:val="21"/>
                <w:u w:val="none"/>
              </w:rPr>
            </w:pPr>
          </w:p>
        </w:tc>
        <w:tc>
          <w:tcPr>
            <w:tcW w:w="825"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76" w:hRule="atLeast"/>
        </w:trPr>
        <w:tc>
          <w:tcPr>
            <w:tcW w:w="83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913"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1269"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3958" w:type="dxa"/>
            <w:vMerge w:val="continue"/>
            <w:shd w:val="clear" w:color="auto" w:fill="auto"/>
            <w:vAlign w:val="center"/>
          </w:tcPr>
          <w:p>
            <w:pPr>
              <w:jc w:val="both"/>
              <w:rPr>
                <w:rFonts w:hint="default" w:ascii="Times New Roman" w:hAnsi="Times New Roman" w:eastAsia="仿宋_GB2312" w:cs="Times New Roman"/>
                <w:i w:val="0"/>
                <w:iCs w:val="0"/>
                <w:color w:val="auto"/>
                <w:sz w:val="21"/>
                <w:szCs w:val="21"/>
                <w:u w:val="none"/>
              </w:rPr>
            </w:pPr>
          </w:p>
        </w:tc>
        <w:tc>
          <w:tcPr>
            <w:tcW w:w="1037"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c>
          <w:tcPr>
            <w:tcW w:w="5113" w:type="dxa"/>
            <w:vMerge w:val="continue"/>
            <w:shd w:val="clear" w:color="auto" w:fill="auto"/>
            <w:vAlign w:val="center"/>
          </w:tcPr>
          <w:p>
            <w:pPr>
              <w:jc w:val="both"/>
              <w:rPr>
                <w:rFonts w:hint="default" w:ascii="Times New Roman" w:hAnsi="Times New Roman" w:eastAsia="仿宋_GB2312" w:cs="Times New Roman"/>
                <w:i w:val="0"/>
                <w:iCs w:val="0"/>
                <w:color w:val="auto"/>
                <w:sz w:val="21"/>
                <w:szCs w:val="21"/>
                <w:u w:val="none"/>
              </w:rPr>
            </w:pPr>
          </w:p>
        </w:tc>
        <w:tc>
          <w:tcPr>
            <w:tcW w:w="825" w:type="dxa"/>
            <w:vMerge w:val="continue"/>
            <w:shd w:val="clear" w:color="auto" w:fill="auto"/>
            <w:vAlign w:val="center"/>
          </w:tcPr>
          <w:p>
            <w:pPr>
              <w:jc w:val="center"/>
              <w:rPr>
                <w:rFonts w:hint="default" w:ascii="Times New Roman" w:hAnsi="Times New Roman" w:eastAsia="仿宋_GB2312" w:cs="Times New Roman"/>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4" w:hRule="atLeast"/>
        </w:trPr>
        <w:tc>
          <w:tcPr>
            <w:tcW w:w="6973" w:type="dxa"/>
            <w:gridSpan w:val="4"/>
            <w:shd w:val="clear" w:color="auto" w:fill="auto"/>
            <w:vAlign w:val="center"/>
          </w:tcPr>
          <w:p>
            <w:pPr>
              <w:spacing w:line="26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总分</w:t>
            </w:r>
          </w:p>
        </w:tc>
        <w:tc>
          <w:tcPr>
            <w:tcW w:w="1037"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rPr>
            </w:pPr>
            <w:r>
              <w:rPr>
                <w:rFonts w:hint="default" w:ascii="Times New Roman" w:hAnsi="Times New Roman" w:eastAsia="仿宋_GB2312" w:cs="Times New Roman"/>
                <w:color w:val="auto"/>
                <w:kern w:val="0"/>
                <w:sz w:val="21"/>
                <w:szCs w:val="21"/>
                <w:u w:val="none"/>
                <w:lang w:bidi="ar"/>
              </w:rPr>
              <w:t>100分</w:t>
            </w:r>
          </w:p>
        </w:tc>
        <w:tc>
          <w:tcPr>
            <w:tcW w:w="5113" w:type="dxa"/>
            <w:shd w:val="clear" w:color="auto" w:fill="auto"/>
            <w:vAlign w:val="center"/>
          </w:tcPr>
          <w:p>
            <w:pPr>
              <w:spacing w:line="260" w:lineRule="exact"/>
              <w:ind w:left="105" w:leftChars="50" w:right="105" w:rightChars="50"/>
              <w:rPr>
                <w:rFonts w:hint="default" w:ascii="Times New Roman" w:hAnsi="Times New Roman" w:eastAsia="仿宋_GB2312" w:cs="Times New Roman"/>
                <w:i w:val="0"/>
                <w:iCs w:val="0"/>
                <w:color w:val="auto"/>
                <w:sz w:val="21"/>
                <w:szCs w:val="21"/>
                <w:u w:val="none"/>
              </w:rPr>
            </w:pPr>
          </w:p>
        </w:tc>
        <w:tc>
          <w:tcPr>
            <w:tcW w:w="825" w:type="dxa"/>
            <w:shd w:val="clear" w:color="auto" w:fill="auto"/>
            <w:vAlign w:val="center"/>
          </w:tcPr>
          <w:p>
            <w:pPr>
              <w:spacing w:line="300" w:lineRule="exact"/>
              <w:ind w:left="105" w:leftChars="50" w:right="105" w:rightChars="50"/>
              <w:jc w:val="center"/>
              <w:rPr>
                <w:rFonts w:hint="default" w:ascii="Times New Roman" w:hAnsi="Times New Roman" w:eastAsia="仿宋_GB2312" w:cs="Times New Roman"/>
                <w:i w:val="0"/>
                <w:iCs w:val="0"/>
                <w:color w:val="auto"/>
                <w:sz w:val="21"/>
                <w:szCs w:val="21"/>
                <w:u w:val="none"/>
                <w:lang w:val="en-US"/>
              </w:rPr>
            </w:pPr>
            <w:r>
              <w:rPr>
                <w:rFonts w:hint="eastAsia" w:eastAsia="仿宋_GB2312" w:cs="Times New Roman"/>
                <w:color w:val="auto"/>
                <w:kern w:val="0"/>
                <w:sz w:val="21"/>
                <w:szCs w:val="21"/>
                <w:u w:val="none"/>
                <w:lang w:val="en-US" w:eastAsia="zh-CN" w:bidi="ar"/>
              </w:rPr>
              <w:t>93.3</w:t>
            </w:r>
          </w:p>
        </w:tc>
      </w:tr>
    </w:tbl>
    <w:p>
      <w:pPr>
        <w:pStyle w:val="2"/>
        <w:ind w:firstLine="0" w:firstLineChars="0"/>
        <w:rPr>
          <w:color w:val="auto"/>
          <w:lang w:val="en-US"/>
        </w:rPr>
      </w:pPr>
    </w:p>
    <w:bookmarkEnd w:id="252"/>
    <w:bookmarkEnd w:id="253"/>
    <w:bookmarkEnd w:id="254"/>
    <w:bookmarkEnd w:id="255"/>
    <w:bookmarkEnd w:id="256"/>
    <w:bookmarkEnd w:id="257"/>
    <w:bookmarkEnd w:id="258"/>
    <w:bookmarkEnd w:id="259"/>
    <w:bookmarkEnd w:id="260"/>
    <w:bookmarkEnd w:id="261"/>
    <w:bookmarkEnd w:id="262"/>
    <w:p>
      <w:pPr>
        <w:pStyle w:val="2"/>
        <w:ind w:firstLine="0" w:firstLineChars="0"/>
        <w:rPr>
          <w:color w:val="auto"/>
          <w:lang w:val="en-US"/>
        </w:rPr>
      </w:pPr>
    </w:p>
    <w:sectPr>
      <w:footerReference r:id="rId7" w:type="default"/>
      <w:pgSz w:w="16838" w:h="11906" w:orient="landscape"/>
      <w:pgMar w:top="1800" w:right="1440" w:bottom="1800" w:left="144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35F69BF-6031-486E-853F-E49B3AD51D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永中宋体">
    <w:altName w:val="宋体"/>
    <w:panose1 w:val="02010600030101010101"/>
    <w:charset w:val="86"/>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A6D414DE-4DED-4762-84D3-DC830CC0088B}"/>
  </w:font>
  <w:font w:name="仿宋">
    <w:panose1 w:val="02010609060101010101"/>
    <w:charset w:val="86"/>
    <w:family w:val="modern"/>
    <w:pitch w:val="default"/>
    <w:sig w:usb0="800002BF" w:usb1="38CF7CFA" w:usb2="00000016" w:usb3="00000000" w:csb0="00040001" w:csb1="00000000"/>
    <w:embedRegular r:id="rId3" w:fontKey="{4D16BF13-B8C2-43A5-B6EE-924AB97070C3}"/>
  </w:font>
  <w:font w:name="方正小标宋简体">
    <w:panose1 w:val="03000509000000000000"/>
    <w:charset w:val="86"/>
    <w:family w:val="auto"/>
    <w:pitch w:val="default"/>
    <w:sig w:usb0="00000001" w:usb1="080E0000" w:usb2="00000000" w:usb3="00000000" w:csb0="00040000" w:csb1="00000000"/>
    <w:embedRegular r:id="rId4" w:fontKey="{73D78B41-2C2E-4AC7-B7E6-812BCD8208C0}"/>
  </w:font>
  <w:font w:name="方正小标宋_GBK">
    <w:panose1 w:val="03000509000000000000"/>
    <w:charset w:val="86"/>
    <w:family w:val="script"/>
    <w:pitch w:val="default"/>
    <w:sig w:usb0="00000001" w:usb1="080E0000" w:usb2="00000000" w:usb3="00000000" w:csb0="00040000" w:csb1="00000000"/>
    <w:embedRegular r:id="rId5" w:fontKey="{6D3A431A-7D99-400C-9DDA-235A1170649D}"/>
  </w:font>
  <w:font w:name="楷体_GB2312">
    <w:panose1 w:val="02010609030101010101"/>
    <w:charset w:val="86"/>
    <w:family w:val="modern"/>
    <w:pitch w:val="default"/>
    <w:sig w:usb0="00000001" w:usb1="080E0000" w:usb2="00000000" w:usb3="00000000" w:csb0="00040000" w:csb1="00000000"/>
    <w:embedRegular r:id="rId6" w:fontKey="{E8F26459-D906-4400-9628-91C5F0C49336}"/>
  </w:font>
  <w:font w:name="楷体">
    <w:panose1 w:val="02010609060101010101"/>
    <w:charset w:val="86"/>
    <w:family w:val="auto"/>
    <w:pitch w:val="default"/>
    <w:sig w:usb0="800002BF" w:usb1="38CF7CFA" w:usb2="00000016" w:usb3="00000000" w:csb0="00040001" w:csb1="00000000"/>
    <w:embedRegular r:id="rId7" w:fontKey="{26A3623E-1C4C-4B29-9DF4-C2E8328DC59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宋体"/>
                              <w:sz w:val="22"/>
                              <w:szCs w:val="36"/>
                              <w:lang w:eastAsia="zh-CN"/>
                            </w:rPr>
                          </w:pPr>
                          <w:r>
                            <w:rPr>
                              <w:rFonts w:hint="eastAsia"/>
                              <w:sz w:val="22"/>
                              <w:szCs w:val="36"/>
                              <w:lang w:eastAsia="zh-CN"/>
                            </w:rPr>
                            <w:t xml:space="preserve">— </w:t>
                          </w: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r>
                            <w:rPr>
                              <w:rFonts w:hint="eastAsia"/>
                              <w:sz w:val="22"/>
                              <w:szCs w:val="36"/>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宋体"/>
                        <w:sz w:val="22"/>
                        <w:szCs w:val="36"/>
                        <w:lang w:eastAsia="zh-CN"/>
                      </w:rPr>
                    </w:pPr>
                    <w:r>
                      <w:rPr>
                        <w:rFonts w:hint="eastAsia"/>
                        <w:sz w:val="22"/>
                        <w:szCs w:val="36"/>
                        <w:lang w:eastAsia="zh-CN"/>
                      </w:rPr>
                      <w:t xml:space="preserve">— </w:t>
                    </w:r>
                    <w:r>
                      <w:rPr>
                        <w:rFonts w:hint="eastAsia"/>
                        <w:sz w:val="22"/>
                        <w:szCs w:val="36"/>
                        <w:lang w:eastAsia="zh-CN"/>
                      </w:rPr>
                      <w:fldChar w:fldCharType="begin"/>
                    </w:r>
                    <w:r>
                      <w:rPr>
                        <w:rFonts w:hint="eastAsia"/>
                        <w:sz w:val="22"/>
                        <w:szCs w:val="36"/>
                        <w:lang w:eastAsia="zh-CN"/>
                      </w:rPr>
                      <w:instrText xml:space="preserve"> PAGE  \* MERGEFORMAT </w:instrText>
                    </w:r>
                    <w:r>
                      <w:rPr>
                        <w:rFonts w:hint="eastAsia"/>
                        <w:sz w:val="22"/>
                        <w:szCs w:val="36"/>
                        <w:lang w:eastAsia="zh-CN"/>
                      </w:rPr>
                      <w:fldChar w:fldCharType="separate"/>
                    </w:r>
                    <w:r>
                      <w:rPr>
                        <w:rFonts w:hint="eastAsia"/>
                        <w:sz w:val="22"/>
                        <w:szCs w:val="36"/>
                        <w:lang w:eastAsia="zh-CN"/>
                      </w:rPr>
                      <w:t>1</w:t>
                    </w:r>
                    <w:r>
                      <w:rPr>
                        <w:rFonts w:hint="eastAsia"/>
                        <w:sz w:val="22"/>
                        <w:szCs w:val="36"/>
                        <w:lang w:eastAsia="zh-CN"/>
                      </w:rPr>
                      <w:fldChar w:fldCharType="end"/>
                    </w:r>
                    <w:r>
                      <w:rPr>
                        <w:rFonts w:hint="eastAsia"/>
                        <w:sz w:val="22"/>
                        <w:szCs w:val="36"/>
                        <w:lang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jc w:val="left"/>
      <w:rPr>
        <w:rFonts w:ascii="宋体" w:hAnsi="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tabs>
                              <w:tab w:val="center" w:pos="4153"/>
                              <w:tab w:val="right"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pPr>
                      <w:tabs>
                        <w:tab w:val="center" w:pos="4153"/>
                        <w:tab w:val="right" w:pos="8306"/>
                      </w:tabs>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sz w:val="24"/>
                        <w:szCs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jc w:val="left"/>
      <w:rPr>
        <w:rFonts w:ascii="宋体" w:hAnsi="宋体" w:cs="宋体"/>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23</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5"/>
                      <w:rPr>
                        <w:sz w:val="24"/>
                        <w:szCs w:val="24"/>
                      </w:rPr>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23</w:t>
                    </w:r>
                    <w:r>
                      <w:rPr>
                        <w:sz w:val="24"/>
                        <w:szCs w:val="24"/>
                      </w:rPr>
                      <w:fldChar w:fldCharType="end"/>
                    </w:r>
                    <w:r>
                      <w:rPr>
                        <w:sz w:val="24"/>
                        <w:szCs w:val="24"/>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sz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jc w:val="both"/>
      <w:rPr>
        <w:sz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wNTBiOTA4MWNjMWU1ZDgxZDM5NzUyZmQ2NzZhODYifQ=="/>
  </w:docVars>
  <w:rsids>
    <w:rsidRoot w:val="0EA72858"/>
    <w:rsid w:val="000262F9"/>
    <w:rsid w:val="00074826"/>
    <w:rsid w:val="00095AD8"/>
    <w:rsid w:val="000D01AC"/>
    <w:rsid w:val="001538CA"/>
    <w:rsid w:val="001C1383"/>
    <w:rsid w:val="001C6E6E"/>
    <w:rsid w:val="00203F8B"/>
    <w:rsid w:val="002101FB"/>
    <w:rsid w:val="00277E07"/>
    <w:rsid w:val="002F5AE2"/>
    <w:rsid w:val="00420681"/>
    <w:rsid w:val="004D3D81"/>
    <w:rsid w:val="004F446E"/>
    <w:rsid w:val="005E3D60"/>
    <w:rsid w:val="00605350"/>
    <w:rsid w:val="0065677F"/>
    <w:rsid w:val="006614FB"/>
    <w:rsid w:val="006649A2"/>
    <w:rsid w:val="006757EA"/>
    <w:rsid w:val="006D74D6"/>
    <w:rsid w:val="006F085A"/>
    <w:rsid w:val="007344DF"/>
    <w:rsid w:val="007B7B08"/>
    <w:rsid w:val="00832532"/>
    <w:rsid w:val="008774EB"/>
    <w:rsid w:val="008C510C"/>
    <w:rsid w:val="009004F3"/>
    <w:rsid w:val="009E605F"/>
    <w:rsid w:val="00A75E63"/>
    <w:rsid w:val="00AB753D"/>
    <w:rsid w:val="00AF02C1"/>
    <w:rsid w:val="00B24983"/>
    <w:rsid w:val="00B445E8"/>
    <w:rsid w:val="00B92271"/>
    <w:rsid w:val="00C3711D"/>
    <w:rsid w:val="00C95CF2"/>
    <w:rsid w:val="00E5312B"/>
    <w:rsid w:val="00E61A27"/>
    <w:rsid w:val="00E94020"/>
    <w:rsid w:val="00F61A08"/>
    <w:rsid w:val="00FC1EEB"/>
    <w:rsid w:val="01131A8D"/>
    <w:rsid w:val="01161924"/>
    <w:rsid w:val="01253DE4"/>
    <w:rsid w:val="012E58E1"/>
    <w:rsid w:val="01335852"/>
    <w:rsid w:val="014E0711"/>
    <w:rsid w:val="01530E61"/>
    <w:rsid w:val="015B7ACB"/>
    <w:rsid w:val="01642452"/>
    <w:rsid w:val="017F4B98"/>
    <w:rsid w:val="018860CB"/>
    <w:rsid w:val="01AF64CD"/>
    <w:rsid w:val="01B427D4"/>
    <w:rsid w:val="01C9232C"/>
    <w:rsid w:val="01CD2FFB"/>
    <w:rsid w:val="01D71829"/>
    <w:rsid w:val="01E02628"/>
    <w:rsid w:val="01E812A2"/>
    <w:rsid w:val="01EC73DA"/>
    <w:rsid w:val="020D348F"/>
    <w:rsid w:val="021537C8"/>
    <w:rsid w:val="022371E0"/>
    <w:rsid w:val="022A74EC"/>
    <w:rsid w:val="02480834"/>
    <w:rsid w:val="02507E94"/>
    <w:rsid w:val="02524067"/>
    <w:rsid w:val="02735957"/>
    <w:rsid w:val="028854D2"/>
    <w:rsid w:val="028E742B"/>
    <w:rsid w:val="0299063D"/>
    <w:rsid w:val="02B40B8D"/>
    <w:rsid w:val="02BD4BEF"/>
    <w:rsid w:val="02CA2E42"/>
    <w:rsid w:val="02D05EC2"/>
    <w:rsid w:val="02D92BC9"/>
    <w:rsid w:val="02DA42FE"/>
    <w:rsid w:val="02DC67A8"/>
    <w:rsid w:val="02DE6F56"/>
    <w:rsid w:val="02ED2C46"/>
    <w:rsid w:val="02F469A2"/>
    <w:rsid w:val="02F85701"/>
    <w:rsid w:val="03044C99"/>
    <w:rsid w:val="03077315"/>
    <w:rsid w:val="03097990"/>
    <w:rsid w:val="0328713E"/>
    <w:rsid w:val="03337D52"/>
    <w:rsid w:val="03375867"/>
    <w:rsid w:val="033956A3"/>
    <w:rsid w:val="03397897"/>
    <w:rsid w:val="0343557F"/>
    <w:rsid w:val="03445F74"/>
    <w:rsid w:val="03496C72"/>
    <w:rsid w:val="034C01D7"/>
    <w:rsid w:val="035B2EC3"/>
    <w:rsid w:val="036747D5"/>
    <w:rsid w:val="039C693F"/>
    <w:rsid w:val="03B67AD4"/>
    <w:rsid w:val="03CC60D6"/>
    <w:rsid w:val="03D1454A"/>
    <w:rsid w:val="03DE36E0"/>
    <w:rsid w:val="03EB116F"/>
    <w:rsid w:val="03EE33BC"/>
    <w:rsid w:val="03F30042"/>
    <w:rsid w:val="040E6DD4"/>
    <w:rsid w:val="041D7315"/>
    <w:rsid w:val="04274837"/>
    <w:rsid w:val="042F2D8C"/>
    <w:rsid w:val="04340A68"/>
    <w:rsid w:val="043450F4"/>
    <w:rsid w:val="043D4F2F"/>
    <w:rsid w:val="04414014"/>
    <w:rsid w:val="045A034F"/>
    <w:rsid w:val="045B1A51"/>
    <w:rsid w:val="046B0420"/>
    <w:rsid w:val="046E7DC2"/>
    <w:rsid w:val="04712F11"/>
    <w:rsid w:val="04730C6F"/>
    <w:rsid w:val="047F5393"/>
    <w:rsid w:val="04821DB6"/>
    <w:rsid w:val="04A009E9"/>
    <w:rsid w:val="04A11C54"/>
    <w:rsid w:val="04BC3968"/>
    <w:rsid w:val="04BC52F4"/>
    <w:rsid w:val="04BE3AAD"/>
    <w:rsid w:val="04E30C48"/>
    <w:rsid w:val="04E97D99"/>
    <w:rsid w:val="04EA4959"/>
    <w:rsid w:val="04F2627E"/>
    <w:rsid w:val="05135DAE"/>
    <w:rsid w:val="05136235"/>
    <w:rsid w:val="0529606F"/>
    <w:rsid w:val="05317B3F"/>
    <w:rsid w:val="053E1678"/>
    <w:rsid w:val="0549494F"/>
    <w:rsid w:val="0549714B"/>
    <w:rsid w:val="05572F05"/>
    <w:rsid w:val="055E5BA5"/>
    <w:rsid w:val="056D06C6"/>
    <w:rsid w:val="057030DE"/>
    <w:rsid w:val="05725522"/>
    <w:rsid w:val="057B61D6"/>
    <w:rsid w:val="057E2575"/>
    <w:rsid w:val="059C53C9"/>
    <w:rsid w:val="05A15D28"/>
    <w:rsid w:val="05AE5409"/>
    <w:rsid w:val="05CC1602"/>
    <w:rsid w:val="05D8020C"/>
    <w:rsid w:val="06053779"/>
    <w:rsid w:val="060B1D6E"/>
    <w:rsid w:val="06111FE2"/>
    <w:rsid w:val="061E7A2F"/>
    <w:rsid w:val="06233CEA"/>
    <w:rsid w:val="062B2D25"/>
    <w:rsid w:val="06337DC3"/>
    <w:rsid w:val="063954D9"/>
    <w:rsid w:val="064D3832"/>
    <w:rsid w:val="065C2E8E"/>
    <w:rsid w:val="065C5613"/>
    <w:rsid w:val="06646285"/>
    <w:rsid w:val="066F7E7A"/>
    <w:rsid w:val="067A7B61"/>
    <w:rsid w:val="067C70D8"/>
    <w:rsid w:val="06890E4C"/>
    <w:rsid w:val="068A7579"/>
    <w:rsid w:val="069673AF"/>
    <w:rsid w:val="069B0037"/>
    <w:rsid w:val="069B4000"/>
    <w:rsid w:val="06A63A82"/>
    <w:rsid w:val="06B626C8"/>
    <w:rsid w:val="06C67D2A"/>
    <w:rsid w:val="06CA1ECD"/>
    <w:rsid w:val="06CA4548"/>
    <w:rsid w:val="06D06B84"/>
    <w:rsid w:val="06E115CC"/>
    <w:rsid w:val="06F42130"/>
    <w:rsid w:val="06F6313C"/>
    <w:rsid w:val="070F44A8"/>
    <w:rsid w:val="07160C57"/>
    <w:rsid w:val="073D2B42"/>
    <w:rsid w:val="07433B09"/>
    <w:rsid w:val="074C2323"/>
    <w:rsid w:val="074F518E"/>
    <w:rsid w:val="0761503E"/>
    <w:rsid w:val="076169E8"/>
    <w:rsid w:val="07631F22"/>
    <w:rsid w:val="07756139"/>
    <w:rsid w:val="077B3D19"/>
    <w:rsid w:val="07813B5D"/>
    <w:rsid w:val="07834251"/>
    <w:rsid w:val="07981AF4"/>
    <w:rsid w:val="07990FAB"/>
    <w:rsid w:val="07996657"/>
    <w:rsid w:val="07A52825"/>
    <w:rsid w:val="07AA2C0F"/>
    <w:rsid w:val="07CA1EC8"/>
    <w:rsid w:val="07D64E34"/>
    <w:rsid w:val="07DE63DA"/>
    <w:rsid w:val="07E32DF3"/>
    <w:rsid w:val="07EA705F"/>
    <w:rsid w:val="08017EB8"/>
    <w:rsid w:val="08171686"/>
    <w:rsid w:val="081E1C7D"/>
    <w:rsid w:val="081F0D66"/>
    <w:rsid w:val="08216C0B"/>
    <w:rsid w:val="08242875"/>
    <w:rsid w:val="082936D0"/>
    <w:rsid w:val="083E1660"/>
    <w:rsid w:val="0847397C"/>
    <w:rsid w:val="08520CE6"/>
    <w:rsid w:val="086A32AC"/>
    <w:rsid w:val="0875108C"/>
    <w:rsid w:val="08751E1E"/>
    <w:rsid w:val="087D49A1"/>
    <w:rsid w:val="0882279B"/>
    <w:rsid w:val="08891343"/>
    <w:rsid w:val="08A7634D"/>
    <w:rsid w:val="08BB79AE"/>
    <w:rsid w:val="08C65404"/>
    <w:rsid w:val="08CF7888"/>
    <w:rsid w:val="08D66CF5"/>
    <w:rsid w:val="08F50FA3"/>
    <w:rsid w:val="09045955"/>
    <w:rsid w:val="091F202B"/>
    <w:rsid w:val="09277F98"/>
    <w:rsid w:val="093A5D58"/>
    <w:rsid w:val="09497DAE"/>
    <w:rsid w:val="09817EA1"/>
    <w:rsid w:val="098735DD"/>
    <w:rsid w:val="098752D2"/>
    <w:rsid w:val="09914DBB"/>
    <w:rsid w:val="09B101DF"/>
    <w:rsid w:val="09B47437"/>
    <w:rsid w:val="09B56ACE"/>
    <w:rsid w:val="09BB6644"/>
    <w:rsid w:val="09BC4D97"/>
    <w:rsid w:val="09BE5B4B"/>
    <w:rsid w:val="09C267C6"/>
    <w:rsid w:val="09CE26BF"/>
    <w:rsid w:val="09D05237"/>
    <w:rsid w:val="09DC0890"/>
    <w:rsid w:val="09E959B5"/>
    <w:rsid w:val="09F40343"/>
    <w:rsid w:val="0A0874F3"/>
    <w:rsid w:val="0A0B477E"/>
    <w:rsid w:val="0A0E176C"/>
    <w:rsid w:val="0A1071AF"/>
    <w:rsid w:val="0A1106B1"/>
    <w:rsid w:val="0A171770"/>
    <w:rsid w:val="0A2F5F75"/>
    <w:rsid w:val="0A36225A"/>
    <w:rsid w:val="0A374430"/>
    <w:rsid w:val="0A3A4E1B"/>
    <w:rsid w:val="0A3B014D"/>
    <w:rsid w:val="0A3F3A93"/>
    <w:rsid w:val="0A66516A"/>
    <w:rsid w:val="0A762156"/>
    <w:rsid w:val="0A767FC3"/>
    <w:rsid w:val="0A9269E1"/>
    <w:rsid w:val="0AB40EAF"/>
    <w:rsid w:val="0ABA2173"/>
    <w:rsid w:val="0ACF187C"/>
    <w:rsid w:val="0ADC263F"/>
    <w:rsid w:val="0ADC5D6E"/>
    <w:rsid w:val="0ADF0F74"/>
    <w:rsid w:val="0AE8339D"/>
    <w:rsid w:val="0AED6A0B"/>
    <w:rsid w:val="0AF226C7"/>
    <w:rsid w:val="0AFB1760"/>
    <w:rsid w:val="0B065BB7"/>
    <w:rsid w:val="0B171395"/>
    <w:rsid w:val="0B234750"/>
    <w:rsid w:val="0B2762B0"/>
    <w:rsid w:val="0B353F75"/>
    <w:rsid w:val="0B49765B"/>
    <w:rsid w:val="0B4C6787"/>
    <w:rsid w:val="0B552B52"/>
    <w:rsid w:val="0B5A1BB4"/>
    <w:rsid w:val="0B6332ED"/>
    <w:rsid w:val="0B66462F"/>
    <w:rsid w:val="0B6839BC"/>
    <w:rsid w:val="0B71539D"/>
    <w:rsid w:val="0B731FC4"/>
    <w:rsid w:val="0B74638B"/>
    <w:rsid w:val="0B756ADB"/>
    <w:rsid w:val="0B78145D"/>
    <w:rsid w:val="0B7A21DA"/>
    <w:rsid w:val="0B872955"/>
    <w:rsid w:val="0B8D2743"/>
    <w:rsid w:val="0B971003"/>
    <w:rsid w:val="0BA022AB"/>
    <w:rsid w:val="0BA045EF"/>
    <w:rsid w:val="0BA60A8A"/>
    <w:rsid w:val="0BB55CC8"/>
    <w:rsid w:val="0BBD060B"/>
    <w:rsid w:val="0BBE5093"/>
    <w:rsid w:val="0BEC1DFA"/>
    <w:rsid w:val="0BF30B20"/>
    <w:rsid w:val="0BF63B78"/>
    <w:rsid w:val="0BFE4CD7"/>
    <w:rsid w:val="0C0A1A50"/>
    <w:rsid w:val="0C126DF9"/>
    <w:rsid w:val="0C153D41"/>
    <w:rsid w:val="0C1753B5"/>
    <w:rsid w:val="0C2C3647"/>
    <w:rsid w:val="0C2F3118"/>
    <w:rsid w:val="0C3F659F"/>
    <w:rsid w:val="0C493A8E"/>
    <w:rsid w:val="0C50171D"/>
    <w:rsid w:val="0C595676"/>
    <w:rsid w:val="0C5B3D77"/>
    <w:rsid w:val="0C7772ED"/>
    <w:rsid w:val="0C7952A7"/>
    <w:rsid w:val="0C7D10F8"/>
    <w:rsid w:val="0C7E2FA7"/>
    <w:rsid w:val="0C921B05"/>
    <w:rsid w:val="0C9504BF"/>
    <w:rsid w:val="0C9F475C"/>
    <w:rsid w:val="0CAA020E"/>
    <w:rsid w:val="0CB55E7C"/>
    <w:rsid w:val="0CD04129"/>
    <w:rsid w:val="0CE13D49"/>
    <w:rsid w:val="0CF20EE8"/>
    <w:rsid w:val="0D021069"/>
    <w:rsid w:val="0D234D91"/>
    <w:rsid w:val="0D286A22"/>
    <w:rsid w:val="0D360262"/>
    <w:rsid w:val="0D575B51"/>
    <w:rsid w:val="0D652CD5"/>
    <w:rsid w:val="0D6D3ACB"/>
    <w:rsid w:val="0D727CFC"/>
    <w:rsid w:val="0D84000B"/>
    <w:rsid w:val="0D8C38C7"/>
    <w:rsid w:val="0D905CCF"/>
    <w:rsid w:val="0D94440F"/>
    <w:rsid w:val="0DA26ECE"/>
    <w:rsid w:val="0DA72F9A"/>
    <w:rsid w:val="0DAC2A4F"/>
    <w:rsid w:val="0DAD3DE8"/>
    <w:rsid w:val="0DAF4D0B"/>
    <w:rsid w:val="0DB63EDD"/>
    <w:rsid w:val="0DCA4C9D"/>
    <w:rsid w:val="0DD33EF7"/>
    <w:rsid w:val="0DD55983"/>
    <w:rsid w:val="0DE52580"/>
    <w:rsid w:val="0DE57B14"/>
    <w:rsid w:val="0DED72EE"/>
    <w:rsid w:val="0DF82006"/>
    <w:rsid w:val="0E0063DA"/>
    <w:rsid w:val="0E07426C"/>
    <w:rsid w:val="0E0E7E3E"/>
    <w:rsid w:val="0E154C9C"/>
    <w:rsid w:val="0E214B23"/>
    <w:rsid w:val="0E227CB2"/>
    <w:rsid w:val="0E255D38"/>
    <w:rsid w:val="0E2A2820"/>
    <w:rsid w:val="0E412901"/>
    <w:rsid w:val="0E577BCA"/>
    <w:rsid w:val="0E77198B"/>
    <w:rsid w:val="0E7C1C73"/>
    <w:rsid w:val="0E860E99"/>
    <w:rsid w:val="0EA455A0"/>
    <w:rsid w:val="0EA72858"/>
    <w:rsid w:val="0EA82631"/>
    <w:rsid w:val="0EA86D33"/>
    <w:rsid w:val="0EAA1137"/>
    <w:rsid w:val="0EBE3D93"/>
    <w:rsid w:val="0EC45C4F"/>
    <w:rsid w:val="0EDA0A13"/>
    <w:rsid w:val="0EDA20E0"/>
    <w:rsid w:val="0EDE58DB"/>
    <w:rsid w:val="0EFC4732"/>
    <w:rsid w:val="0EFF1548"/>
    <w:rsid w:val="0F08071C"/>
    <w:rsid w:val="0F191AEA"/>
    <w:rsid w:val="0F1D0756"/>
    <w:rsid w:val="0F200CA2"/>
    <w:rsid w:val="0F202C75"/>
    <w:rsid w:val="0F340249"/>
    <w:rsid w:val="0F3533C2"/>
    <w:rsid w:val="0F4A4CBF"/>
    <w:rsid w:val="0F4E5BEB"/>
    <w:rsid w:val="0F544F35"/>
    <w:rsid w:val="0F556226"/>
    <w:rsid w:val="0F567FFC"/>
    <w:rsid w:val="0F632300"/>
    <w:rsid w:val="0F6602F3"/>
    <w:rsid w:val="0F807EFE"/>
    <w:rsid w:val="0F883E52"/>
    <w:rsid w:val="0F9B7A10"/>
    <w:rsid w:val="0F9C3707"/>
    <w:rsid w:val="0FA67572"/>
    <w:rsid w:val="0FBE5BCF"/>
    <w:rsid w:val="0FCB3DF3"/>
    <w:rsid w:val="0FF027FF"/>
    <w:rsid w:val="0FF72E97"/>
    <w:rsid w:val="10076BD5"/>
    <w:rsid w:val="10171DA8"/>
    <w:rsid w:val="1021510F"/>
    <w:rsid w:val="10242461"/>
    <w:rsid w:val="10326E2F"/>
    <w:rsid w:val="104153D6"/>
    <w:rsid w:val="1048680A"/>
    <w:rsid w:val="104E5AFB"/>
    <w:rsid w:val="106D782B"/>
    <w:rsid w:val="10763923"/>
    <w:rsid w:val="10830FA5"/>
    <w:rsid w:val="10851C60"/>
    <w:rsid w:val="10A71C74"/>
    <w:rsid w:val="10AD4ED2"/>
    <w:rsid w:val="10B07370"/>
    <w:rsid w:val="10B45C58"/>
    <w:rsid w:val="10BF7601"/>
    <w:rsid w:val="10C41274"/>
    <w:rsid w:val="10EA18CB"/>
    <w:rsid w:val="10FA7CF2"/>
    <w:rsid w:val="10FE5889"/>
    <w:rsid w:val="112C235A"/>
    <w:rsid w:val="113B4367"/>
    <w:rsid w:val="113F235F"/>
    <w:rsid w:val="115B1338"/>
    <w:rsid w:val="11842F60"/>
    <w:rsid w:val="119F6914"/>
    <w:rsid w:val="119F709B"/>
    <w:rsid w:val="11B7696F"/>
    <w:rsid w:val="11D1110E"/>
    <w:rsid w:val="11D26FA8"/>
    <w:rsid w:val="11D303AF"/>
    <w:rsid w:val="11D5743F"/>
    <w:rsid w:val="11E35CFA"/>
    <w:rsid w:val="12055257"/>
    <w:rsid w:val="12093891"/>
    <w:rsid w:val="120C2643"/>
    <w:rsid w:val="120C4080"/>
    <w:rsid w:val="120C5AEB"/>
    <w:rsid w:val="122B5C4E"/>
    <w:rsid w:val="122C1C03"/>
    <w:rsid w:val="12351D2E"/>
    <w:rsid w:val="123705F4"/>
    <w:rsid w:val="12371770"/>
    <w:rsid w:val="1242728A"/>
    <w:rsid w:val="12491B4A"/>
    <w:rsid w:val="124D0B9C"/>
    <w:rsid w:val="125B2814"/>
    <w:rsid w:val="125C533B"/>
    <w:rsid w:val="126E60CA"/>
    <w:rsid w:val="12752F03"/>
    <w:rsid w:val="12784376"/>
    <w:rsid w:val="127D74FD"/>
    <w:rsid w:val="128C1BD2"/>
    <w:rsid w:val="129742FF"/>
    <w:rsid w:val="129A7C3E"/>
    <w:rsid w:val="12A96802"/>
    <w:rsid w:val="12BF12D3"/>
    <w:rsid w:val="12CC776B"/>
    <w:rsid w:val="12E715E8"/>
    <w:rsid w:val="130068CE"/>
    <w:rsid w:val="13055E34"/>
    <w:rsid w:val="13056E27"/>
    <w:rsid w:val="13062A8B"/>
    <w:rsid w:val="13263CD1"/>
    <w:rsid w:val="133C3F36"/>
    <w:rsid w:val="1344636B"/>
    <w:rsid w:val="13644916"/>
    <w:rsid w:val="136D3E55"/>
    <w:rsid w:val="136E11B0"/>
    <w:rsid w:val="137F77BD"/>
    <w:rsid w:val="13813286"/>
    <w:rsid w:val="138C65B4"/>
    <w:rsid w:val="138F7528"/>
    <w:rsid w:val="13BC0E53"/>
    <w:rsid w:val="13CB52FE"/>
    <w:rsid w:val="13F770C2"/>
    <w:rsid w:val="13FB34DA"/>
    <w:rsid w:val="13FF72FC"/>
    <w:rsid w:val="14013683"/>
    <w:rsid w:val="14134060"/>
    <w:rsid w:val="14153F44"/>
    <w:rsid w:val="14231E00"/>
    <w:rsid w:val="142B4C87"/>
    <w:rsid w:val="14345EF7"/>
    <w:rsid w:val="146464AA"/>
    <w:rsid w:val="146F3888"/>
    <w:rsid w:val="1476470C"/>
    <w:rsid w:val="147C3D73"/>
    <w:rsid w:val="14846B7C"/>
    <w:rsid w:val="14974B9D"/>
    <w:rsid w:val="149864F1"/>
    <w:rsid w:val="149865F4"/>
    <w:rsid w:val="14A164DB"/>
    <w:rsid w:val="14C27D03"/>
    <w:rsid w:val="14C54C4D"/>
    <w:rsid w:val="14D015C3"/>
    <w:rsid w:val="14D45CC3"/>
    <w:rsid w:val="14FB02A9"/>
    <w:rsid w:val="150932C1"/>
    <w:rsid w:val="151D198D"/>
    <w:rsid w:val="152E5E62"/>
    <w:rsid w:val="153B4040"/>
    <w:rsid w:val="154B6DDA"/>
    <w:rsid w:val="15532DCD"/>
    <w:rsid w:val="155431BC"/>
    <w:rsid w:val="15651646"/>
    <w:rsid w:val="156E6792"/>
    <w:rsid w:val="157A4ADA"/>
    <w:rsid w:val="15874B92"/>
    <w:rsid w:val="158967EA"/>
    <w:rsid w:val="158F08C2"/>
    <w:rsid w:val="15956691"/>
    <w:rsid w:val="15AE706B"/>
    <w:rsid w:val="15B12DD6"/>
    <w:rsid w:val="15B826D9"/>
    <w:rsid w:val="15B872C4"/>
    <w:rsid w:val="15BA3AB9"/>
    <w:rsid w:val="15C7317B"/>
    <w:rsid w:val="15E10064"/>
    <w:rsid w:val="15F177C2"/>
    <w:rsid w:val="15F265E9"/>
    <w:rsid w:val="15FE2BCB"/>
    <w:rsid w:val="16191AD7"/>
    <w:rsid w:val="161F35F2"/>
    <w:rsid w:val="162632AE"/>
    <w:rsid w:val="162B2044"/>
    <w:rsid w:val="162F20C4"/>
    <w:rsid w:val="162F258A"/>
    <w:rsid w:val="16534538"/>
    <w:rsid w:val="16552BF3"/>
    <w:rsid w:val="16773445"/>
    <w:rsid w:val="16773AE4"/>
    <w:rsid w:val="167B0048"/>
    <w:rsid w:val="167C4EF4"/>
    <w:rsid w:val="16A23A9B"/>
    <w:rsid w:val="16AF5A69"/>
    <w:rsid w:val="16BA3BFE"/>
    <w:rsid w:val="16BC6608"/>
    <w:rsid w:val="16C1709C"/>
    <w:rsid w:val="16D2112D"/>
    <w:rsid w:val="16D5793B"/>
    <w:rsid w:val="16D8015F"/>
    <w:rsid w:val="16E74EA8"/>
    <w:rsid w:val="16EB2A3A"/>
    <w:rsid w:val="16F20566"/>
    <w:rsid w:val="16F26D74"/>
    <w:rsid w:val="16F731E9"/>
    <w:rsid w:val="16FC327B"/>
    <w:rsid w:val="170318D0"/>
    <w:rsid w:val="171371E0"/>
    <w:rsid w:val="171B2A03"/>
    <w:rsid w:val="172A0432"/>
    <w:rsid w:val="172F53C2"/>
    <w:rsid w:val="173623A3"/>
    <w:rsid w:val="175648E9"/>
    <w:rsid w:val="17630C32"/>
    <w:rsid w:val="17806FFB"/>
    <w:rsid w:val="17853DC4"/>
    <w:rsid w:val="17914A45"/>
    <w:rsid w:val="179D6BFE"/>
    <w:rsid w:val="179E7D54"/>
    <w:rsid w:val="17B07838"/>
    <w:rsid w:val="17D21779"/>
    <w:rsid w:val="17D94892"/>
    <w:rsid w:val="17DB0B09"/>
    <w:rsid w:val="17DB3FC5"/>
    <w:rsid w:val="17E253E0"/>
    <w:rsid w:val="17EA5EE2"/>
    <w:rsid w:val="17EB7C26"/>
    <w:rsid w:val="17EC0975"/>
    <w:rsid w:val="17FA49A5"/>
    <w:rsid w:val="17FC7FF9"/>
    <w:rsid w:val="18025745"/>
    <w:rsid w:val="18065E2F"/>
    <w:rsid w:val="18110243"/>
    <w:rsid w:val="181377AE"/>
    <w:rsid w:val="181D3CF0"/>
    <w:rsid w:val="1831056E"/>
    <w:rsid w:val="18342562"/>
    <w:rsid w:val="184337F3"/>
    <w:rsid w:val="18472A11"/>
    <w:rsid w:val="185322B2"/>
    <w:rsid w:val="186A71E7"/>
    <w:rsid w:val="186B514A"/>
    <w:rsid w:val="186F6D40"/>
    <w:rsid w:val="187D7187"/>
    <w:rsid w:val="1884266C"/>
    <w:rsid w:val="18875E29"/>
    <w:rsid w:val="18B85EDE"/>
    <w:rsid w:val="18D03717"/>
    <w:rsid w:val="18D3563A"/>
    <w:rsid w:val="18D35DC8"/>
    <w:rsid w:val="18D86048"/>
    <w:rsid w:val="18F7505E"/>
    <w:rsid w:val="19011342"/>
    <w:rsid w:val="191024F7"/>
    <w:rsid w:val="191700A7"/>
    <w:rsid w:val="191E3427"/>
    <w:rsid w:val="192623C0"/>
    <w:rsid w:val="193A0729"/>
    <w:rsid w:val="193D6E80"/>
    <w:rsid w:val="19583F04"/>
    <w:rsid w:val="19597840"/>
    <w:rsid w:val="196877B3"/>
    <w:rsid w:val="19742C0E"/>
    <w:rsid w:val="197A249E"/>
    <w:rsid w:val="19903517"/>
    <w:rsid w:val="1993541D"/>
    <w:rsid w:val="1995475F"/>
    <w:rsid w:val="1996127A"/>
    <w:rsid w:val="19AA0206"/>
    <w:rsid w:val="19B60EF7"/>
    <w:rsid w:val="19BA5ACB"/>
    <w:rsid w:val="19BE07F2"/>
    <w:rsid w:val="19C04143"/>
    <w:rsid w:val="19C44D7A"/>
    <w:rsid w:val="19CE331B"/>
    <w:rsid w:val="19DA3343"/>
    <w:rsid w:val="19E324B7"/>
    <w:rsid w:val="19F26602"/>
    <w:rsid w:val="19FF6488"/>
    <w:rsid w:val="1A180F50"/>
    <w:rsid w:val="1A247CCD"/>
    <w:rsid w:val="1A3416C9"/>
    <w:rsid w:val="1A3904DC"/>
    <w:rsid w:val="1A4B6AA6"/>
    <w:rsid w:val="1A4C633B"/>
    <w:rsid w:val="1A4D0422"/>
    <w:rsid w:val="1A57334F"/>
    <w:rsid w:val="1A5C4AAD"/>
    <w:rsid w:val="1A6C19B0"/>
    <w:rsid w:val="1A976744"/>
    <w:rsid w:val="1AA00740"/>
    <w:rsid w:val="1AB532B7"/>
    <w:rsid w:val="1AD57D22"/>
    <w:rsid w:val="1AD91DD2"/>
    <w:rsid w:val="1AE716E6"/>
    <w:rsid w:val="1AEF5F7D"/>
    <w:rsid w:val="1AF90424"/>
    <w:rsid w:val="1B02775A"/>
    <w:rsid w:val="1B05001F"/>
    <w:rsid w:val="1B0E13DB"/>
    <w:rsid w:val="1B1065DC"/>
    <w:rsid w:val="1B1502C9"/>
    <w:rsid w:val="1B316778"/>
    <w:rsid w:val="1B407F14"/>
    <w:rsid w:val="1B4E59FB"/>
    <w:rsid w:val="1B522BA3"/>
    <w:rsid w:val="1B5F2983"/>
    <w:rsid w:val="1B692E87"/>
    <w:rsid w:val="1B6A198A"/>
    <w:rsid w:val="1B7A671A"/>
    <w:rsid w:val="1B87331E"/>
    <w:rsid w:val="1B8C6EB1"/>
    <w:rsid w:val="1BBC6DE4"/>
    <w:rsid w:val="1BC109AC"/>
    <w:rsid w:val="1BC96BF7"/>
    <w:rsid w:val="1BCC78C3"/>
    <w:rsid w:val="1BCE3A27"/>
    <w:rsid w:val="1BDE3E81"/>
    <w:rsid w:val="1BE259D0"/>
    <w:rsid w:val="1C026F58"/>
    <w:rsid w:val="1C070B29"/>
    <w:rsid w:val="1C0D4FC0"/>
    <w:rsid w:val="1C2F1943"/>
    <w:rsid w:val="1C303395"/>
    <w:rsid w:val="1C3C596E"/>
    <w:rsid w:val="1C421795"/>
    <w:rsid w:val="1C53661F"/>
    <w:rsid w:val="1C55565A"/>
    <w:rsid w:val="1C5C05B4"/>
    <w:rsid w:val="1C6D03FE"/>
    <w:rsid w:val="1C6D2A34"/>
    <w:rsid w:val="1C7B3B51"/>
    <w:rsid w:val="1C8F0721"/>
    <w:rsid w:val="1CA55E40"/>
    <w:rsid w:val="1CA81C4F"/>
    <w:rsid w:val="1CBE7ECE"/>
    <w:rsid w:val="1CC75A18"/>
    <w:rsid w:val="1CCB427A"/>
    <w:rsid w:val="1CD22FE6"/>
    <w:rsid w:val="1CEA2EE7"/>
    <w:rsid w:val="1CF51455"/>
    <w:rsid w:val="1D00687D"/>
    <w:rsid w:val="1D023E30"/>
    <w:rsid w:val="1D111560"/>
    <w:rsid w:val="1D185BC6"/>
    <w:rsid w:val="1D253B76"/>
    <w:rsid w:val="1D262DEB"/>
    <w:rsid w:val="1D277ED7"/>
    <w:rsid w:val="1D2C73AE"/>
    <w:rsid w:val="1D350027"/>
    <w:rsid w:val="1D3A1AF6"/>
    <w:rsid w:val="1D3C487A"/>
    <w:rsid w:val="1D411828"/>
    <w:rsid w:val="1D4A003A"/>
    <w:rsid w:val="1D4A4785"/>
    <w:rsid w:val="1D69744E"/>
    <w:rsid w:val="1D6C4D49"/>
    <w:rsid w:val="1D772EF0"/>
    <w:rsid w:val="1D78005B"/>
    <w:rsid w:val="1D796E2B"/>
    <w:rsid w:val="1D804CBF"/>
    <w:rsid w:val="1D8329D6"/>
    <w:rsid w:val="1D8F496B"/>
    <w:rsid w:val="1D976723"/>
    <w:rsid w:val="1DAE0EEE"/>
    <w:rsid w:val="1DBC69B5"/>
    <w:rsid w:val="1DBF3C9C"/>
    <w:rsid w:val="1DD7202F"/>
    <w:rsid w:val="1DD77F34"/>
    <w:rsid w:val="1DE24B0A"/>
    <w:rsid w:val="1DE95121"/>
    <w:rsid w:val="1DEB4894"/>
    <w:rsid w:val="1E0F4B71"/>
    <w:rsid w:val="1E14074D"/>
    <w:rsid w:val="1E22708F"/>
    <w:rsid w:val="1E2F4C23"/>
    <w:rsid w:val="1E3032B9"/>
    <w:rsid w:val="1E3D5C30"/>
    <w:rsid w:val="1E484B0F"/>
    <w:rsid w:val="1E4D5AA6"/>
    <w:rsid w:val="1E542DBE"/>
    <w:rsid w:val="1E560155"/>
    <w:rsid w:val="1E595C81"/>
    <w:rsid w:val="1E6B17A0"/>
    <w:rsid w:val="1E786901"/>
    <w:rsid w:val="1E8763E8"/>
    <w:rsid w:val="1E88302A"/>
    <w:rsid w:val="1E8A760D"/>
    <w:rsid w:val="1E8E167A"/>
    <w:rsid w:val="1E9806DF"/>
    <w:rsid w:val="1E9A6CD5"/>
    <w:rsid w:val="1EB847A3"/>
    <w:rsid w:val="1EBA1B36"/>
    <w:rsid w:val="1EDF4596"/>
    <w:rsid w:val="1EE14925"/>
    <w:rsid w:val="1EE64F3E"/>
    <w:rsid w:val="1EE66C2B"/>
    <w:rsid w:val="1EE902BF"/>
    <w:rsid w:val="1EF930AB"/>
    <w:rsid w:val="1F1B7C6C"/>
    <w:rsid w:val="1F293222"/>
    <w:rsid w:val="1F2B6540"/>
    <w:rsid w:val="1F2F7B8D"/>
    <w:rsid w:val="1F3527CB"/>
    <w:rsid w:val="1F435340"/>
    <w:rsid w:val="1F5C32A5"/>
    <w:rsid w:val="1F5E1381"/>
    <w:rsid w:val="1F70719C"/>
    <w:rsid w:val="1F853CF8"/>
    <w:rsid w:val="1F8B1D0E"/>
    <w:rsid w:val="1FA54B79"/>
    <w:rsid w:val="1FB503DB"/>
    <w:rsid w:val="1FCC65D7"/>
    <w:rsid w:val="1FD10EDA"/>
    <w:rsid w:val="1FD50966"/>
    <w:rsid w:val="1FD76D68"/>
    <w:rsid w:val="1FDD1ED7"/>
    <w:rsid w:val="1FDF6C9C"/>
    <w:rsid w:val="1FE579F3"/>
    <w:rsid w:val="1FF81857"/>
    <w:rsid w:val="1FFE53C0"/>
    <w:rsid w:val="20090CA6"/>
    <w:rsid w:val="201E6709"/>
    <w:rsid w:val="20421B4C"/>
    <w:rsid w:val="20554EA0"/>
    <w:rsid w:val="20592926"/>
    <w:rsid w:val="205B625D"/>
    <w:rsid w:val="20622C82"/>
    <w:rsid w:val="206E7D0B"/>
    <w:rsid w:val="207377A1"/>
    <w:rsid w:val="20762E2E"/>
    <w:rsid w:val="207C1053"/>
    <w:rsid w:val="207E040D"/>
    <w:rsid w:val="207F1C95"/>
    <w:rsid w:val="208619CF"/>
    <w:rsid w:val="208D0053"/>
    <w:rsid w:val="2093536A"/>
    <w:rsid w:val="20937EA1"/>
    <w:rsid w:val="20A62061"/>
    <w:rsid w:val="20B828CD"/>
    <w:rsid w:val="20C04845"/>
    <w:rsid w:val="20CC5585"/>
    <w:rsid w:val="20E23DA8"/>
    <w:rsid w:val="20F25E13"/>
    <w:rsid w:val="20F80C19"/>
    <w:rsid w:val="210034BB"/>
    <w:rsid w:val="2103068E"/>
    <w:rsid w:val="2103357D"/>
    <w:rsid w:val="21040FA6"/>
    <w:rsid w:val="210F6024"/>
    <w:rsid w:val="21120393"/>
    <w:rsid w:val="21221B51"/>
    <w:rsid w:val="212840C2"/>
    <w:rsid w:val="214557F5"/>
    <w:rsid w:val="2148760A"/>
    <w:rsid w:val="214B26FC"/>
    <w:rsid w:val="218F675D"/>
    <w:rsid w:val="21C11ADD"/>
    <w:rsid w:val="21CA1CEC"/>
    <w:rsid w:val="21E223D7"/>
    <w:rsid w:val="21EA2C12"/>
    <w:rsid w:val="21ED3572"/>
    <w:rsid w:val="21F2058D"/>
    <w:rsid w:val="21F56927"/>
    <w:rsid w:val="21F7698C"/>
    <w:rsid w:val="21FA6B5D"/>
    <w:rsid w:val="22422833"/>
    <w:rsid w:val="224828BC"/>
    <w:rsid w:val="224A36CE"/>
    <w:rsid w:val="225075CA"/>
    <w:rsid w:val="225E6EE8"/>
    <w:rsid w:val="22782461"/>
    <w:rsid w:val="227E2441"/>
    <w:rsid w:val="228013C5"/>
    <w:rsid w:val="228A4EBB"/>
    <w:rsid w:val="228C1830"/>
    <w:rsid w:val="228D4917"/>
    <w:rsid w:val="229B1F1F"/>
    <w:rsid w:val="22A83399"/>
    <w:rsid w:val="22A8556C"/>
    <w:rsid w:val="22AA2927"/>
    <w:rsid w:val="22AC5E21"/>
    <w:rsid w:val="22B152C2"/>
    <w:rsid w:val="22B23371"/>
    <w:rsid w:val="22B34D09"/>
    <w:rsid w:val="22BE678F"/>
    <w:rsid w:val="22C2581B"/>
    <w:rsid w:val="22D44DA5"/>
    <w:rsid w:val="22EE36EF"/>
    <w:rsid w:val="2300714A"/>
    <w:rsid w:val="2317488E"/>
    <w:rsid w:val="23191D8E"/>
    <w:rsid w:val="232D6F4E"/>
    <w:rsid w:val="23427D72"/>
    <w:rsid w:val="235A6021"/>
    <w:rsid w:val="235B3553"/>
    <w:rsid w:val="236621EA"/>
    <w:rsid w:val="236A4AB2"/>
    <w:rsid w:val="236C1300"/>
    <w:rsid w:val="236D434D"/>
    <w:rsid w:val="2372421F"/>
    <w:rsid w:val="23763C6B"/>
    <w:rsid w:val="23775EBE"/>
    <w:rsid w:val="238743FD"/>
    <w:rsid w:val="23880ED2"/>
    <w:rsid w:val="238C5412"/>
    <w:rsid w:val="238E340D"/>
    <w:rsid w:val="239C6446"/>
    <w:rsid w:val="239E3797"/>
    <w:rsid w:val="23B06DDE"/>
    <w:rsid w:val="23B22205"/>
    <w:rsid w:val="23C56C84"/>
    <w:rsid w:val="23D46A08"/>
    <w:rsid w:val="23D55675"/>
    <w:rsid w:val="23E7488F"/>
    <w:rsid w:val="23E91523"/>
    <w:rsid w:val="23EB3AFF"/>
    <w:rsid w:val="24072F40"/>
    <w:rsid w:val="2410658D"/>
    <w:rsid w:val="241770A9"/>
    <w:rsid w:val="241D28D7"/>
    <w:rsid w:val="241D6C44"/>
    <w:rsid w:val="24264EE2"/>
    <w:rsid w:val="242E4529"/>
    <w:rsid w:val="24384870"/>
    <w:rsid w:val="2440159D"/>
    <w:rsid w:val="24413061"/>
    <w:rsid w:val="244C6A3E"/>
    <w:rsid w:val="244E0470"/>
    <w:rsid w:val="24573312"/>
    <w:rsid w:val="245B77EA"/>
    <w:rsid w:val="245D4468"/>
    <w:rsid w:val="246B6726"/>
    <w:rsid w:val="24722E27"/>
    <w:rsid w:val="24743408"/>
    <w:rsid w:val="24771829"/>
    <w:rsid w:val="248B19E3"/>
    <w:rsid w:val="248C2378"/>
    <w:rsid w:val="248F6DAE"/>
    <w:rsid w:val="24AE6199"/>
    <w:rsid w:val="24B41592"/>
    <w:rsid w:val="24E366F5"/>
    <w:rsid w:val="251513CC"/>
    <w:rsid w:val="25195EAB"/>
    <w:rsid w:val="251F53B9"/>
    <w:rsid w:val="25273089"/>
    <w:rsid w:val="25506FCA"/>
    <w:rsid w:val="25594797"/>
    <w:rsid w:val="2569703E"/>
    <w:rsid w:val="25710B40"/>
    <w:rsid w:val="257471DF"/>
    <w:rsid w:val="25792174"/>
    <w:rsid w:val="25857601"/>
    <w:rsid w:val="25881F17"/>
    <w:rsid w:val="25976892"/>
    <w:rsid w:val="259C2544"/>
    <w:rsid w:val="25B23C9F"/>
    <w:rsid w:val="25B6779D"/>
    <w:rsid w:val="25D367E0"/>
    <w:rsid w:val="25DB6B75"/>
    <w:rsid w:val="25DC466A"/>
    <w:rsid w:val="25E00DF0"/>
    <w:rsid w:val="25E6099A"/>
    <w:rsid w:val="25EF2793"/>
    <w:rsid w:val="25F64996"/>
    <w:rsid w:val="25FA3848"/>
    <w:rsid w:val="25FB03C6"/>
    <w:rsid w:val="26052C43"/>
    <w:rsid w:val="2614262D"/>
    <w:rsid w:val="261564D3"/>
    <w:rsid w:val="26182921"/>
    <w:rsid w:val="261911A9"/>
    <w:rsid w:val="26342981"/>
    <w:rsid w:val="2646034A"/>
    <w:rsid w:val="264A2E70"/>
    <w:rsid w:val="265A121A"/>
    <w:rsid w:val="265A245A"/>
    <w:rsid w:val="269531B8"/>
    <w:rsid w:val="269E7683"/>
    <w:rsid w:val="26A14CA7"/>
    <w:rsid w:val="26E315A7"/>
    <w:rsid w:val="26EA311E"/>
    <w:rsid w:val="26EC30EB"/>
    <w:rsid w:val="26FE5731"/>
    <w:rsid w:val="27004A54"/>
    <w:rsid w:val="270D4356"/>
    <w:rsid w:val="271843F8"/>
    <w:rsid w:val="27203BCE"/>
    <w:rsid w:val="272950BB"/>
    <w:rsid w:val="272E69CC"/>
    <w:rsid w:val="27335850"/>
    <w:rsid w:val="273A1BBE"/>
    <w:rsid w:val="273B0DB9"/>
    <w:rsid w:val="27460D8B"/>
    <w:rsid w:val="274B2A69"/>
    <w:rsid w:val="274B5A48"/>
    <w:rsid w:val="2786386C"/>
    <w:rsid w:val="279616FB"/>
    <w:rsid w:val="27A41E0B"/>
    <w:rsid w:val="27A50FF9"/>
    <w:rsid w:val="27A51EE8"/>
    <w:rsid w:val="27AF1DC7"/>
    <w:rsid w:val="27B16968"/>
    <w:rsid w:val="27BE4536"/>
    <w:rsid w:val="27D2592A"/>
    <w:rsid w:val="27D85E6D"/>
    <w:rsid w:val="27F63100"/>
    <w:rsid w:val="27F84F11"/>
    <w:rsid w:val="28253870"/>
    <w:rsid w:val="282A0029"/>
    <w:rsid w:val="2831375F"/>
    <w:rsid w:val="28370E0C"/>
    <w:rsid w:val="2864183D"/>
    <w:rsid w:val="2865307B"/>
    <w:rsid w:val="28745326"/>
    <w:rsid w:val="2874772F"/>
    <w:rsid w:val="287A28CE"/>
    <w:rsid w:val="28977C4E"/>
    <w:rsid w:val="289C6ED0"/>
    <w:rsid w:val="289E4088"/>
    <w:rsid w:val="28B72C13"/>
    <w:rsid w:val="28B809BA"/>
    <w:rsid w:val="28BD5119"/>
    <w:rsid w:val="28C903F8"/>
    <w:rsid w:val="28CF0BEA"/>
    <w:rsid w:val="28D1550F"/>
    <w:rsid w:val="28DB0175"/>
    <w:rsid w:val="28DF0890"/>
    <w:rsid w:val="28E068D8"/>
    <w:rsid w:val="28E3055C"/>
    <w:rsid w:val="29034CA6"/>
    <w:rsid w:val="29162014"/>
    <w:rsid w:val="29193AD6"/>
    <w:rsid w:val="291C056A"/>
    <w:rsid w:val="2921456F"/>
    <w:rsid w:val="2922347D"/>
    <w:rsid w:val="29316DC3"/>
    <w:rsid w:val="29334A53"/>
    <w:rsid w:val="29393598"/>
    <w:rsid w:val="29431D33"/>
    <w:rsid w:val="29483A3E"/>
    <w:rsid w:val="296867FD"/>
    <w:rsid w:val="29687C81"/>
    <w:rsid w:val="296B2F87"/>
    <w:rsid w:val="296E29EB"/>
    <w:rsid w:val="29723DB2"/>
    <w:rsid w:val="297456EB"/>
    <w:rsid w:val="29A67492"/>
    <w:rsid w:val="29A8670C"/>
    <w:rsid w:val="29B5792D"/>
    <w:rsid w:val="29BD7DEC"/>
    <w:rsid w:val="29C139B3"/>
    <w:rsid w:val="29D03CB8"/>
    <w:rsid w:val="29D92A11"/>
    <w:rsid w:val="29E32530"/>
    <w:rsid w:val="29F964B7"/>
    <w:rsid w:val="29FB3CB4"/>
    <w:rsid w:val="2A02182A"/>
    <w:rsid w:val="2A104C68"/>
    <w:rsid w:val="2A1B506B"/>
    <w:rsid w:val="2A1C570A"/>
    <w:rsid w:val="2A360DCD"/>
    <w:rsid w:val="2A4D0D7D"/>
    <w:rsid w:val="2A5123AC"/>
    <w:rsid w:val="2A5C1EEB"/>
    <w:rsid w:val="2A722899"/>
    <w:rsid w:val="2A8112DF"/>
    <w:rsid w:val="2A8833B4"/>
    <w:rsid w:val="2A8C357F"/>
    <w:rsid w:val="2A982183"/>
    <w:rsid w:val="2AB65EFF"/>
    <w:rsid w:val="2AC0465F"/>
    <w:rsid w:val="2AD537C6"/>
    <w:rsid w:val="2AD8789B"/>
    <w:rsid w:val="2AE621F7"/>
    <w:rsid w:val="2AE87FE6"/>
    <w:rsid w:val="2AEB7C01"/>
    <w:rsid w:val="2B2444FB"/>
    <w:rsid w:val="2B2F0DBD"/>
    <w:rsid w:val="2B311D07"/>
    <w:rsid w:val="2B3259DE"/>
    <w:rsid w:val="2B496F2B"/>
    <w:rsid w:val="2B4A6E2E"/>
    <w:rsid w:val="2B4D3793"/>
    <w:rsid w:val="2B5022F4"/>
    <w:rsid w:val="2B512787"/>
    <w:rsid w:val="2B616606"/>
    <w:rsid w:val="2B692D54"/>
    <w:rsid w:val="2B703D0C"/>
    <w:rsid w:val="2B92193B"/>
    <w:rsid w:val="2B936499"/>
    <w:rsid w:val="2B962DF8"/>
    <w:rsid w:val="2BA0529C"/>
    <w:rsid w:val="2BAB0623"/>
    <w:rsid w:val="2BAE5734"/>
    <w:rsid w:val="2BB55A02"/>
    <w:rsid w:val="2BB6513C"/>
    <w:rsid w:val="2BBC25C2"/>
    <w:rsid w:val="2BBC3D65"/>
    <w:rsid w:val="2BC632CE"/>
    <w:rsid w:val="2BD106F9"/>
    <w:rsid w:val="2BDA4570"/>
    <w:rsid w:val="2BE7425D"/>
    <w:rsid w:val="2BEC172D"/>
    <w:rsid w:val="2BFB439C"/>
    <w:rsid w:val="2C09645B"/>
    <w:rsid w:val="2C0B46C3"/>
    <w:rsid w:val="2C174A5D"/>
    <w:rsid w:val="2C2E47CE"/>
    <w:rsid w:val="2C392F99"/>
    <w:rsid w:val="2C3D66CC"/>
    <w:rsid w:val="2C404422"/>
    <w:rsid w:val="2C4318D9"/>
    <w:rsid w:val="2C447C32"/>
    <w:rsid w:val="2C475BCB"/>
    <w:rsid w:val="2C506466"/>
    <w:rsid w:val="2C524280"/>
    <w:rsid w:val="2C69615E"/>
    <w:rsid w:val="2CAC0361"/>
    <w:rsid w:val="2CB137EE"/>
    <w:rsid w:val="2CB27BA3"/>
    <w:rsid w:val="2CB51D8F"/>
    <w:rsid w:val="2CCF295B"/>
    <w:rsid w:val="2CCF4FA9"/>
    <w:rsid w:val="2CD2056B"/>
    <w:rsid w:val="2CD86B0E"/>
    <w:rsid w:val="2CDA7AF8"/>
    <w:rsid w:val="2CFF6C72"/>
    <w:rsid w:val="2D1C61A5"/>
    <w:rsid w:val="2D272F02"/>
    <w:rsid w:val="2D3538CD"/>
    <w:rsid w:val="2D3A42C6"/>
    <w:rsid w:val="2D3C6692"/>
    <w:rsid w:val="2D47271A"/>
    <w:rsid w:val="2D4C6BC4"/>
    <w:rsid w:val="2D4F226D"/>
    <w:rsid w:val="2D5D1FAA"/>
    <w:rsid w:val="2D6231B4"/>
    <w:rsid w:val="2D660D58"/>
    <w:rsid w:val="2D71577D"/>
    <w:rsid w:val="2D7E5C34"/>
    <w:rsid w:val="2D926160"/>
    <w:rsid w:val="2D9851D2"/>
    <w:rsid w:val="2DA3339D"/>
    <w:rsid w:val="2DA55B51"/>
    <w:rsid w:val="2DA97C75"/>
    <w:rsid w:val="2DBA0F39"/>
    <w:rsid w:val="2DC63B2B"/>
    <w:rsid w:val="2DCD07AE"/>
    <w:rsid w:val="2DD01200"/>
    <w:rsid w:val="2DDE4944"/>
    <w:rsid w:val="2DE3282F"/>
    <w:rsid w:val="2DE5793A"/>
    <w:rsid w:val="2E0B0A4C"/>
    <w:rsid w:val="2E1020C9"/>
    <w:rsid w:val="2E103B1F"/>
    <w:rsid w:val="2E123C3E"/>
    <w:rsid w:val="2E1F040C"/>
    <w:rsid w:val="2E201A61"/>
    <w:rsid w:val="2E2A28AC"/>
    <w:rsid w:val="2E2D17F5"/>
    <w:rsid w:val="2E4F22C4"/>
    <w:rsid w:val="2E5C19BC"/>
    <w:rsid w:val="2E5E6DB1"/>
    <w:rsid w:val="2E6C6C3B"/>
    <w:rsid w:val="2E787373"/>
    <w:rsid w:val="2E7A572F"/>
    <w:rsid w:val="2E7D6ED6"/>
    <w:rsid w:val="2E8423AF"/>
    <w:rsid w:val="2E846336"/>
    <w:rsid w:val="2E846E43"/>
    <w:rsid w:val="2E935ECC"/>
    <w:rsid w:val="2EA670CE"/>
    <w:rsid w:val="2EA75EFB"/>
    <w:rsid w:val="2EC6034D"/>
    <w:rsid w:val="2EC70A3E"/>
    <w:rsid w:val="2EDB087B"/>
    <w:rsid w:val="2EDD48C7"/>
    <w:rsid w:val="2EF1189B"/>
    <w:rsid w:val="2F1F649C"/>
    <w:rsid w:val="2F250891"/>
    <w:rsid w:val="2F473FB6"/>
    <w:rsid w:val="2F5E6CB5"/>
    <w:rsid w:val="2F7344E2"/>
    <w:rsid w:val="2F752042"/>
    <w:rsid w:val="2F7959D4"/>
    <w:rsid w:val="2F823B79"/>
    <w:rsid w:val="2F8A4723"/>
    <w:rsid w:val="2F8B250D"/>
    <w:rsid w:val="2F902824"/>
    <w:rsid w:val="2F9504BD"/>
    <w:rsid w:val="2F984575"/>
    <w:rsid w:val="2F9E3271"/>
    <w:rsid w:val="2FAA0095"/>
    <w:rsid w:val="2FB15E51"/>
    <w:rsid w:val="2FCC3D61"/>
    <w:rsid w:val="2FD20804"/>
    <w:rsid w:val="2FDD1C64"/>
    <w:rsid w:val="2FE92A34"/>
    <w:rsid w:val="2FF06A31"/>
    <w:rsid w:val="30071A13"/>
    <w:rsid w:val="301048B5"/>
    <w:rsid w:val="302B2969"/>
    <w:rsid w:val="302E2D10"/>
    <w:rsid w:val="30454785"/>
    <w:rsid w:val="305B7B7F"/>
    <w:rsid w:val="305F0D35"/>
    <w:rsid w:val="305F4F46"/>
    <w:rsid w:val="30640406"/>
    <w:rsid w:val="306D1189"/>
    <w:rsid w:val="308032EF"/>
    <w:rsid w:val="30956830"/>
    <w:rsid w:val="309F73B8"/>
    <w:rsid w:val="30A25F5A"/>
    <w:rsid w:val="30B33F48"/>
    <w:rsid w:val="30BA59FB"/>
    <w:rsid w:val="30BF0FAC"/>
    <w:rsid w:val="30CC0CA3"/>
    <w:rsid w:val="30DF7923"/>
    <w:rsid w:val="310D2F7C"/>
    <w:rsid w:val="31261D61"/>
    <w:rsid w:val="31446754"/>
    <w:rsid w:val="314B03E7"/>
    <w:rsid w:val="315B5649"/>
    <w:rsid w:val="31676E9C"/>
    <w:rsid w:val="31766DD7"/>
    <w:rsid w:val="317F2928"/>
    <w:rsid w:val="317F3A81"/>
    <w:rsid w:val="3181056C"/>
    <w:rsid w:val="31A63BE1"/>
    <w:rsid w:val="31AE3F66"/>
    <w:rsid w:val="31C23F1B"/>
    <w:rsid w:val="31CC437A"/>
    <w:rsid w:val="31E03AA6"/>
    <w:rsid w:val="31E32B45"/>
    <w:rsid w:val="31EA142E"/>
    <w:rsid w:val="31ED63A7"/>
    <w:rsid w:val="31F17818"/>
    <w:rsid w:val="32020CA4"/>
    <w:rsid w:val="32083860"/>
    <w:rsid w:val="320A6C04"/>
    <w:rsid w:val="320B3384"/>
    <w:rsid w:val="320D515C"/>
    <w:rsid w:val="320F4A68"/>
    <w:rsid w:val="32375895"/>
    <w:rsid w:val="323E6C2B"/>
    <w:rsid w:val="324527A3"/>
    <w:rsid w:val="32566646"/>
    <w:rsid w:val="32577E94"/>
    <w:rsid w:val="325A5DEE"/>
    <w:rsid w:val="325D1894"/>
    <w:rsid w:val="32732BDC"/>
    <w:rsid w:val="3280289D"/>
    <w:rsid w:val="328B290C"/>
    <w:rsid w:val="328E5A24"/>
    <w:rsid w:val="329B27C7"/>
    <w:rsid w:val="329B4E1C"/>
    <w:rsid w:val="32C13348"/>
    <w:rsid w:val="32CF1457"/>
    <w:rsid w:val="32D71575"/>
    <w:rsid w:val="32D733E2"/>
    <w:rsid w:val="32FA1171"/>
    <w:rsid w:val="32FA22CA"/>
    <w:rsid w:val="330566C5"/>
    <w:rsid w:val="330F1A72"/>
    <w:rsid w:val="331420DA"/>
    <w:rsid w:val="331639B2"/>
    <w:rsid w:val="331C5C81"/>
    <w:rsid w:val="332B2842"/>
    <w:rsid w:val="3332624F"/>
    <w:rsid w:val="33357A79"/>
    <w:rsid w:val="333C0A80"/>
    <w:rsid w:val="334E2347"/>
    <w:rsid w:val="334F0D86"/>
    <w:rsid w:val="335C5570"/>
    <w:rsid w:val="33626A63"/>
    <w:rsid w:val="33633A18"/>
    <w:rsid w:val="33662D20"/>
    <w:rsid w:val="33663A12"/>
    <w:rsid w:val="336E544B"/>
    <w:rsid w:val="338329EF"/>
    <w:rsid w:val="33886E77"/>
    <w:rsid w:val="33934A73"/>
    <w:rsid w:val="3395236F"/>
    <w:rsid w:val="33A125A3"/>
    <w:rsid w:val="33A46311"/>
    <w:rsid w:val="33B32250"/>
    <w:rsid w:val="33B94C11"/>
    <w:rsid w:val="33BF097B"/>
    <w:rsid w:val="33C44616"/>
    <w:rsid w:val="33C757A7"/>
    <w:rsid w:val="33D06BDA"/>
    <w:rsid w:val="33D41C7E"/>
    <w:rsid w:val="33E8399D"/>
    <w:rsid w:val="34032E57"/>
    <w:rsid w:val="340E1660"/>
    <w:rsid w:val="3416599D"/>
    <w:rsid w:val="341B76D7"/>
    <w:rsid w:val="34235F50"/>
    <w:rsid w:val="343131DB"/>
    <w:rsid w:val="343F1B02"/>
    <w:rsid w:val="34433779"/>
    <w:rsid w:val="34453A5A"/>
    <w:rsid w:val="34497ED3"/>
    <w:rsid w:val="344E45B1"/>
    <w:rsid w:val="345D2974"/>
    <w:rsid w:val="34822FAF"/>
    <w:rsid w:val="34845167"/>
    <w:rsid w:val="348F23A6"/>
    <w:rsid w:val="349858B3"/>
    <w:rsid w:val="349B19C5"/>
    <w:rsid w:val="34C8266A"/>
    <w:rsid w:val="34CA460B"/>
    <w:rsid w:val="34CB79E3"/>
    <w:rsid w:val="34D77B72"/>
    <w:rsid w:val="34FA444E"/>
    <w:rsid w:val="351452EB"/>
    <w:rsid w:val="35160430"/>
    <w:rsid w:val="35313EA6"/>
    <w:rsid w:val="353D1D8D"/>
    <w:rsid w:val="3541734D"/>
    <w:rsid w:val="354D41C0"/>
    <w:rsid w:val="35545E5C"/>
    <w:rsid w:val="356907F9"/>
    <w:rsid w:val="3572578D"/>
    <w:rsid w:val="35761252"/>
    <w:rsid w:val="35793A13"/>
    <w:rsid w:val="357A136A"/>
    <w:rsid w:val="357F31E2"/>
    <w:rsid w:val="358532B8"/>
    <w:rsid w:val="35BD4872"/>
    <w:rsid w:val="35BE55AA"/>
    <w:rsid w:val="35C77E0B"/>
    <w:rsid w:val="35CA3D5D"/>
    <w:rsid w:val="3600660F"/>
    <w:rsid w:val="36055D67"/>
    <w:rsid w:val="3609202D"/>
    <w:rsid w:val="360B188A"/>
    <w:rsid w:val="360C6D4B"/>
    <w:rsid w:val="36494E93"/>
    <w:rsid w:val="364D29E7"/>
    <w:rsid w:val="365A36B7"/>
    <w:rsid w:val="365C1492"/>
    <w:rsid w:val="36796D76"/>
    <w:rsid w:val="368357E6"/>
    <w:rsid w:val="36983825"/>
    <w:rsid w:val="36A346CC"/>
    <w:rsid w:val="36A37482"/>
    <w:rsid w:val="36B6548A"/>
    <w:rsid w:val="36BB6875"/>
    <w:rsid w:val="37001B23"/>
    <w:rsid w:val="371A76DC"/>
    <w:rsid w:val="372D23BC"/>
    <w:rsid w:val="372F73E9"/>
    <w:rsid w:val="37353608"/>
    <w:rsid w:val="37366260"/>
    <w:rsid w:val="373D4FB0"/>
    <w:rsid w:val="37542597"/>
    <w:rsid w:val="376750EB"/>
    <w:rsid w:val="37717558"/>
    <w:rsid w:val="377C0BD1"/>
    <w:rsid w:val="377E00FA"/>
    <w:rsid w:val="37804B63"/>
    <w:rsid w:val="378D5C83"/>
    <w:rsid w:val="37A570FC"/>
    <w:rsid w:val="37A6272E"/>
    <w:rsid w:val="37B142EC"/>
    <w:rsid w:val="37B22F18"/>
    <w:rsid w:val="37C1179A"/>
    <w:rsid w:val="37C207AF"/>
    <w:rsid w:val="37C64ED3"/>
    <w:rsid w:val="37D34394"/>
    <w:rsid w:val="37D349AD"/>
    <w:rsid w:val="37D96DF3"/>
    <w:rsid w:val="37DC31A6"/>
    <w:rsid w:val="37EE6092"/>
    <w:rsid w:val="37F740EF"/>
    <w:rsid w:val="37F93BBC"/>
    <w:rsid w:val="37FD15FC"/>
    <w:rsid w:val="380373D8"/>
    <w:rsid w:val="38212944"/>
    <w:rsid w:val="38303DCF"/>
    <w:rsid w:val="38363E4D"/>
    <w:rsid w:val="38393729"/>
    <w:rsid w:val="383B0A73"/>
    <w:rsid w:val="384D3F21"/>
    <w:rsid w:val="384E3EF5"/>
    <w:rsid w:val="38564E03"/>
    <w:rsid w:val="385803FC"/>
    <w:rsid w:val="3863087D"/>
    <w:rsid w:val="38630EDA"/>
    <w:rsid w:val="386F1DE6"/>
    <w:rsid w:val="387A2417"/>
    <w:rsid w:val="38805A26"/>
    <w:rsid w:val="38845005"/>
    <w:rsid w:val="388806D4"/>
    <w:rsid w:val="38A064D1"/>
    <w:rsid w:val="38C21854"/>
    <w:rsid w:val="38D872D1"/>
    <w:rsid w:val="38E17F8E"/>
    <w:rsid w:val="38E3443A"/>
    <w:rsid w:val="38E71A62"/>
    <w:rsid w:val="38E72670"/>
    <w:rsid w:val="38EF6E52"/>
    <w:rsid w:val="38F26979"/>
    <w:rsid w:val="3909291C"/>
    <w:rsid w:val="392D0DD9"/>
    <w:rsid w:val="39341A5C"/>
    <w:rsid w:val="39474E0E"/>
    <w:rsid w:val="394F1F28"/>
    <w:rsid w:val="39796E44"/>
    <w:rsid w:val="39796EE8"/>
    <w:rsid w:val="397A71F3"/>
    <w:rsid w:val="39831A2E"/>
    <w:rsid w:val="39864E3F"/>
    <w:rsid w:val="39AE37F1"/>
    <w:rsid w:val="39B12E4E"/>
    <w:rsid w:val="39B5389C"/>
    <w:rsid w:val="39CC723D"/>
    <w:rsid w:val="39E16087"/>
    <w:rsid w:val="39E20A04"/>
    <w:rsid w:val="39F74B01"/>
    <w:rsid w:val="3A004290"/>
    <w:rsid w:val="3A0151B3"/>
    <w:rsid w:val="3A04304D"/>
    <w:rsid w:val="3A151147"/>
    <w:rsid w:val="3A2011F8"/>
    <w:rsid w:val="3A372272"/>
    <w:rsid w:val="3A4B2294"/>
    <w:rsid w:val="3A4C453A"/>
    <w:rsid w:val="3A563D29"/>
    <w:rsid w:val="3A765D28"/>
    <w:rsid w:val="3A7A1C5B"/>
    <w:rsid w:val="3A864E9D"/>
    <w:rsid w:val="3AC03378"/>
    <w:rsid w:val="3ACE5F4F"/>
    <w:rsid w:val="3AD54B8C"/>
    <w:rsid w:val="3AE74049"/>
    <w:rsid w:val="3AED6C44"/>
    <w:rsid w:val="3AF34BFC"/>
    <w:rsid w:val="3AF978C9"/>
    <w:rsid w:val="3B1F1FE9"/>
    <w:rsid w:val="3B2C6A9B"/>
    <w:rsid w:val="3B2F43B1"/>
    <w:rsid w:val="3B441E6F"/>
    <w:rsid w:val="3B5A6064"/>
    <w:rsid w:val="3B5D627E"/>
    <w:rsid w:val="3B7420E9"/>
    <w:rsid w:val="3B7B7381"/>
    <w:rsid w:val="3B84703E"/>
    <w:rsid w:val="3B9E7350"/>
    <w:rsid w:val="3B9F0C83"/>
    <w:rsid w:val="3BC60B26"/>
    <w:rsid w:val="3BE51A3D"/>
    <w:rsid w:val="3BF82E81"/>
    <w:rsid w:val="3C0A2E24"/>
    <w:rsid w:val="3C210F27"/>
    <w:rsid w:val="3C385526"/>
    <w:rsid w:val="3C3B6C85"/>
    <w:rsid w:val="3C54269E"/>
    <w:rsid w:val="3C583A32"/>
    <w:rsid w:val="3C5B3901"/>
    <w:rsid w:val="3C60637A"/>
    <w:rsid w:val="3C74009D"/>
    <w:rsid w:val="3C78522A"/>
    <w:rsid w:val="3C820615"/>
    <w:rsid w:val="3C9543BC"/>
    <w:rsid w:val="3C9648B8"/>
    <w:rsid w:val="3C9B2E7A"/>
    <w:rsid w:val="3C9C732B"/>
    <w:rsid w:val="3CA1066A"/>
    <w:rsid w:val="3CAF480F"/>
    <w:rsid w:val="3CB971A9"/>
    <w:rsid w:val="3CBD7139"/>
    <w:rsid w:val="3CBF1A5E"/>
    <w:rsid w:val="3CC24D05"/>
    <w:rsid w:val="3CC43F06"/>
    <w:rsid w:val="3CC97778"/>
    <w:rsid w:val="3CC978DE"/>
    <w:rsid w:val="3CCC7B89"/>
    <w:rsid w:val="3CE67417"/>
    <w:rsid w:val="3CEA4A31"/>
    <w:rsid w:val="3CF22B26"/>
    <w:rsid w:val="3CF6690E"/>
    <w:rsid w:val="3D016E4C"/>
    <w:rsid w:val="3D085D3D"/>
    <w:rsid w:val="3D0E147E"/>
    <w:rsid w:val="3D10390E"/>
    <w:rsid w:val="3D1F03E8"/>
    <w:rsid w:val="3D247871"/>
    <w:rsid w:val="3D3543BA"/>
    <w:rsid w:val="3D3E3E6E"/>
    <w:rsid w:val="3D4F03CB"/>
    <w:rsid w:val="3D632242"/>
    <w:rsid w:val="3D7B1BCA"/>
    <w:rsid w:val="3D7B5DBA"/>
    <w:rsid w:val="3D8C7653"/>
    <w:rsid w:val="3D995296"/>
    <w:rsid w:val="3DB612A6"/>
    <w:rsid w:val="3DB741AC"/>
    <w:rsid w:val="3DBC648B"/>
    <w:rsid w:val="3DC36638"/>
    <w:rsid w:val="3DCD6D05"/>
    <w:rsid w:val="3DD10CA2"/>
    <w:rsid w:val="3DE47AA7"/>
    <w:rsid w:val="3DE738E0"/>
    <w:rsid w:val="3E2137CE"/>
    <w:rsid w:val="3E2E656A"/>
    <w:rsid w:val="3E434338"/>
    <w:rsid w:val="3E457EAB"/>
    <w:rsid w:val="3E502819"/>
    <w:rsid w:val="3E5433F2"/>
    <w:rsid w:val="3E555A1F"/>
    <w:rsid w:val="3E555D5A"/>
    <w:rsid w:val="3E592E85"/>
    <w:rsid w:val="3E9C1167"/>
    <w:rsid w:val="3EBA0F0D"/>
    <w:rsid w:val="3EBB0D47"/>
    <w:rsid w:val="3EC614BA"/>
    <w:rsid w:val="3EC70566"/>
    <w:rsid w:val="3EC9608A"/>
    <w:rsid w:val="3EC96D78"/>
    <w:rsid w:val="3ECD7022"/>
    <w:rsid w:val="3EDF4F0B"/>
    <w:rsid w:val="3EED23C9"/>
    <w:rsid w:val="3EED642A"/>
    <w:rsid w:val="3F0D38A6"/>
    <w:rsid w:val="3F0E43A7"/>
    <w:rsid w:val="3F166BA5"/>
    <w:rsid w:val="3F293625"/>
    <w:rsid w:val="3F3E016D"/>
    <w:rsid w:val="3F421BBA"/>
    <w:rsid w:val="3F572A8A"/>
    <w:rsid w:val="3F615C3B"/>
    <w:rsid w:val="3F6A7749"/>
    <w:rsid w:val="3F8036A9"/>
    <w:rsid w:val="3F852E37"/>
    <w:rsid w:val="3F885D5A"/>
    <w:rsid w:val="3F8A5101"/>
    <w:rsid w:val="3F8B1F0F"/>
    <w:rsid w:val="3F9A693D"/>
    <w:rsid w:val="3FA10F6F"/>
    <w:rsid w:val="3FAC4FC0"/>
    <w:rsid w:val="3FBA59B9"/>
    <w:rsid w:val="3FD1168E"/>
    <w:rsid w:val="3FD372A9"/>
    <w:rsid w:val="3FE15D79"/>
    <w:rsid w:val="3FE625BE"/>
    <w:rsid w:val="3FE941CD"/>
    <w:rsid w:val="3FFB3F5F"/>
    <w:rsid w:val="40030F73"/>
    <w:rsid w:val="400E430F"/>
    <w:rsid w:val="401132F0"/>
    <w:rsid w:val="401444C9"/>
    <w:rsid w:val="401749B3"/>
    <w:rsid w:val="402544C5"/>
    <w:rsid w:val="402A434E"/>
    <w:rsid w:val="40363315"/>
    <w:rsid w:val="40473D02"/>
    <w:rsid w:val="406145A2"/>
    <w:rsid w:val="40622068"/>
    <w:rsid w:val="406559DB"/>
    <w:rsid w:val="406F63E5"/>
    <w:rsid w:val="40724A92"/>
    <w:rsid w:val="407D4204"/>
    <w:rsid w:val="40907C49"/>
    <w:rsid w:val="40912029"/>
    <w:rsid w:val="40996EF0"/>
    <w:rsid w:val="40A1071E"/>
    <w:rsid w:val="40A35673"/>
    <w:rsid w:val="40A43B7C"/>
    <w:rsid w:val="40AE5143"/>
    <w:rsid w:val="40B626B5"/>
    <w:rsid w:val="40C93A5A"/>
    <w:rsid w:val="40DB2C34"/>
    <w:rsid w:val="40DC4ABA"/>
    <w:rsid w:val="40E95ECD"/>
    <w:rsid w:val="40FE4377"/>
    <w:rsid w:val="40FF2AF3"/>
    <w:rsid w:val="410857A9"/>
    <w:rsid w:val="41184215"/>
    <w:rsid w:val="4122408C"/>
    <w:rsid w:val="412D262C"/>
    <w:rsid w:val="41302DB4"/>
    <w:rsid w:val="41391DE7"/>
    <w:rsid w:val="41510E1F"/>
    <w:rsid w:val="417646B6"/>
    <w:rsid w:val="418765FD"/>
    <w:rsid w:val="418D17F8"/>
    <w:rsid w:val="418E626E"/>
    <w:rsid w:val="419132FD"/>
    <w:rsid w:val="41914E6B"/>
    <w:rsid w:val="41963142"/>
    <w:rsid w:val="41A17A30"/>
    <w:rsid w:val="41AC5B50"/>
    <w:rsid w:val="41B35DF7"/>
    <w:rsid w:val="41BF7900"/>
    <w:rsid w:val="41C504FE"/>
    <w:rsid w:val="41D46648"/>
    <w:rsid w:val="41E52F01"/>
    <w:rsid w:val="41EF441A"/>
    <w:rsid w:val="41F35E84"/>
    <w:rsid w:val="41F53261"/>
    <w:rsid w:val="42045B77"/>
    <w:rsid w:val="42053CF4"/>
    <w:rsid w:val="42065888"/>
    <w:rsid w:val="4208327E"/>
    <w:rsid w:val="4215569D"/>
    <w:rsid w:val="42155A74"/>
    <w:rsid w:val="422E60BA"/>
    <w:rsid w:val="423532E3"/>
    <w:rsid w:val="424418D5"/>
    <w:rsid w:val="42526CA7"/>
    <w:rsid w:val="425C3444"/>
    <w:rsid w:val="42751C84"/>
    <w:rsid w:val="42850469"/>
    <w:rsid w:val="428A031F"/>
    <w:rsid w:val="429615BF"/>
    <w:rsid w:val="42A37545"/>
    <w:rsid w:val="42AA7658"/>
    <w:rsid w:val="42AD2C5B"/>
    <w:rsid w:val="42AF358B"/>
    <w:rsid w:val="42B14759"/>
    <w:rsid w:val="42B825F6"/>
    <w:rsid w:val="42BB76B8"/>
    <w:rsid w:val="42C46D8E"/>
    <w:rsid w:val="42DE5B37"/>
    <w:rsid w:val="42E54E77"/>
    <w:rsid w:val="42EB4D88"/>
    <w:rsid w:val="43091EF9"/>
    <w:rsid w:val="43166F6F"/>
    <w:rsid w:val="431C101B"/>
    <w:rsid w:val="43321490"/>
    <w:rsid w:val="433B6058"/>
    <w:rsid w:val="4345750A"/>
    <w:rsid w:val="43741123"/>
    <w:rsid w:val="43784E91"/>
    <w:rsid w:val="4378743C"/>
    <w:rsid w:val="438056AF"/>
    <w:rsid w:val="43835ADD"/>
    <w:rsid w:val="43A44F14"/>
    <w:rsid w:val="43A601E4"/>
    <w:rsid w:val="43A95F52"/>
    <w:rsid w:val="43AC7295"/>
    <w:rsid w:val="43AD21B8"/>
    <w:rsid w:val="43DC76BA"/>
    <w:rsid w:val="43DE6549"/>
    <w:rsid w:val="43E17B20"/>
    <w:rsid w:val="43E86C83"/>
    <w:rsid w:val="44000D6F"/>
    <w:rsid w:val="440353F3"/>
    <w:rsid w:val="443D66D1"/>
    <w:rsid w:val="443F6EFC"/>
    <w:rsid w:val="44421DE7"/>
    <w:rsid w:val="44431826"/>
    <w:rsid w:val="444C0EDB"/>
    <w:rsid w:val="44520858"/>
    <w:rsid w:val="4465276D"/>
    <w:rsid w:val="44687670"/>
    <w:rsid w:val="446C2647"/>
    <w:rsid w:val="44702DCA"/>
    <w:rsid w:val="44710E18"/>
    <w:rsid w:val="447A2B02"/>
    <w:rsid w:val="4497458E"/>
    <w:rsid w:val="44A53BD2"/>
    <w:rsid w:val="44AB2D68"/>
    <w:rsid w:val="44AF042F"/>
    <w:rsid w:val="44BB145F"/>
    <w:rsid w:val="44D16ED5"/>
    <w:rsid w:val="44D70F06"/>
    <w:rsid w:val="44E123BB"/>
    <w:rsid w:val="44E410B2"/>
    <w:rsid w:val="450130A0"/>
    <w:rsid w:val="450A72EE"/>
    <w:rsid w:val="450D0C83"/>
    <w:rsid w:val="450D5FA7"/>
    <w:rsid w:val="45301499"/>
    <w:rsid w:val="45374716"/>
    <w:rsid w:val="453A6EB4"/>
    <w:rsid w:val="453B027E"/>
    <w:rsid w:val="454A296A"/>
    <w:rsid w:val="454A5F61"/>
    <w:rsid w:val="45565D0F"/>
    <w:rsid w:val="455A4527"/>
    <w:rsid w:val="455F62B6"/>
    <w:rsid w:val="456A0341"/>
    <w:rsid w:val="45722673"/>
    <w:rsid w:val="45763E75"/>
    <w:rsid w:val="457B5F12"/>
    <w:rsid w:val="457D39EC"/>
    <w:rsid w:val="45C06775"/>
    <w:rsid w:val="45C844FD"/>
    <w:rsid w:val="45D11A50"/>
    <w:rsid w:val="45D306A5"/>
    <w:rsid w:val="45D47FDD"/>
    <w:rsid w:val="45F87913"/>
    <w:rsid w:val="45FE4A6C"/>
    <w:rsid w:val="460C58F7"/>
    <w:rsid w:val="461154D7"/>
    <w:rsid w:val="461766E5"/>
    <w:rsid w:val="461C04A5"/>
    <w:rsid w:val="462243A0"/>
    <w:rsid w:val="46243D08"/>
    <w:rsid w:val="462D3A90"/>
    <w:rsid w:val="46396D07"/>
    <w:rsid w:val="465C2919"/>
    <w:rsid w:val="466604C8"/>
    <w:rsid w:val="466F7801"/>
    <w:rsid w:val="46743C57"/>
    <w:rsid w:val="4693374F"/>
    <w:rsid w:val="469E2C2D"/>
    <w:rsid w:val="46A11D15"/>
    <w:rsid w:val="46B342CB"/>
    <w:rsid w:val="46BC2D86"/>
    <w:rsid w:val="46BF2877"/>
    <w:rsid w:val="46C06412"/>
    <w:rsid w:val="46C35341"/>
    <w:rsid w:val="46CD2A86"/>
    <w:rsid w:val="46D5763C"/>
    <w:rsid w:val="46D63C12"/>
    <w:rsid w:val="46E279C3"/>
    <w:rsid w:val="46EB79A2"/>
    <w:rsid w:val="46F25F9B"/>
    <w:rsid w:val="46F53A99"/>
    <w:rsid w:val="4707083F"/>
    <w:rsid w:val="470B74DB"/>
    <w:rsid w:val="47476CFD"/>
    <w:rsid w:val="474E28FF"/>
    <w:rsid w:val="474F0851"/>
    <w:rsid w:val="4767205C"/>
    <w:rsid w:val="477D49F3"/>
    <w:rsid w:val="477F170E"/>
    <w:rsid w:val="4782097B"/>
    <w:rsid w:val="478E1CFE"/>
    <w:rsid w:val="478F6C0D"/>
    <w:rsid w:val="479072BC"/>
    <w:rsid w:val="47937D28"/>
    <w:rsid w:val="47B50AF6"/>
    <w:rsid w:val="47BC12C6"/>
    <w:rsid w:val="47D026D7"/>
    <w:rsid w:val="47E04D2A"/>
    <w:rsid w:val="47EB6934"/>
    <w:rsid w:val="47EF458F"/>
    <w:rsid w:val="47FB7016"/>
    <w:rsid w:val="48286360"/>
    <w:rsid w:val="4846108C"/>
    <w:rsid w:val="484A5AF5"/>
    <w:rsid w:val="484B76AE"/>
    <w:rsid w:val="484C40E6"/>
    <w:rsid w:val="485B594C"/>
    <w:rsid w:val="48663AF2"/>
    <w:rsid w:val="487B09E1"/>
    <w:rsid w:val="487D501E"/>
    <w:rsid w:val="487D70C8"/>
    <w:rsid w:val="48804821"/>
    <w:rsid w:val="488E08C3"/>
    <w:rsid w:val="489F0CF8"/>
    <w:rsid w:val="489F2A58"/>
    <w:rsid w:val="48A24E53"/>
    <w:rsid w:val="48A46610"/>
    <w:rsid w:val="48B56E93"/>
    <w:rsid w:val="48B65C95"/>
    <w:rsid w:val="48B8660C"/>
    <w:rsid w:val="48C5794B"/>
    <w:rsid w:val="48D103D6"/>
    <w:rsid w:val="48E30C5A"/>
    <w:rsid w:val="48E734A7"/>
    <w:rsid w:val="48EA70F6"/>
    <w:rsid w:val="48F3103E"/>
    <w:rsid w:val="48FA52A6"/>
    <w:rsid w:val="49051B67"/>
    <w:rsid w:val="4911788D"/>
    <w:rsid w:val="491D0A74"/>
    <w:rsid w:val="491E65BB"/>
    <w:rsid w:val="492656FF"/>
    <w:rsid w:val="4942167C"/>
    <w:rsid w:val="49741105"/>
    <w:rsid w:val="498C162D"/>
    <w:rsid w:val="498C6FE9"/>
    <w:rsid w:val="499C1C19"/>
    <w:rsid w:val="499D5F23"/>
    <w:rsid w:val="49A801A4"/>
    <w:rsid w:val="49B50B72"/>
    <w:rsid w:val="49B75B84"/>
    <w:rsid w:val="49C059EE"/>
    <w:rsid w:val="49C2183A"/>
    <w:rsid w:val="49CA746D"/>
    <w:rsid w:val="49DA2A6A"/>
    <w:rsid w:val="49DB2C58"/>
    <w:rsid w:val="49DB7ACF"/>
    <w:rsid w:val="49E55BA7"/>
    <w:rsid w:val="49F73C6B"/>
    <w:rsid w:val="49FE718A"/>
    <w:rsid w:val="4A0B7CB1"/>
    <w:rsid w:val="4A0E2295"/>
    <w:rsid w:val="4A142B5A"/>
    <w:rsid w:val="4A284771"/>
    <w:rsid w:val="4A2C4E67"/>
    <w:rsid w:val="4A325FCD"/>
    <w:rsid w:val="4A356204"/>
    <w:rsid w:val="4A36600B"/>
    <w:rsid w:val="4A375D91"/>
    <w:rsid w:val="4A415867"/>
    <w:rsid w:val="4A4A27FE"/>
    <w:rsid w:val="4A4D2A1D"/>
    <w:rsid w:val="4A4E36F0"/>
    <w:rsid w:val="4A67141E"/>
    <w:rsid w:val="4A796F68"/>
    <w:rsid w:val="4A9479EA"/>
    <w:rsid w:val="4AA362C0"/>
    <w:rsid w:val="4AAC6F15"/>
    <w:rsid w:val="4ABC3CDE"/>
    <w:rsid w:val="4AD62C77"/>
    <w:rsid w:val="4AE3143A"/>
    <w:rsid w:val="4B023AD6"/>
    <w:rsid w:val="4B0A392D"/>
    <w:rsid w:val="4B220E21"/>
    <w:rsid w:val="4B2807A5"/>
    <w:rsid w:val="4B352B6F"/>
    <w:rsid w:val="4B3C5B8D"/>
    <w:rsid w:val="4B490FD8"/>
    <w:rsid w:val="4B5158B7"/>
    <w:rsid w:val="4B572335"/>
    <w:rsid w:val="4B584B08"/>
    <w:rsid w:val="4B635E34"/>
    <w:rsid w:val="4B7F6D86"/>
    <w:rsid w:val="4B806DEF"/>
    <w:rsid w:val="4B85123F"/>
    <w:rsid w:val="4B8C4DA1"/>
    <w:rsid w:val="4B8C60E7"/>
    <w:rsid w:val="4B9E23D3"/>
    <w:rsid w:val="4BA643B1"/>
    <w:rsid w:val="4BBF44D3"/>
    <w:rsid w:val="4BC91052"/>
    <w:rsid w:val="4BE50519"/>
    <w:rsid w:val="4BE51472"/>
    <w:rsid w:val="4BFE486C"/>
    <w:rsid w:val="4C081C4A"/>
    <w:rsid w:val="4C111EC4"/>
    <w:rsid w:val="4C1A162A"/>
    <w:rsid w:val="4C1B0C49"/>
    <w:rsid w:val="4C2D2171"/>
    <w:rsid w:val="4C516D4B"/>
    <w:rsid w:val="4C6547C6"/>
    <w:rsid w:val="4C6D1EFF"/>
    <w:rsid w:val="4C6E3382"/>
    <w:rsid w:val="4C6E379E"/>
    <w:rsid w:val="4C760D23"/>
    <w:rsid w:val="4C777025"/>
    <w:rsid w:val="4C7A2380"/>
    <w:rsid w:val="4C953E84"/>
    <w:rsid w:val="4C9638CC"/>
    <w:rsid w:val="4C9B3845"/>
    <w:rsid w:val="4CA527B8"/>
    <w:rsid w:val="4CB45EB9"/>
    <w:rsid w:val="4CD1445D"/>
    <w:rsid w:val="4CD26ACC"/>
    <w:rsid w:val="4CE472F8"/>
    <w:rsid w:val="4CEC7ED2"/>
    <w:rsid w:val="4CF203FA"/>
    <w:rsid w:val="4CF3627D"/>
    <w:rsid w:val="4CF73A22"/>
    <w:rsid w:val="4CF74876"/>
    <w:rsid w:val="4D0A46D7"/>
    <w:rsid w:val="4D232696"/>
    <w:rsid w:val="4D2C05EC"/>
    <w:rsid w:val="4D336261"/>
    <w:rsid w:val="4D5610A4"/>
    <w:rsid w:val="4D594689"/>
    <w:rsid w:val="4D8B024A"/>
    <w:rsid w:val="4D9B2444"/>
    <w:rsid w:val="4DC85499"/>
    <w:rsid w:val="4DDA29B7"/>
    <w:rsid w:val="4DDC79AF"/>
    <w:rsid w:val="4DED0AF3"/>
    <w:rsid w:val="4DEE390D"/>
    <w:rsid w:val="4DF07233"/>
    <w:rsid w:val="4DF27B06"/>
    <w:rsid w:val="4DFF0A78"/>
    <w:rsid w:val="4E017D25"/>
    <w:rsid w:val="4E0E3A43"/>
    <w:rsid w:val="4E0F13AD"/>
    <w:rsid w:val="4E15569F"/>
    <w:rsid w:val="4E17189C"/>
    <w:rsid w:val="4E1E480E"/>
    <w:rsid w:val="4E1F5B78"/>
    <w:rsid w:val="4E2C01D4"/>
    <w:rsid w:val="4E2C3943"/>
    <w:rsid w:val="4E2D4209"/>
    <w:rsid w:val="4E3747A4"/>
    <w:rsid w:val="4E392EE6"/>
    <w:rsid w:val="4E4172AF"/>
    <w:rsid w:val="4E4D0182"/>
    <w:rsid w:val="4E653C41"/>
    <w:rsid w:val="4E75575B"/>
    <w:rsid w:val="4E7C0623"/>
    <w:rsid w:val="4E7F5E54"/>
    <w:rsid w:val="4E846D63"/>
    <w:rsid w:val="4E996A36"/>
    <w:rsid w:val="4E9D3B35"/>
    <w:rsid w:val="4EA6227D"/>
    <w:rsid w:val="4EA80A3C"/>
    <w:rsid w:val="4EA86055"/>
    <w:rsid w:val="4EB402BC"/>
    <w:rsid w:val="4EC25325"/>
    <w:rsid w:val="4ECE3645"/>
    <w:rsid w:val="4ED13998"/>
    <w:rsid w:val="4ED9072D"/>
    <w:rsid w:val="4EDA5884"/>
    <w:rsid w:val="4EF3281D"/>
    <w:rsid w:val="4EFD36B7"/>
    <w:rsid w:val="4F015A00"/>
    <w:rsid w:val="4F1531D7"/>
    <w:rsid w:val="4F313DA9"/>
    <w:rsid w:val="4F316B2F"/>
    <w:rsid w:val="4F5649E2"/>
    <w:rsid w:val="4F5B48A0"/>
    <w:rsid w:val="4F5F3CE5"/>
    <w:rsid w:val="4F693C93"/>
    <w:rsid w:val="4F75362C"/>
    <w:rsid w:val="4F90459F"/>
    <w:rsid w:val="4FA04F76"/>
    <w:rsid w:val="4FA5482F"/>
    <w:rsid w:val="4FA64B5F"/>
    <w:rsid w:val="4FBA0757"/>
    <w:rsid w:val="4FBE70C7"/>
    <w:rsid w:val="4FC11FF8"/>
    <w:rsid w:val="4FC542F6"/>
    <w:rsid w:val="4FE92C8C"/>
    <w:rsid w:val="4FED50B7"/>
    <w:rsid w:val="4FF87C97"/>
    <w:rsid w:val="4FFB6776"/>
    <w:rsid w:val="4FFC0F79"/>
    <w:rsid w:val="5001561F"/>
    <w:rsid w:val="5007470D"/>
    <w:rsid w:val="500C0D30"/>
    <w:rsid w:val="500D065A"/>
    <w:rsid w:val="50206B2F"/>
    <w:rsid w:val="5021757A"/>
    <w:rsid w:val="502B6F32"/>
    <w:rsid w:val="503061A6"/>
    <w:rsid w:val="50314918"/>
    <w:rsid w:val="50331B89"/>
    <w:rsid w:val="503A2A08"/>
    <w:rsid w:val="50505759"/>
    <w:rsid w:val="5059117C"/>
    <w:rsid w:val="506034E4"/>
    <w:rsid w:val="508715B7"/>
    <w:rsid w:val="508E172F"/>
    <w:rsid w:val="50A149FA"/>
    <w:rsid w:val="50BE2F4E"/>
    <w:rsid w:val="50C70742"/>
    <w:rsid w:val="50CA2C6F"/>
    <w:rsid w:val="50EA605B"/>
    <w:rsid w:val="50F6539A"/>
    <w:rsid w:val="5107033A"/>
    <w:rsid w:val="510B0730"/>
    <w:rsid w:val="510D0A66"/>
    <w:rsid w:val="510F0C70"/>
    <w:rsid w:val="510F5416"/>
    <w:rsid w:val="511B2C1C"/>
    <w:rsid w:val="512E3153"/>
    <w:rsid w:val="513F2CFC"/>
    <w:rsid w:val="51430A19"/>
    <w:rsid w:val="51497021"/>
    <w:rsid w:val="514B7984"/>
    <w:rsid w:val="514E1123"/>
    <w:rsid w:val="51564879"/>
    <w:rsid w:val="515A7E01"/>
    <w:rsid w:val="515B5277"/>
    <w:rsid w:val="516014E1"/>
    <w:rsid w:val="51640EC9"/>
    <w:rsid w:val="51683C7B"/>
    <w:rsid w:val="516923FF"/>
    <w:rsid w:val="516F213E"/>
    <w:rsid w:val="516F2CD4"/>
    <w:rsid w:val="5175072A"/>
    <w:rsid w:val="517F2822"/>
    <w:rsid w:val="51865439"/>
    <w:rsid w:val="518E4C3A"/>
    <w:rsid w:val="518E7EE7"/>
    <w:rsid w:val="5194324E"/>
    <w:rsid w:val="51BC6CA9"/>
    <w:rsid w:val="51C40514"/>
    <w:rsid w:val="51D709E5"/>
    <w:rsid w:val="51F713E7"/>
    <w:rsid w:val="51FE5D5E"/>
    <w:rsid w:val="5201102E"/>
    <w:rsid w:val="520670C5"/>
    <w:rsid w:val="520D148E"/>
    <w:rsid w:val="521365B9"/>
    <w:rsid w:val="52340622"/>
    <w:rsid w:val="523952D8"/>
    <w:rsid w:val="523F0D00"/>
    <w:rsid w:val="524F69C3"/>
    <w:rsid w:val="52581A78"/>
    <w:rsid w:val="527557FF"/>
    <w:rsid w:val="52794E9C"/>
    <w:rsid w:val="52B9219E"/>
    <w:rsid w:val="52B972D9"/>
    <w:rsid w:val="52C621FD"/>
    <w:rsid w:val="52D17635"/>
    <w:rsid w:val="52E76E88"/>
    <w:rsid w:val="52EA1ACE"/>
    <w:rsid w:val="52F310C7"/>
    <w:rsid w:val="530B45AD"/>
    <w:rsid w:val="530C7F6E"/>
    <w:rsid w:val="53140F3C"/>
    <w:rsid w:val="53207BF7"/>
    <w:rsid w:val="532326CC"/>
    <w:rsid w:val="532A3B68"/>
    <w:rsid w:val="534301D9"/>
    <w:rsid w:val="53567AD5"/>
    <w:rsid w:val="535B51F7"/>
    <w:rsid w:val="53633EBF"/>
    <w:rsid w:val="538C174C"/>
    <w:rsid w:val="539111F2"/>
    <w:rsid w:val="539F7F48"/>
    <w:rsid w:val="53A05E03"/>
    <w:rsid w:val="53D77C6E"/>
    <w:rsid w:val="53DB1F69"/>
    <w:rsid w:val="53DB5EF4"/>
    <w:rsid w:val="53E218B3"/>
    <w:rsid w:val="53E90C4C"/>
    <w:rsid w:val="53EB37F6"/>
    <w:rsid w:val="53F817ED"/>
    <w:rsid w:val="5404030C"/>
    <w:rsid w:val="54125FF5"/>
    <w:rsid w:val="54230771"/>
    <w:rsid w:val="54261FF7"/>
    <w:rsid w:val="542D5D66"/>
    <w:rsid w:val="542D6ADD"/>
    <w:rsid w:val="542E7133"/>
    <w:rsid w:val="54304DB4"/>
    <w:rsid w:val="54541D96"/>
    <w:rsid w:val="54596EF1"/>
    <w:rsid w:val="546729B6"/>
    <w:rsid w:val="54674883"/>
    <w:rsid w:val="5478469F"/>
    <w:rsid w:val="54845D7B"/>
    <w:rsid w:val="548F305B"/>
    <w:rsid w:val="549F5ACB"/>
    <w:rsid w:val="54B37E63"/>
    <w:rsid w:val="54B868DA"/>
    <w:rsid w:val="54E604C9"/>
    <w:rsid w:val="54E63E5C"/>
    <w:rsid w:val="54F11D89"/>
    <w:rsid w:val="5500435F"/>
    <w:rsid w:val="55122C74"/>
    <w:rsid w:val="551431D4"/>
    <w:rsid w:val="552E1B7F"/>
    <w:rsid w:val="553F303A"/>
    <w:rsid w:val="55432C47"/>
    <w:rsid w:val="554966A6"/>
    <w:rsid w:val="554F5F7F"/>
    <w:rsid w:val="55655FAE"/>
    <w:rsid w:val="55732B60"/>
    <w:rsid w:val="55884042"/>
    <w:rsid w:val="55970819"/>
    <w:rsid w:val="55A345CB"/>
    <w:rsid w:val="55A638B3"/>
    <w:rsid w:val="55A87E78"/>
    <w:rsid w:val="55B03911"/>
    <w:rsid w:val="55B10771"/>
    <w:rsid w:val="55BA0834"/>
    <w:rsid w:val="55C91743"/>
    <w:rsid w:val="55CA5A81"/>
    <w:rsid w:val="55CE7799"/>
    <w:rsid w:val="55D25C40"/>
    <w:rsid w:val="55D62F5C"/>
    <w:rsid w:val="55DF60C7"/>
    <w:rsid w:val="55E3334C"/>
    <w:rsid w:val="55E832A6"/>
    <w:rsid w:val="55EF54D9"/>
    <w:rsid w:val="55F30E58"/>
    <w:rsid w:val="560C2EA9"/>
    <w:rsid w:val="561E12D9"/>
    <w:rsid w:val="56252BD0"/>
    <w:rsid w:val="56335EF7"/>
    <w:rsid w:val="56370FCD"/>
    <w:rsid w:val="563B22D0"/>
    <w:rsid w:val="563F7043"/>
    <w:rsid w:val="56415709"/>
    <w:rsid w:val="565A0B26"/>
    <w:rsid w:val="567C1ADA"/>
    <w:rsid w:val="568054BB"/>
    <w:rsid w:val="5681668D"/>
    <w:rsid w:val="568902B0"/>
    <w:rsid w:val="568F2E84"/>
    <w:rsid w:val="568F2FC7"/>
    <w:rsid w:val="56984760"/>
    <w:rsid w:val="569B62C8"/>
    <w:rsid w:val="56A10545"/>
    <w:rsid w:val="56A123C2"/>
    <w:rsid w:val="56A716B1"/>
    <w:rsid w:val="56AC449F"/>
    <w:rsid w:val="56AF3182"/>
    <w:rsid w:val="56C8528A"/>
    <w:rsid w:val="56CC3048"/>
    <w:rsid w:val="56CE2C92"/>
    <w:rsid w:val="56CF73D7"/>
    <w:rsid w:val="56DC07A1"/>
    <w:rsid w:val="56EA634F"/>
    <w:rsid w:val="56F63A0F"/>
    <w:rsid w:val="570D61F1"/>
    <w:rsid w:val="57137FDE"/>
    <w:rsid w:val="57183EC4"/>
    <w:rsid w:val="572F7DD4"/>
    <w:rsid w:val="57315BAF"/>
    <w:rsid w:val="57365A36"/>
    <w:rsid w:val="574A7101"/>
    <w:rsid w:val="575A375D"/>
    <w:rsid w:val="576421BC"/>
    <w:rsid w:val="57666885"/>
    <w:rsid w:val="57680CE5"/>
    <w:rsid w:val="57725BA1"/>
    <w:rsid w:val="5775707C"/>
    <w:rsid w:val="57761177"/>
    <w:rsid w:val="577F11AB"/>
    <w:rsid w:val="57831E68"/>
    <w:rsid w:val="57851E44"/>
    <w:rsid w:val="579217A4"/>
    <w:rsid w:val="579831F5"/>
    <w:rsid w:val="5799421E"/>
    <w:rsid w:val="57CB074C"/>
    <w:rsid w:val="57CC5032"/>
    <w:rsid w:val="57D63C32"/>
    <w:rsid w:val="57EF409D"/>
    <w:rsid w:val="57F82234"/>
    <w:rsid w:val="58010622"/>
    <w:rsid w:val="580D19A0"/>
    <w:rsid w:val="581E0C81"/>
    <w:rsid w:val="58211499"/>
    <w:rsid w:val="582A7E04"/>
    <w:rsid w:val="582D6CD8"/>
    <w:rsid w:val="58333E59"/>
    <w:rsid w:val="58441D98"/>
    <w:rsid w:val="5854224A"/>
    <w:rsid w:val="58735B28"/>
    <w:rsid w:val="58755CF4"/>
    <w:rsid w:val="5878474D"/>
    <w:rsid w:val="588214EF"/>
    <w:rsid w:val="589067FA"/>
    <w:rsid w:val="58932207"/>
    <w:rsid w:val="589C005A"/>
    <w:rsid w:val="58A60F19"/>
    <w:rsid w:val="58AB5103"/>
    <w:rsid w:val="58B0322F"/>
    <w:rsid w:val="58C43CFF"/>
    <w:rsid w:val="58CC5A60"/>
    <w:rsid w:val="58DF62CA"/>
    <w:rsid w:val="58EB5526"/>
    <w:rsid w:val="58EC468D"/>
    <w:rsid w:val="58F06F55"/>
    <w:rsid w:val="590558CB"/>
    <w:rsid w:val="5912048A"/>
    <w:rsid w:val="59177EE8"/>
    <w:rsid w:val="591A464E"/>
    <w:rsid w:val="591F2028"/>
    <w:rsid w:val="59210D13"/>
    <w:rsid w:val="59281E8B"/>
    <w:rsid w:val="592B0314"/>
    <w:rsid w:val="59442C3B"/>
    <w:rsid w:val="59590AE6"/>
    <w:rsid w:val="596B5463"/>
    <w:rsid w:val="5979368A"/>
    <w:rsid w:val="597E4CC7"/>
    <w:rsid w:val="598C23E1"/>
    <w:rsid w:val="599028BB"/>
    <w:rsid w:val="59A07318"/>
    <w:rsid w:val="59AD305B"/>
    <w:rsid w:val="59C15E95"/>
    <w:rsid w:val="59C20994"/>
    <w:rsid w:val="59C81A86"/>
    <w:rsid w:val="59CA211D"/>
    <w:rsid w:val="59DD672F"/>
    <w:rsid w:val="59DE0EBB"/>
    <w:rsid w:val="59E470D5"/>
    <w:rsid w:val="59E92324"/>
    <w:rsid w:val="59EB795A"/>
    <w:rsid w:val="59F83ACC"/>
    <w:rsid w:val="59FF519D"/>
    <w:rsid w:val="5A154CDD"/>
    <w:rsid w:val="5A271843"/>
    <w:rsid w:val="5A274F97"/>
    <w:rsid w:val="5A381D2E"/>
    <w:rsid w:val="5A382DEE"/>
    <w:rsid w:val="5A433D77"/>
    <w:rsid w:val="5A4C1A13"/>
    <w:rsid w:val="5A4C3297"/>
    <w:rsid w:val="5A593745"/>
    <w:rsid w:val="5A5C782E"/>
    <w:rsid w:val="5A6D5FF1"/>
    <w:rsid w:val="5A705E49"/>
    <w:rsid w:val="5A723EA2"/>
    <w:rsid w:val="5A832CFF"/>
    <w:rsid w:val="5A8E18F3"/>
    <w:rsid w:val="5A912008"/>
    <w:rsid w:val="5A932B0C"/>
    <w:rsid w:val="5AAF42C3"/>
    <w:rsid w:val="5AB0385B"/>
    <w:rsid w:val="5AB056ED"/>
    <w:rsid w:val="5AB17588"/>
    <w:rsid w:val="5AB34F0A"/>
    <w:rsid w:val="5AB731BB"/>
    <w:rsid w:val="5ABD59A7"/>
    <w:rsid w:val="5ACC4FE4"/>
    <w:rsid w:val="5AD56688"/>
    <w:rsid w:val="5AD647B2"/>
    <w:rsid w:val="5AE942FB"/>
    <w:rsid w:val="5B021F07"/>
    <w:rsid w:val="5B09158A"/>
    <w:rsid w:val="5B20391A"/>
    <w:rsid w:val="5B247636"/>
    <w:rsid w:val="5B27256A"/>
    <w:rsid w:val="5B2917CA"/>
    <w:rsid w:val="5B361906"/>
    <w:rsid w:val="5B566289"/>
    <w:rsid w:val="5B845EC2"/>
    <w:rsid w:val="5BA66C4B"/>
    <w:rsid w:val="5BA70815"/>
    <w:rsid w:val="5BB26AD7"/>
    <w:rsid w:val="5BCC18DD"/>
    <w:rsid w:val="5BD02F09"/>
    <w:rsid w:val="5BD948A8"/>
    <w:rsid w:val="5BDB1313"/>
    <w:rsid w:val="5BDD5F41"/>
    <w:rsid w:val="5BE329ED"/>
    <w:rsid w:val="5BE813A6"/>
    <w:rsid w:val="5C081682"/>
    <w:rsid w:val="5C196E8D"/>
    <w:rsid w:val="5C2946FE"/>
    <w:rsid w:val="5C661DA0"/>
    <w:rsid w:val="5C69130F"/>
    <w:rsid w:val="5C6A6349"/>
    <w:rsid w:val="5C7E5441"/>
    <w:rsid w:val="5C873416"/>
    <w:rsid w:val="5C90011F"/>
    <w:rsid w:val="5C9C75A0"/>
    <w:rsid w:val="5CA43999"/>
    <w:rsid w:val="5CAA4A3D"/>
    <w:rsid w:val="5CB94DB3"/>
    <w:rsid w:val="5CC5232D"/>
    <w:rsid w:val="5CC75D91"/>
    <w:rsid w:val="5CCF1699"/>
    <w:rsid w:val="5CF317D5"/>
    <w:rsid w:val="5CFC4E4D"/>
    <w:rsid w:val="5D3F5C6C"/>
    <w:rsid w:val="5D4730D6"/>
    <w:rsid w:val="5D4B50BD"/>
    <w:rsid w:val="5D4C7177"/>
    <w:rsid w:val="5D503F6A"/>
    <w:rsid w:val="5D5057F4"/>
    <w:rsid w:val="5D5415E3"/>
    <w:rsid w:val="5D555685"/>
    <w:rsid w:val="5D5C2417"/>
    <w:rsid w:val="5D720609"/>
    <w:rsid w:val="5D7C1623"/>
    <w:rsid w:val="5D7E131C"/>
    <w:rsid w:val="5D8C72AA"/>
    <w:rsid w:val="5D8E5966"/>
    <w:rsid w:val="5D9B657D"/>
    <w:rsid w:val="5DB56A13"/>
    <w:rsid w:val="5DB62312"/>
    <w:rsid w:val="5DCD2AF2"/>
    <w:rsid w:val="5DD24424"/>
    <w:rsid w:val="5DD9538B"/>
    <w:rsid w:val="5DE26930"/>
    <w:rsid w:val="5DE425A9"/>
    <w:rsid w:val="5DEA7E12"/>
    <w:rsid w:val="5E0D6214"/>
    <w:rsid w:val="5E1035F0"/>
    <w:rsid w:val="5E2610E6"/>
    <w:rsid w:val="5E27460C"/>
    <w:rsid w:val="5E374562"/>
    <w:rsid w:val="5E402DA6"/>
    <w:rsid w:val="5E5560E4"/>
    <w:rsid w:val="5E5A777A"/>
    <w:rsid w:val="5E612A5F"/>
    <w:rsid w:val="5E656368"/>
    <w:rsid w:val="5E726E21"/>
    <w:rsid w:val="5E803E0E"/>
    <w:rsid w:val="5E8154E7"/>
    <w:rsid w:val="5E984375"/>
    <w:rsid w:val="5E9C6BAA"/>
    <w:rsid w:val="5EA84B24"/>
    <w:rsid w:val="5EA97FBE"/>
    <w:rsid w:val="5EC21236"/>
    <w:rsid w:val="5ECA45EF"/>
    <w:rsid w:val="5ECD6BBC"/>
    <w:rsid w:val="5ED0269B"/>
    <w:rsid w:val="5EF83B6E"/>
    <w:rsid w:val="5EFE2691"/>
    <w:rsid w:val="5F1F2BBA"/>
    <w:rsid w:val="5F1F61F7"/>
    <w:rsid w:val="5F2B3561"/>
    <w:rsid w:val="5F3B7E71"/>
    <w:rsid w:val="5F413832"/>
    <w:rsid w:val="5F613A92"/>
    <w:rsid w:val="5F6B4484"/>
    <w:rsid w:val="5F7758AA"/>
    <w:rsid w:val="5F7B1B29"/>
    <w:rsid w:val="5F842A2D"/>
    <w:rsid w:val="5F8804C8"/>
    <w:rsid w:val="5F9505A4"/>
    <w:rsid w:val="5FB17ED2"/>
    <w:rsid w:val="5FBF3218"/>
    <w:rsid w:val="5FC1456B"/>
    <w:rsid w:val="5FDA4FA6"/>
    <w:rsid w:val="5FE408E8"/>
    <w:rsid w:val="5FF801EB"/>
    <w:rsid w:val="5FFB74DE"/>
    <w:rsid w:val="5FFE1D8E"/>
    <w:rsid w:val="600018F4"/>
    <w:rsid w:val="60006F73"/>
    <w:rsid w:val="60020730"/>
    <w:rsid w:val="600328FB"/>
    <w:rsid w:val="60086032"/>
    <w:rsid w:val="601509F5"/>
    <w:rsid w:val="60224984"/>
    <w:rsid w:val="6032695F"/>
    <w:rsid w:val="60330A7E"/>
    <w:rsid w:val="605D679A"/>
    <w:rsid w:val="608A0AB3"/>
    <w:rsid w:val="60A0234C"/>
    <w:rsid w:val="60A42183"/>
    <w:rsid w:val="60A97028"/>
    <w:rsid w:val="60C86BCE"/>
    <w:rsid w:val="60CD27F8"/>
    <w:rsid w:val="60DE67AC"/>
    <w:rsid w:val="610542D8"/>
    <w:rsid w:val="6105749C"/>
    <w:rsid w:val="61270415"/>
    <w:rsid w:val="612D6949"/>
    <w:rsid w:val="613101ED"/>
    <w:rsid w:val="61354E08"/>
    <w:rsid w:val="61376906"/>
    <w:rsid w:val="613F3693"/>
    <w:rsid w:val="61477A1D"/>
    <w:rsid w:val="61490E47"/>
    <w:rsid w:val="614C045E"/>
    <w:rsid w:val="614D245F"/>
    <w:rsid w:val="615C6826"/>
    <w:rsid w:val="615D77C8"/>
    <w:rsid w:val="617615EF"/>
    <w:rsid w:val="618D42DF"/>
    <w:rsid w:val="618F60A7"/>
    <w:rsid w:val="6193733C"/>
    <w:rsid w:val="619843B1"/>
    <w:rsid w:val="61A05924"/>
    <w:rsid w:val="61AD3ABB"/>
    <w:rsid w:val="61B51E95"/>
    <w:rsid w:val="61C4452C"/>
    <w:rsid w:val="61C465F2"/>
    <w:rsid w:val="61CC2FB9"/>
    <w:rsid w:val="61CC5A70"/>
    <w:rsid w:val="61E62104"/>
    <w:rsid w:val="61E94674"/>
    <w:rsid w:val="61F6676E"/>
    <w:rsid w:val="6204799D"/>
    <w:rsid w:val="62180019"/>
    <w:rsid w:val="62201C78"/>
    <w:rsid w:val="622C62A3"/>
    <w:rsid w:val="62333EF9"/>
    <w:rsid w:val="623F7337"/>
    <w:rsid w:val="62694E2A"/>
    <w:rsid w:val="626F4916"/>
    <w:rsid w:val="6276517B"/>
    <w:rsid w:val="62766F8F"/>
    <w:rsid w:val="627B5C6F"/>
    <w:rsid w:val="627F7144"/>
    <w:rsid w:val="62893263"/>
    <w:rsid w:val="629240A8"/>
    <w:rsid w:val="62A74966"/>
    <w:rsid w:val="62AC4EDB"/>
    <w:rsid w:val="62B10FBA"/>
    <w:rsid w:val="62B4307B"/>
    <w:rsid w:val="62B468B7"/>
    <w:rsid w:val="62B76294"/>
    <w:rsid w:val="62B8237B"/>
    <w:rsid w:val="62B84BDB"/>
    <w:rsid w:val="62BA34AD"/>
    <w:rsid w:val="62C93924"/>
    <w:rsid w:val="62DD6668"/>
    <w:rsid w:val="62E92D3F"/>
    <w:rsid w:val="62EB78DE"/>
    <w:rsid w:val="62EC3F6D"/>
    <w:rsid w:val="62EF6D28"/>
    <w:rsid w:val="62F50533"/>
    <w:rsid w:val="62FA294D"/>
    <w:rsid w:val="62FD1AE4"/>
    <w:rsid w:val="63157D27"/>
    <w:rsid w:val="6327124F"/>
    <w:rsid w:val="634767B0"/>
    <w:rsid w:val="634F483B"/>
    <w:rsid w:val="63620E56"/>
    <w:rsid w:val="636876AB"/>
    <w:rsid w:val="637104F8"/>
    <w:rsid w:val="63745F67"/>
    <w:rsid w:val="63842564"/>
    <w:rsid w:val="63946906"/>
    <w:rsid w:val="6397692D"/>
    <w:rsid w:val="63984DAC"/>
    <w:rsid w:val="639B4759"/>
    <w:rsid w:val="63B12249"/>
    <w:rsid w:val="63B762B1"/>
    <w:rsid w:val="63C32A58"/>
    <w:rsid w:val="63C6035F"/>
    <w:rsid w:val="63C71F9A"/>
    <w:rsid w:val="63D33AAF"/>
    <w:rsid w:val="64020330"/>
    <w:rsid w:val="640416CC"/>
    <w:rsid w:val="640D3531"/>
    <w:rsid w:val="640F3580"/>
    <w:rsid w:val="643E7747"/>
    <w:rsid w:val="64427898"/>
    <w:rsid w:val="64505D08"/>
    <w:rsid w:val="64546AB7"/>
    <w:rsid w:val="646F6D77"/>
    <w:rsid w:val="64745AA7"/>
    <w:rsid w:val="64770D47"/>
    <w:rsid w:val="647F43EB"/>
    <w:rsid w:val="648345C2"/>
    <w:rsid w:val="64A136B8"/>
    <w:rsid w:val="64A90C3A"/>
    <w:rsid w:val="64A97DFA"/>
    <w:rsid w:val="64B27D3B"/>
    <w:rsid w:val="64BA0C7D"/>
    <w:rsid w:val="64D736B1"/>
    <w:rsid w:val="64DF7DC8"/>
    <w:rsid w:val="64E02496"/>
    <w:rsid w:val="64FC1BF3"/>
    <w:rsid w:val="6512060F"/>
    <w:rsid w:val="65197BB6"/>
    <w:rsid w:val="65200617"/>
    <w:rsid w:val="65287931"/>
    <w:rsid w:val="652F6141"/>
    <w:rsid w:val="65324354"/>
    <w:rsid w:val="65337982"/>
    <w:rsid w:val="6536646E"/>
    <w:rsid w:val="653667E4"/>
    <w:rsid w:val="65370CF2"/>
    <w:rsid w:val="653C23DF"/>
    <w:rsid w:val="65446CC6"/>
    <w:rsid w:val="655B1DC9"/>
    <w:rsid w:val="65762EDC"/>
    <w:rsid w:val="65861237"/>
    <w:rsid w:val="658F0491"/>
    <w:rsid w:val="65A86437"/>
    <w:rsid w:val="65B467AE"/>
    <w:rsid w:val="65C11440"/>
    <w:rsid w:val="65C11FE8"/>
    <w:rsid w:val="65D41108"/>
    <w:rsid w:val="65D42F01"/>
    <w:rsid w:val="65DA27C1"/>
    <w:rsid w:val="65DC3C31"/>
    <w:rsid w:val="65DE3B2B"/>
    <w:rsid w:val="65E07E9D"/>
    <w:rsid w:val="65E33D52"/>
    <w:rsid w:val="65E505E4"/>
    <w:rsid w:val="660A0DA1"/>
    <w:rsid w:val="662F73D2"/>
    <w:rsid w:val="663B0040"/>
    <w:rsid w:val="663B4357"/>
    <w:rsid w:val="664A3019"/>
    <w:rsid w:val="664C3FFB"/>
    <w:rsid w:val="66536D6C"/>
    <w:rsid w:val="666536E7"/>
    <w:rsid w:val="66894E33"/>
    <w:rsid w:val="66B75E25"/>
    <w:rsid w:val="66DB07F8"/>
    <w:rsid w:val="66E156BA"/>
    <w:rsid w:val="66E40ABA"/>
    <w:rsid w:val="66F059E0"/>
    <w:rsid w:val="670051A1"/>
    <w:rsid w:val="670E06F1"/>
    <w:rsid w:val="67122733"/>
    <w:rsid w:val="67151B91"/>
    <w:rsid w:val="672069F1"/>
    <w:rsid w:val="67287546"/>
    <w:rsid w:val="672A6CF8"/>
    <w:rsid w:val="674C5214"/>
    <w:rsid w:val="67555F9A"/>
    <w:rsid w:val="67565CB2"/>
    <w:rsid w:val="675C5BD4"/>
    <w:rsid w:val="67786D92"/>
    <w:rsid w:val="678F0D08"/>
    <w:rsid w:val="679501D9"/>
    <w:rsid w:val="67965286"/>
    <w:rsid w:val="67B622AA"/>
    <w:rsid w:val="67BF434E"/>
    <w:rsid w:val="67D31797"/>
    <w:rsid w:val="67E86B16"/>
    <w:rsid w:val="67EB6D87"/>
    <w:rsid w:val="67EE1A1B"/>
    <w:rsid w:val="67EE249C"/>
    <w:rsid w:val="67F94139"/>
    <w:rsid w:val="67FA42E1"/>
    <w:rsid w:val="67FE2C54"/>
    <w:rsid w:val="68002010"/>
    <w:rsid w:val="68027B41"/>
    <w:rsid w:val="680C3BF7"/>
    <w:rsid w:val="680E0E9A"/>
    <w:rsid w:val="68150290"/>
    <w:rsid w:val="681B505B"/>
    <w:rsid w:val="68396F48"/>
    <w:rsid w:val="683B7FAB"/>
    <w:rsid w:val="6862683A"/>
    <w:rsid w:val="68695A08"/>
    <w:rsid w:val="68702BE9"/>
    <w:rsid w:val="6880582C"/>
    <w:rsid w:val="688A5CDF"/>
    <w:rsid w:val="688D7A98"/>
    <w:rsid w:val="689A7B02"/>
    <w:rsid w:val="68A40C23"/>
    <w:rsid w:val="68B92565"/>
    <w:rsid w:val="68D02132"/>
    <w:rsid w:val="68ED619D"/>
    <w:rsid w:val="68F13F37"/>
    <w:rsid w:val="690A1236"/>
    <w:rsid w:val="690E2F0B"/>
    <w:rsid w:val="69133A5B"/>
    <w:rsid w:val="691D4057"/>
    <w:rsid w:val="692204E0"/>
    <w:rsid w:val="6922392B"/>
    <w:rsid w:val="692D023C"/>
    <w:rsid w:val="69363ABC"/>
    <w:rsid w:val="69436DCF"/>
    <w:rsid w:val="69546C02"/>
    <w:rsid w:val="695B3D09"/>
    <w:rsid w:val="69766045"/>
    <w:rsid w:val="698471C6"/>
    <w:rsid w:val="698B31D9"/>
    <w:rsid w:val="698D26AB"/>
    <w:rsid w:val="698E2958"/>
    <w:rsid w:val="69A16CFA"/>
    <w:rsid w:val="69B502E5"/>
    <w:rsid w:val="69BF4C22"/>
    <w:rsid w:val="69DA2F1E"/>
    <w:rsid w:val="69DB5695"/>
    <w:rsid w:val="69DC5258"/>
    <w:rsid w:val="69FA6F0D"/>
    <w:rsid w:val="6A12389E"/>
    <w:rsid w:val="6A16085A"/>
    <w:rsid w:val="6A163749"/>
    <w:rsid w:val="6A201BA5"/>
    <w:rsid w:val="6A303F67"/>
    <w:rsid w:val="6A3772F4"/>
    <w:rsid w:val="6A393495"/>
    <w:rsid w:val="6A3B251E"/>
    <w:rsid w:val="6A4313F3"/>
    <w:rsid w:val="6A47002C"/>
    <w:rsid w:val="6A5B386A"/>
    <w:rsid w:val="6A5B4B60"/>
    <w:rsid w:val="6A620AF5"/>
    <w:rsid w:val="6A6D1A90"/>
    <w:rsid w:val="6A7C68F9"/>
    <w:rsid w:val="6A963A88"/>
    <w:rsid w:val="6A9754AC"/>
    <w:rsid w:val="6A9909E2"/>
    <w:rsid w:val="6AAF1AEC"/>
    <w:rsid w:val="6ABD1499"/>
    <w:rsid w:val="6AD20B92"/>
    <w:rsid w:val="6AD779A5"/>
    <w:rsid w:val="6AD946CE"/>
    <w:rsid w:val="6ADE2267"/>
    <w:rsid w:val="6AE07B37"/>
    <w:rsid w:val="6AE43339"/>
    <w:rsid w:val="6AF44C65"/>
    <w:rsid w:val="6AF518C9"/>
    <w:rsid w:val="6B053009"/>
    <w:rsid w:val="6B1168AC"/>
    <w:rsid w:val="6B247A3B"/>
    <w:rsid w:val="6B2E74DA"/>
    <w:rsid w:val="6B306D7C"/>
    <w:rsid w:val="6B3453A9"/>
    <w:rsid w:val="6B360E4B"/>
    <w:rsid w:val="6B4D1339"/>
    <w:rsid w:val="6B6B2325"/>
    <w:rsid w:val="6B6B3E0C"/>
    <w:rsid w:val="6B7178FD"/>
    <w:rsid w:val="6B814EA6"/>
    <w:rsid w:val="6B8735D3"/>
    <w:rsid w:val="6BAD3693"/>
    <w:rsid w:val="6BC57DAD"/>
    <w:rsid w:val="6BCA7080"/>
    <w:rsid w:val="6BD23617"/>
    <w:rsid w:val="6BDA143F"/>
    <w:rsid w:val="6BDA6C45"/>
    <w:rsid w:val="6BF5298E"/>
    <w:rsid w:val="6C0A7D99"/>
    <w:rsid w:val="6C185D02"/>
    <w:rsid w:val="6C1D44C8"/>
    <w:rsid w:val="6C210B50"/>
    <w:rsid w:val="6C211EB6"/>
    <w:rsid w:val="6C2C2819"/>
    <w:rsid w:val="6C2D4457"/>
    <w:rsid w:val="6C2E0E9A"/>
    <w:rsid w:val="6C301EB9"/>
    <w:rsid w:val="6C3B107F"/>
    <w:rsid w:val="6C414727"/>
    <w:rsid w:val="6C4A61A6"/>
    <w:rsid w:val="6C506BE1"/>
    <w:rsid w:val="6C5123EF"/>
    <w:rsid w:val="6C536BC3"/>
    <w:rsid w:val="6C5E43A7"/>
    <w:rsid w:val="6C685B6C"/>
    <w:rsid w:val="6C6A04D6"/>
    <w:rsid w:val="6C7373BD"/>
    <w:rsid w:val="6C7927AD"/>
    <w:rsid w:val="6C8524E7"/>
    <w:rsid w:val="6C8B4E44"/>
    <w:rsid w:val="6C8D69BA"/>
    <w:rsid w:val="6C8F15FE"/>
    <w:rsid w:val="6C8F3E60"/>
    <w:rsid w:val="6C8F5C19"/>
    <w:rsid w:val="6CBA26E1"/>
    <w:rsid w:val="6CD828F6"/>
    <w:rsid w:val="6CE83A57"/>
    <w:rsid w:val="6CE92DBE"/>
    <w:rsid w:val="6CE92FDA"/>
    <w:rsid w:val="6CEB45B8"/>
    <w:rsid w:val="6CF042DA"/>
    <w:rsid w:val="6CFC474F"/>
    <w:rsid w:val="6D111205"/>
    <w:rsid w:val="6D1E654E"/>
    <w:rsid w:val="6D1F36C1"/>
    <w:rsid w:val="6D225481"/>
    <w:rsid w:val="6D337243"/>
    <w:rsid w:val="6D51634A"/>
    <w:rsid w:val="6D5A1B02"/>
    <w:rsid w:val="6D5B25FB"/>
    <w:rsid w:val="6D5D0EE3"/>
    <w:rsid w:val="6D7204D3"/>
    <w:rsid w:val="6D865779"/>
    <w:rsid w:val="6D8D2E7C"/>
    <w:rsid w:val="6DB4314B"/>
    <w:rsid w:val="6DB462C9"/>
    <w:rsid w:val="6DB8230A"/>
    <w:rsid w:val="6DB87D30"/>
    <w:rsid w:val="6DCE5928"/>
    <w:rsid w:val="6DD32718"/>
    <w:rsid w:val="6DD8184E"/>
    <w:rsid w:val="6DE274C4"/>
    <w:rsid w:val="6DE502F1"/>
    <w:rsid w:val="6DEB673E"/>
    <w:rsid w:val="6DEB7FF9"/>
    <w:rsid w:val="6DED67CC"/>
    <w:rsid w:val="6DF105D3"/>
    <w:rsid w:val="6E177155"/>
    <w:rsid w:val="6E2C32CE"/>
    <w:rsid w:val="6E325050"/>
    <w:rsid w:val="6E470CC5"/>
    <w:rsid w:val="6E48743D"/>
    <w:rsid w:val="6E5C35A3"/>
    <w:rsid w:val="6E66049C"/>
    <w:rsid w:val="6E671CA1"/>
    <w:rsid w:val="6E6C6D1B"/>
    <w:rsid w:val="6E7E3AD8"/>
    <w:rsid w:val="6E832629"/>
    <w:rsid w:val="6E893690"/>
    <w:rsid w:val="6EA81F29"/>
    <w:rsid w:val="6EA94757"/>
    <w:rsid w:val="6EAB6443"/>
    <w:rsid w:val="6EAF2D9B"/>
    <w:rsid w:val="6EB82D83"/>
    <w:rsid w:val="6EC561E4"/>
    <w:rsid w:val="6EC8669F"/>
    <w:rsid w:val="6ECD747A"/>
    <w:rsid w:val="6ED06A20"/>
    <w:rsid w:val="6ED75C5F"/>
    <w:rsid w:val="6EEB3CB5"/>
    <w:rsid w:val="6F2B5142"/>
    <w:rsid w:val="6F2F5375"/>
    <w:rsid w:val="6F322F59"/>
    <w:rsid w:val="6F416C8D"/>
    <w:rsid w:val="6F6238C3"/>
    <w:rsid w:val="6F6C0C0D"/>
    <w:rsid w:val="6F777CA5"/>
    <w:rsid w:val="6F995684"/>
    <w:rsid w:val="6F9B133F"/>
    <w:rsid w:val="6F9F41A0"/>
    <w:rsid w:val="6FA333D9"/>
    <w:rsid w:val="6FA946BF"/>
    <w:rsid w:val="6FAD3267"/>
    <w:rsid w:val="6FB23E44"/>
    <w:rsid w:val="6FC46C96"/>
    <w:rsid w:val="6FC8577E"/>
    <w:rsid w:val="6FD62C70"/>
    <w:rsid w:val="6FE62589"/>
    <w:rsid w:val="6FE90A65"/>
    <w:rsid w:val="6FE93A92"/>
    <w:rsid w:val="6FFB6EEE"/>
    <w:rsid w:val="70194E85"/>
    <w:rsid w:val="702D67B2"/>
    <w:rsid w:val="7052689D"/>
    <w:rsid w:val="705901A3"/>
    <w:rsid w:val="705A2552"/>
    <w:rsid w:val="705C5B73"/>
    <w:rsid w:val="706415DB"/>
    <w:rsid w:val="70652AFC"/>
    <w:rsid w:val="706B0D8E"/>
    <w:rsid w:val="70732B4F"/>
    <w:rsid w:val="7079392F"/>
    <w:rsid w:val="707C4949"/>
    <w:rsid w:val="70970CFB"/>
    <w:rsid w:val="70A6101C"/>
    <w:rsid w:val="70A75995"/>
    <w:rsid w:val="70AE6111"/>
    <w:rsid w:val="70B5528A"/>
    <w:rsid w:val="70B91F0B"/>
    <w:rsid w:val="70C05CF7"/>
    <w:rsid w:val="70C45E9D"/>
    <w:rsid w:val="70EA7F1C"/>
    <w:rsid w:val="70F35A8C"/>
    <w:rsid w:val="710515E2"/>
    <w:rsid w:val="71177E75"/>
    <w:rsid w:val="712268CE"/>
    <w:rsid w:val="7127313A"/>
    <w:rsid w:val="712D2430"/>
    <w:rsid w:val="71326A74"/>
    <w:rsid w:val="7134383D"/>
    <w:rsid w:val="713E3C1C"/>
    <w:rsid w:val="7150007B"/>
    <w:rsid w:val="716D2610"/>
    <w:rsid w:val="716E4471"/>
    <w:rsid w:val="717E6BF3"/>
    <w:rsid w:val="7190292F"/>
    <w:rsid w:val="71903220"/>
    <w:rsid w:val="71916178"/>
    <w:rsid w:val="71994680"/>
    <w:rsid w:val="719E08E7"/>
    <w:rsid w:val="71A17BD5"/>
    <w:rsid w:val="71A642B7"/>
    <w:rsid w:val="71A96243"/>
    <w:rsid w:val="71AC17AB"/>
    <w:rsid w:val="71AE2849"/>
    <w:rsid w:val="71B0679E"/>
    <w:rsid w:val="71B15702"/>
    <w:rsid w:val="71BC4810"/>
    <w:rsid w:val="71C45F06"/>
    <w:rsid w:val="71D64AF9"/>
    <w:rsid w:val="71E92CED"/>
    <w:rsid w:val="71F034D4"/>
    <w:rsid w:val="720755A4"/>
    <w:rsid w:val="720C33E7"/>
    <w:rsid w:val="72102590"/>
    <w:rsid w:val="72221C5C"/>
    <w:rsid w:val="722242F3"/>
    <w:rsid w:val="72261B09"/>
    <w:rsid w:val="72293534"/>
    <w:rsid w:val="722A105D"/>
    <w:rsid w:val="722E6720"/>
    <w:rsid w:val="724D0647"/>
    <w:rsid w:val="724F1304"/>
    <w:rsid w:val="72550F54"/>
    <w:rsid w:val="725C3ABF"/>
    <w:rsid w:val="726211D6"/>
    <w:rsid w:val="726242D7"/>
    <w:rsid w:val="726E7995"/>
    <w:rsid w:val="727E21D4"/>
    <w:rsid w:val="729913CE"/>
    <w:rsid w:val="729C496F"/>
    <w:rsid w:val="72AE22B1"/>
    <w:rsid w:val="72BF39B8"/>
    <w:rsid w:val="72CC3FFF"/>
    <w:rsid w:val="72D11D6D"/>
    <w:rsid w:val="72D44095"/>
    <w:rsid w:val="72E87297"/>
    <w:rsid w:val="72EF0BE8"/>
    <w:rsid w:val="72EF7007"/>
    <w:rsid w:val="72FA5A91"/>
    <w:rsid w:val="730560A1"/>
    <w:rsid w:val="7307768B"/>
    <w:rsid w:val="732559E6"/>
    <w:rsid w:val="733916D3"/>
    <w:rsid w:val="733D6F22"/>
    <w:rsid w:val="733F1856"/>
    <w:rsid w:val="73425269"/>
    <w:rsid w:val="7347462A"/>
    <w:rsid w:val="734F561D"/>
    <w:rsid w:val="73573E97"/>
    <w:rsid w:val="735A6B3A"/>
    <w:rsid w:val="735D1BB8"/>
    <w:rsid w:val="736A1DCD"/>
    <w:rsid w:val="736E686C"/>
    <w:rsid w:val="738159AC"/>
    <w:rsid w:val="73871B8E"/>
    <w:rsid w:val="73893F4F"/>
    <w:rsid w:val="73905F35"/>
    <w:rsid w:val="739C3664"/>
    <w:rsid w:val="739C697B"/>
    <w:rsid w:val="739F2326"/>
    <w:rsid w:val="739F5BF0"/>
    <w:rsid w:val="73A851FF"/>
    <w:rsid w:val="73BC6BD6"/>
    <w:rsid w:val="73BE76E9"/>
    <w:rsid w:val="73C2458A"/>
    <w:rsid w:val="73CC21DF"/>
    <w:rsid w:val="73CF1136"/>
    <w:rsid w:val="73D14C3A"/>
    <w:rsid w:val="73D46B6E"/>
    <w:rsid w:val="73EB7E1A"/>
    <w:rsid w:val="73F22CDB"/>
    <w:rsid w:val="73FD0756"/>
    <w:rsid w:val="7405474A"/>
    <w:rsid w:val="740B30CC"/>
    <w:rsid w:val="741640A1"/>
    <w:rsid w:val="741C11AA"/>
    <w:rsid w:val="7425388C"/>
    <w:rsid w:val="74281833"/>
    <w:rsid w:val="743152AE"/>
    <w:rsid w:val="74326B2C"/>
    <w:rsid w:val="74434E76"/>
    <w:rsid w:val="744E7D54"/>
    <w:rsid w:val="744F42E2"/>
    <w:rsid w:val="746723FF"/>
    <w:rsid w:val="746A0EE8"/>
    <w:rsid w:val="747223EF"/>
    <w:rsid w:val="747A5B5B"/>
    <w:rsid w:val="747C746C"/>
    <w:rsid w:val="747D0FF7"/>
    <w:rsid w:val="748022B9"/>
    <w:rsid w:val="74904F62"/>
    <w:rsid w:val="74912C85"/>
    <w:rsid w:val="749266D3"/>
    <w:rsid w:val="74A82CF2"/>
    <w:rsid w:val="74B55EC5"/>
    <w:rsid w:val="74B55F6C"/>
    <w:rsid w:val="74BE7B32"/>
    <w:rsid w:val="74D27D80"/>
    <w:rsid w:val="750530D5"/>
    <w:rsid w:val="75124D12"/>
    <w:rsid w:val="75127B3F"/>
    <w:rsid w:val="75142490"/>
    <w:rsid w:val="751B6D0F"/>
    <w:rsid w:val="751E43BF"/>
    <w:rsid w:val="75215A99"/>
    <w:rsid w:val="75392D43"/>
    <w:rsid w:val="75655DE5"/>
    <w:rsid w:val="75662F46"/>
    <w:rsid w:val="757C1869"/>
    <w:rsid w:val="758807CB"/>
    <w:rsid w:val="758967DF"/>
    <w:rsid w:val="759941EE"/>
    <w:rsid w:val="75A70994"/>
    <w:rsid w:val="75AA22CF"/>
    <w:rsid w:val="75AA6872"/>
    <w:rsid w:val="75C2790C"/>
    <w:rsid w:val="75C74194"/>
    <w:rsid w:val="75C82FEB"/>
    <w:rsid w:val="75D965F7"/>
    <w:rsid w:val="75F842DC"/>
    <w:rsid w:val="75FC0316"/>
    <w:rsid w:val="762345B3"/>
    <w:rsid w:val="76250680"/>
    <w:rsid w:val="76264900"/>
    <w:rsid w:val="762C144B"/>
    <w:rsid w:val="76375277"/>
    <w:rsid w:val="763A5427"/>
    <w:rsid w:val="763F5D3C"/>
    <w:rsid w:val="76490DEB"/>
    <w:rsid w:val="764C380A"/>
    <w:rsid w:val="76507CAD"/>
    <w:rsid w:val="765C3415"/>
    <w:rsid w:val="766D0F5A"/>
    <w:rsid w:val="767A2648"/>
    <w:rsid w:val="76973F64"/>
    <w:rsid w:val="76A16263"/>
    <w:rsid w:val="76AE18E0"/>
    <w:rsid w:val="76AF522D"/>
    <w:rsid w:val="76B561A9"/>
    <w:rsid w:val="76DB516E"/>
    <w:rsid w:val="76F463B3"/>
    <w:rsid w:val="76FC45A8"/>
    <w:rsid w:val="77073ED6"/>
    <w:rsid w:val="771966AF"/>
    <w:rsid w:val="771D5167"/>
    <w:rsid w:val="772F548F"/>
    <w:rsid w:val="774909AD"/>
    <w:rsid w:val="7756133A"/>
    <w:rsid w:val="776B0E21"/>
    <w:rsid w:val="777642F5"/>
    <w:rsid w:val="77890E1A"/>
    <w:rsid w:val="7794440A"/>
    <w:rsid w:val="77962A41"/>
    <w:rsid w:val="77963F8B"/>
    <w:rsid w:val="77A74297"/>
    <w:rsid w:val="77AD4A14"/>
    <w:rsid w:val="77BB64CC"/>
    <w:rsid w:val="77BE7F0B"/>
    <w:rsid w:val="77C96B2B"/>
    <w:rsid w:val="77D61CBB"/>
    <w:rsid w:val="77D84571"/>
    <w:rsid w:val="77E11AA4"/>
    <w:rsid w:val="77E966DE"/>
    <w:rsid w:val="77ED02C6"/>
    <w:rsid w:val="77F35A8D"/>
    <w:rsid w:val="77FB60EE"/>
    <w:rsid w:val="78175F43"/>
    <w:rsid w:val="782932E5"/>
    <w:rsid w:val="782A4D39"/>
    <w:rsid w:val="783A3F2B"/>
    <w:rsid w:val="7846411E"/>
    <w:rsid w:val="78472115"/>
    <w:rsid w:val="784C6A16"/>
    <w:rsid w:val="78590327"/>
    <w:rsid w:val="78597F30"/>
    <w:rsid w:val="78616687"/>
    <w:rsid w:val="78623247"/>
    <w:rsid w:val="786509A7"/>
    <w:rsid w:val="786815BE"/>
    <w:rsid w:val="786F3127"/>
    <w:rsid w:val="78727350"/>
    <w:rsid w:val="787321C7"/>
    <w:rsid w:val="788222F3"/>
    <w:rsid w:val="78BA4B92"/>
    <w:rsid w:val="78C07087"/>
    <w:rsid w:val="78C137B1"/>
    <w:rsid w:val="78F157F6"/>
    <w:rsid w:val="78FF034E"/>
    <w:rsid w:val="79027B09"/>
    <w:rsid w:val="79136FA6"/>
    <w:rsid w:val="79180B2D"/>
    <w:rsid w:val="792146F3"/>
    <w:rsid w:val="792551B9"/>
    <w:rsid w:val="793769E5"/>
    <w:rsid w:val="795751DB"/>
    <w:rsid w:val="79647D98"/>
    <w:rsid w:val="79720B71"/>
    <w:rsid w:val="79785088"/>
    <w:rsid w:val="798554E7"/>
    <w:rsid w:val="79A8363C"/>
    <w:rsid w:val="79AB466F"/>
    <w:rsid w:val="79C1054F"/>
    <w:rsid w:val="79C56C60"/>
    <w:rsid w:val="79CB6BE8"/>
    <w:rsid w:val="79D74744"/>
    <w:rsid w:val="79ED7D0D"/>
    <w:rsid w:val="79F07621"/>
    <w:rsid w:val="79F364F0"/>
    <w:rsid w:val="79FA196F"/>
    <w:rsid w:val="79FB496C"/>
    <w:rsid w:val="79FB76E7"/>
    <w:rsid w:val="7A135020"/>
    <w:rsid w:val="7A284CDC"/>
    <w:rsid w:val="7A2D70A0"/>
    <w:rsid w:val="7A430517"/>
    <w:rsid w:val="7A4343A5"/>
    <w:rsid w:val="7A5011E9"/>
    <w:rsid w:val="7A535BFE"/>
    <w:rsid w:val="7A5A5EF1"/>
    <w:rsid w:val="7A5D0164"/>
    <w:rsid w:val="7A5E39A8"/>
    <w:rsid w:val="7A6B7D99"/>
    <w:rsid w:val="7A84029F"/>
    <w:rsid w:val="7A89174B"/>
    <w:rsid w:val="7A960FED"/>
    <w:rsid w:val="7A9C22DE"/>
    <w:rsid w:val="7AA34B04"/>
    <w:rsid w:val="7AAA65A0"/>
    <w:rsid w:val="7AC7137D"/>
    <w:rsid w:val="7AD14C83"/>
    <w:rsid w:val="7AD611F9"/>
    <w:rsid w:val="7ADB2B3E"/>
    <w:rsid w:val="7AE04460"/>
    <w:rsid w:val="7AEA6094"/>
    <w:rsid w:val="7AF35DE8"/>
    <w:rsid w:val="7AF87A0A"/>
    <w:rsid w:val="7AF93C90"/>
    <w:rsid w:val="7AFD6CF6"/>
    <w:rsid w:val="7B031125"/>
    <w:rsid w:val="7B103FAD"/>
    <w:rsid w:val="7B1B6E2A"/>
    <w:rsid w:val="7B3131CD"/>
    <w:rsid w:val="7B3D5DD8"/>
    <w:rsid w:val="7B5744CB"/>
    <w:rsid w:val="7B5D72CB"/>
    <w:rsid w:val="7B762C45"/>
    <w:rsid w:val="7B9A151D"/>
    <w:rsid w:val="7B9D5F3D"/>
    <w:rsid w:val="7B9E014B"/>
    <w:rsid w:val="7B9E361B"/>
    <w:rsid w:val="7BA53FEF"/>
    <w:rsid w:val="7BAC450B"/>
    <w:rsid w:val="7BB53B4F"/>
    <w:rsid w:val="7BC54CD9"/>
    <w:rsid w:val="7BD12A42"/>
    <w:rsid w:val="7BF54B72"/>
    <w:rsid w:val="7C047377"/>
    <w:rsid w:val="7C0B5399"/>
    <w:rsid w:val="7C0B5E36"/>
    <w:rsid w:val="7C2E5E96"/>
    <w:rsid w:val="7C457BFC"/>
    <w:rsid w:val="7C46398A"/>
    <w:rsid w:val="7C4D6876"/>
    <w:rsid w:val="7C535B79"/>
    <w:rsid w:val="7C601464"/>
    <w:rsid w:val="7C703A5E"/>
    <w:rsid w:val="7C715F90"/>
    <w:rsid w:val="7C7A1FDD"/>
    <w:rsid w:val="7C7B409B"/>
    <w:rsid w:val="7C9C19B7"/>
    <w:rsid w:val="7CAF0EAD"/>
    <w:rsid w:val="7CB15D84"/>
    <w:rsid w:val="7CD90973"/>
    <w:rsid w:val="7CE341FE"/>
    <w:rsid w:val="7CEE3283"/>
    <w:rsid w:val="7CEE781E"/>
    <w:rsid w:val="7CFD35E3"/>
    <w:rsid w:val="7D0C46C5"/>
    <w:rsid w:val="7D1239EC"/>
    <w:rsid w:val="7D290ED4"/>
    <w:rsid w:val="7D341B54"/>
    <w:rsid w:val="7D4C49AE"/>
    <w:rsid w:val="7D523631"/>
    <w:rsid w:val="7D5D53D9"/>
    <w:rsid w:val="7D726697"/>
    <w:rsid w:val="7D80421D"/>
    <w:rsid w:val="7D854335"/>
    <w:rsid w:val="7D911178"/>
    <w:rsid w:val="7D970A69"/>
    <w:rsid w:val="7DA71010"/>
    <w:rsid w:val="7DC8210F"/>
    <w:rsid w:val="7DC96C1E"/>
    <w:rsid w:val="7DCE0977"/>
    <w:rsid w:val="7DE05E4E"/>
    <w:rsid w:val="7DE133A2"/>
    <w:rsid w:val="7DF5450A"/>
    <w:rsid w:val="7DF70FC6"/>
    <w:rsid w:val="7DF817B1"/>
    <w:rsid w:val="7E0B3FDB"/>
    <w:rsid w:val="7E2420FC"/>
    <w:rsid w:val="7E244884"/>
    <w:rsid w:val="7E2E588A"/>
    <w:rsid w:val="7E3B69F7"/>
    <w:rsid w:val="7E4B2B40"/>
    <w:rsid w:val="7E5661A3"/>
    <w:rsid w:val="7E772E33"/>
    <w:rsid w:val="7E8F7281"/>
    <w:rsid w:val="7E935870"/>
    <w:rsid w:val="7EA87636"/>
    <w:rsid w:val="7EC16B18"/>
    <w:rsid w:val="7ED061DD"/>
    <w:rsid w:val="7ED35CB8"/>
    <w:rsid w:val="7EDA3515"/>
    <w:rsid w:val="7EE558E3"/>
    <w:rsid w:val="7EFA5AC9"/>
    <w:rsid w:val="7EFD3A74"/>
    <w:rsid w:val="7EFF658F"/>
    <w:rsid w:val="7F300B27"/>
    <w:rsid w:val="7F332A2D"/>
    <w:rsid w:val="7F394F09"/>
    <w:rsid w:val="7F3C15F4"/>
    <w:rsid w:val="7F42308E"/>
    <w:rsid w:val="7F52684E"/>
    <w:rsid w:val="7F60126C"/>
    <w:rsid w:val="7F6439E7"/>
    <w:rsid w:val="7F707E21"/>
    <w:rsid w:val="7F750199"/>
    <w:rsid w:val="7F7F2C32"/>
    <w:rsid w:val="7F881E70"/>
    <w:rsid w:val="7F8A114A"/>
    <w:rsid w:val="7F934934"/>
    <w:rsid w:val="7FA718BC"/>
    <w:rsid w:val="7FB62DAC"/>
    <w:rsid w:val="7FB961D9"/>
    <w:rsid w:val="7FC63F77"/>
    <w:rsid w:val="7FCA3B37"/>
    <w:rsid w:val="7FD87A08"/>
    <w:rsid w:val="7FDB59B4"/>
    <w:rsid w:val="7FDF0505"/>
    <w:rsid w:val="7FE102FE"/>
    <w:rsid w:val="7FEF1B49"/>
    <w:rsid w:val="7FF13E61"/>
    <w:rsid w:val="7FF64E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1"/>
    <w:autoRedefine/>
    <w:qFormat/>
    <w:uiPriority w:val="9"/>
    <w:pPr>
      <w:keepNext/>
      <w:keepLines/>
      <w:spacing w:before="340" w:after="330" w:line="578" w:lineRule="auto"/>
      <w:outlineLvl w:val="0"/>
    </w:pPr>
    <w:rPr>
      <w:rFonts w:asciiTheme="minorHAnsi" w:hAnsiTheme="minorHAnsi" w:eastAsiaTheme="minorEastAsia" w:cstheme="minorBidi"/>
      <w:b/>
      <w:bCs/>
      <w:kern w:val="44"/>
      <w:sz w:val="44"/>
      <w:szCs w:val="44"/>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kern w:val="0"/>
      <w:sz w:val="32"/>
      <w:szCs w:val="32"/>
    </w:rPr>
  </w:style>
  <w:style w:type="paragraph" w:styleId="5">
    <w:name w:val="heading 3"/>
    <w:basedOn w:val="1"/>
    <w:next w:val="1"/>
    <w:autoRedefine/>
    <w:unhideWhenUsed/>
    <w:qFormat/>
    <w:uiPriority w:val="0"/>
    <w:pPr>
      <w:spacing w:beforeAutospacing="1" w:afterAutospacing="1"/>
      <w:jc w:val="left"/>
      <w:outlineLvl w:val="2"/>
    </w:pPr>
    <w:rPr>
      <w:rFonts w:hint="eastAsia" w:ascii="宋体" w:hAnsi="宋体"/>
      <w:b/>
      <w:kern w:val="0"/>
      <w:sz w:val="27"/>
      <w:szCs w:val="27"/>
    </w:rPr>
  </w:style>
  <w:style w:type="character" w:default="1" w:styleId="25">
    <w:name w:val="Default Paragraph Font"/>
    <w:autoRedefine/>
    <w:unhideWhenUsed/>
    <w:qFormat/>
    <w:uiPriority w:val="1"/>
  </w:style>
  <w:style w:type="table" w:default="1" w:styleId="23">
    <w:name w:val="Normal Table"/>
    <w:autoRedefine/>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ind w:firstLine="480" w:firstLineChars="200"/>
    </w:pPr>
    <w:rPr>
      <w:lang w:val="zh-CN"/>
    </w:rPr>
  </w:style>
  <w:style w:type="paragraph" w:styleId="6">
    <w:name w:val="Normal Indent"/>
    <w:basedOn w:val="1"/>
    <w:next w:val="7"/>
    <w:autoRedefine/>
    <w:qFormat/>
    <w:uiPriority w:val="0"/>
    <w:pPr>
      <w:ind w:firstLine="200" w:firstLineChars="200"/>
    </w:pPr>
  </w:style>
  <w:style w:type="paragraph" w:customStyle="1" w:styleId="7">
    <w:name w:val="Default"/>
    <w:autoRedefine/>
    <w:qFormat/>
    <w:uiPriority w:val="0"/>
    <w:pPr>
      <w:widowControl w:val="0"/>
      <w:autoSpaceDE w:val="0"/>
      <w:autoSpaceDN w:val="0"/>
      <w:adjustRightInd w:val="0"/>
    </w:pPr>
    <w:rPr>
      <w:rFonts w:ascii="宋体" w:hAnsi="永中宋体" w:eastAsia="宋体" w:cs="Times New Roman"/>
      <w:color w:val="000000"/>
      <w:sz w:val="24"/>
      <w:szCs w:val="22"/>
      <w:lang w:val="en-US" w:eastAsia="zh-CN" w:bidi="ar-SA"/>
    </w:rPr>
  </w:style>
  <w:style w:type="paragraph" w:styleId="8">
    <w:name w:val="annotation text"/>
    <w:basedOn w:val="1"/>
    <w:autoRedefine/>
    <w:qFormat/>
    <w:uiPriority w:val="0"/>
    <w:pPr>
      <w:jc w:val="left"/>
    </w:pPr>
  </w:style>
  <w:style w:type="paragraph" w:styleId="9">
    <w:name w:val="Body Text"/>
    <w:basedOn w:val="1"/>
    <w:next w:val="10"/>
    <w:autoRedefine/>
    <w:unhideWhenUsed/>
    <w:qFormat/>
    <w:uiPriority w:val="0"/>
    <w:pPr>
      <w:spacing w:after="120"/>
    </w:pPr>
    <w:rPr>
      <w:rFonts w:asciiTheme="minorHAnsi" w:hAnsiTheme="minorHAnsi" w:eastAsiaTheme="minorEastAsia" w:cstheme="minorBidi"/>
      <w:sz w:val="24"/>
    </w:rPr>
  </w:style>
  <w:style w:type="paragraph" w:styleId="10">
    <w:name w:val="Body Text First Indent"/>
    <w:basedOn w:val="9"/>
    <w:autoRedefine/>
    <w:qFormat/>
    <w:uiPriority w:val="0"/>
    <w:pPr>
      <w:spacing w:after="0" w:line="600" w:lineRule="exact"/>
      <w:ind w:firstLine="200" w:firstLineChars="200"/>
    </w:pPr>
    <w:rPr>
      <w:rFonts w:ascii="Calibri" w:hAnsi="Calibri" w:eastAsia="仿宋_GB2312"/>
      <w:sz w:val="24"/>
      <w:szCs w:val="32"/>
    </w:rPr>
  </w:style>
  <w:style w:type="paragraph" w:styleId="11">
    <w:name w:val="Body Text Indent"/>
    <w:basedOn w:val="1"/>
    <w:next w:val="12"/>
    <w:autoRedefine/>
    <w:qFormat/>
    <w:uiPriority w:val="0"/>
    <w:pPr>
      <w:spacing w:after="120"/>
      <w:ind w:left="200" w:leftChars="200"/>
    </w:pPr>
  </w:style>
  <w:style w:type="paragraph" w:styleId="12">
    <w:name w:val="annotation subject"/>
    <w:basedOn w:val="8"/>
    <w:next w:val="1"/>
    <w:autoRedefine/>
    <w:unhideWhenUsed/>
    <w:qFormat/>
    <w:uiPriority w:val="99"/>
    <w:rPr>
      <w:b/>
      <w:bCs/>
    </w:rPr>
  </w:style>
  <w:style w:type="paragraph" w:styleId="13">
    <w:name w:val="toc 3"/>
    <w:basedOn w:val="1"/>
    <w:next w:val="1"/>
    <w:autoRedefine/>
    <w:qFormat/>
    <w:uiPriority w:val="0"/>
    <w:pPr>
      <w:ind w:left="840" w:leftChars="400"/>
    </w:pPr>
  </w:style>
  <w:style w:type="paragraph" w:styleId="14">
    <w:name w:val="Body Text Indent 2"/>
    <w:basedOn w:val="1"/>
    <w:next w:val="1"/>
    <w:autoRedefine/>
    <w:qFormat/>
    <w:uiPriority w:val="0"/>
    <w:pPr>
      <w:spacing w:after="120" w:line="480" w:lineRule="auto"/>
      <w:ind w:left="200" w:leftChars="200"/>
    </w:pPr>
    <w:rPr>
      <w:rFonts w:cs="Times New Roman"/>
      <w:lang w:bidi="ar-SA"/>
    </w:rPr>
  </w:style>
  <w:style w:type="paragraph" w:styleId="15">
    <w:name w:val="footer"/>
    <w:basedOn w:val="1"/>
    <w:link w:val="30"/>
    <w:autoRedefine/>
    <w:qFormat/>
    <w:uiPriority w:val="0"/>
    <w:pPr>
      <w:tabs>
        <w:tab w:val="center" w:pos="4153"/>
        <w:tab w:val="right" w:pos="8306"/>
      </w:tabs>
      <w:snapToGrid w:val="0"/>
      <w:jc w:val="left"/>
    </w:pPr>
    <w:rPr>
      <w:sz w:val="18"/>
      <w:szCs w:val="18"/>
    </w:rPr>
  </w:style>
  <w:style w:type="paragraph" w:styleId="16">
    <w:name w:val="header"/>
    <w:basedOn w:val="1"/>
    <w:link w:val="29"/>
    <w:autoRedefine/>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autoRedefine/>
    <w:unhideWhenUsed/>
    <w:qFormat/>
    <w:uiPriority w:val="39"/>
    <w:pPr>
      <w:widowControl/>
      <w:tabs>
        <w:tab w:val="left" w:pos="840"/>
        <w:tab w:val="right" w:leader="dot" w:pos="8296"/>
      </w:tabs>
      <w:spacing w:after="100" w:line="259" w:lineRule="auto"/>
      <w:jc w:val="center"/>
    </w:pPr>
    <w:rPr>
      <w:rFonts w:ascii="仿宋" w:hAnsi="仿宋" w:eastAsia="仿宋"/>
      <w:b/>
      <w:bCs/>
      <w:kern w:val="0"/>
      <w:sz w:val="36"/>
      <w:szCs w:val="36"/>
    </w:rPr>
  </w:style>
  <w:style w:type="paragraph" w:styleId="18">
    <w:name w:val="toc 2"/>
    <w:basedOn w:val="1"/>
    <w:next w:val="1"/>
    <w:autoRedefine/>
    <w:unhideWhenUsed/>
    <w:qFormat/>
    <w:uiPriority w:val="39"/>
    <w:pPr>
      <w:widowControl/>
      <w:spacing w:after="100" w:line="259" w:lineRule="auto"/>
      <w:ind w:left="220"/>
      <w:jc w:val="left"/>
    </w:pPr>
    <w:rPr>
      <w:kern w:val="0"/>
      <w:sz w:val="22"/>
    </w:rPr>
  </w:style>
  <w:style w:type="paragraph" w:styleId="19">
    <w:name w:val="Normal (Web)"/>
    <w:basedOn w:val="1"/>
    <w:autoRedefine/>
    <w:qFormat/>
    <w:uiPriority w:val="0"/>
    <w:pPr>
      <w:widowControl/>
      <w:spacing w:before="100" w:beforeAutospacing="1" w:after="119"/>
      <w:jc w:val="left"/>
    </w:pPr>
    <w:rPr>
      <w:rFonts w:ascii="宋体" w:hAnsi="宋体" w:cs="宋体"/>
      <w:kern w:val="0"/>
      <w:sz w:val="24"/>
    </w:rPr>
  </w:style>
  <w:style w:type="paragraph" w:styleId="20">
    <w:name w:val="Title"/>
    <w:basedOn w:val="1"/>
    <w:next w:val="1"/>
    <w:autoRedefine/>
    <w:qFormat/>
    <w:uiPriority w:val="0"/>
    <w:pPr>
      <w:spacing w:before="100" w:beforeAutospacing="1" w:after="100" w:afterAutospacing="1"/>
      <w:jc w:val="center"/>
      <w:outlineLvl w:val="0"/>
    </w:pPr>
    <w:rPr>
      <w:rFonts w:ascii="方正小标宋简体" w:eastAsia="方正小标宋简体"/>
      <w:b/>
      <w:bCs/>
      <w:sz w:val="44"/>
      <w:szCs w:val="32"/>
    </w:rPr>
  </w:style>
  <w:style w:type="paragraph" w:styleId="21">
    <w:name w:val="Body Text First Indent 2"/>
    <w:basedOn w:val="11"/>
    <w:next w:val="22"/>
    <w:autoRedefine/>
    <w:qFormat/>
    <w:uiPriority w:val="0"/>
    <w:pPr>
      <w:widowControl/>
      <w:spacing w:after="100" w:afterLines="100" w:line="360" w:lineRule="auto"/>
      <w:ind w:firstLine="200" w:firstLineChars="200"/>
      <w:jc w:val="left"/>
    </w:pPr>
    <w:rPr>
      <w:kern w:val="28"/>
      <w:sz w:val="24"/>
      <w:lang w:val="zh-CN" w:eastAsia="zh-CN"/>
    </w:rPr>
  </w:style>
  <w:style w:type="paragraph" w:customStyle="1" w:styleId="22">
    <w:name w:val="正文1"/>
    <w:basedOn w:val="1"/>
    <w:autoRedefine/>
    <w:qFormat/>
    <w:uiPriority w:val="0"/>
    <w:pPr>
      <w:spacing w:line="360" w:lineRule="auto"/>
      <w:ind w:firstLine="480" w:firstLineChars="200"/>
    </w:pPr>
    <w:rPr>
      <w:sz w:val="24"/>
    </w:rPr>
  </w:style>
  <w:style w:type="table" w:styleId="24">
    <w:name w:val="Table Grid"/>
    <w:basedOn w:val="2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6">
    <w:name w:val="Strong"/>
    <w:basedOn w:val="25"/>
    <w:autoRedefine/>
    <w:qFormat/>
    <w:uiPriority w:val="22"/>
    <w:rPr>
      <w:b/>
      <w:bCs/>
    </w:rPr>
  </w:style>
  <w:style w:type="paragraph" w:customStyle="1" w:styleId="27">
    <w:name w:val="样式2"/>
    <w:basedOn w:val="1"/>
    <w:autoRedefine/>
    <w:qFormat/>
    <w:uiPriority w:val="0"/>
    <w:pPr>
      <w:widowControl/>
      <w:shd w:val="clear" w:color="auto" w:fill="FFFFFF"/>
      <w:spacing w:before="100" w:beforeAutospacing="1" w:after="100" w:afterAutospacing="1"/>
      <w:ind w:left="562"/>
      <w:jc w:val="center"/>
    </w:pPr>
    <w:rPr>
      <w:rFonts w:ascii="宋体" w:cs="宋体"/>
      <w:b/>
      <w:bCs/>
      <w:lang w:bidi="ar-SA"/>
    </w:rPr>
  </w:style>
  <w:style w:type="paragraph" w:customStyle="1" w:styleId="28">
    <w:name w:val="正文首行缩进1"/>
    <w:basedOn w:val="1"/>
    <w:autoRedefine/>
    <w:qFormat/>
    <w:uiPriority w:val="0"/>
    <w:pPr>
      <w:spacing w:after="120"/>
      <w:ind w:firstLine="100" w:firstLineChars="100"/>
    </w:pPr>
  </w:style>
  <w:style w:type="character" w:customStyle="1" w:styleId="29">
    <w:name w:val="页眉 Char"/>
    <w:basedOn w:val="25"/>
    <w:link w:val="16"/>
    <w:qFormat/>
    <w:uiPriority w:val="0"/>
    <w:rPr>
      <w:rFonts w:ascii="Times New Roman" w:hAnsi="Times New Roman" w:eastAsia="宋体" w:cs="Times New Roman"/>
      <w:kern w:val="2"/>
      <w:sz w:val="18"/>
      <w:szCs w:val="18"/>
    </w:rPr>
  </w:style>
  <w:style w:type="character" w:customStyle="1" w:styleId="30">
    <w:name w:val="页脚 Char"/>
    <w:basedOn w:val="25"/>
    <w:link w:val="15"/>
    <w:autoRedefine/>
    <w:qFormat/>
    <w:uiPriority w:val="0"/>
    <w:rPr>
      <w:rFonts w:ascii="Times New Roman" w:hAnsi="Times New Roman" w:eastAsia="宋体" w:cs="Times New Roman"/>
      <w:kern w:val="2"/>
      <w:sz w:val="18"/>
      <w:szCs w:val="18"/>
    </w:rPr>
  </w:style>
  <w:style w:type="character" w:customStyle="1" w:styleId="31">
    <w:name w:val="标题 1 Char"/>
    <w:basedOn w:val="25"/>
    <w:link w:val="3"/>
    <w:autoRedefine/>
    <w:qFormat/>
    <w:uiPriority w:val="9"/>
    <w:rPr>
      <w:b/>
      <w:bCs/>
      <w:kern w:val="44"/>
      <w:sz w:val="44"/>
      <w:szCs w:val="44"/>
    </w:rPr>
  </w:style>
  <w:style w:type="paragraph" w:customStyle="1" w:styleId="32">
    <w:name w:val="List Paragraph"/>
    <w:basedOn w:val="1"/>
    <w:autoRedefine/>
    <w:unhideWhenUsed/>
    <w:qFormat/>
    <w:uiPriority w:val="99"/>
    <w:pPr>
      <w:ind w:firstLine="420" w:firstLineChars="200"/>
    </w:pPr>
  </w:style>
  <w:style w:type="character" w:customStyle="1" w:styleId="33">
    <w:name w:val="font11"/>
    <w:basedOn w:val="25"/>
    <w:autoRedefine/>
    <w:qFormat/>
    <w:uiPriority w:val="0"/>
    <w:rPr>
      <w:rFonts w:hint="eastAsia" w:ascii="宋体" w:hAnsi="宋体" w:eastAsia="宋体" w:cs="宋体"/>
      <w:color w:val="000000"/>
      <w:sz w:val="20"/>
      <w:szCs w:val="20"/>
      <w:u w:val="none"/>
    </w:rPr>
  </w:style>
  <w:style w:type="character" w:customStyle="1" w:styleId="34">
    <w:name w:val="font21"/>
    <w:basedOn w:val="25"/>
    <w:autoRedefine/>
    <w:qFormat/>
    <w:uiPriority w:val="0"/>
    <w:rPr>
      <w:rFonts w:ascii="Arial" w:hAnsi="Arial" w:cs="Arial"/>
      <w:color w:val="000000"/>
      <w:sz w:val="20"/>
      <w:szCs w:val="20"/>
      <w:u w:val="none"/>
    </w:rPr>
  </w:style>
  <w:style w:type="table" w:customStyle="1" w:styleId="35">
    <w:name w:val="Table Normal"/>
    <w:autoRedefine/>
    <w:unhideWhenUsed/>
    <w:qFormat/>
    <w:uiPriority w:val="0"/>
    <w:tblPr>
      <w:tblCellMar>
        <w:top w:w="0" w:type="dxa"/>
        <w:left w:w="0" w:type="dxa"/>
        <w:bottom w:w="0" w:type="dxa"/>
        <w:right w:w="0" w:type="dxa"/>
      </w:tblCellMar>
    </w:tblPr>
  </w:style>
  <w:style w:type="paragraph" w:customStyle="1" w:styleId="36">
    <w:name w:val="WPSOffice手动目录 1"/>
    <w:autoRedefine/>
    <w:qFormat/>
    <w:uiPriority w:val="0"/>
    <w:rPr>
      <w:rFonts w:ascii="Times New Roman" w:hAnsi="Times New Roman" w:eastAsia="宋体" w:cs="Times New Roman"/>
      <w:lang w:val="en-US" w:eastAsia="zh-CN" w:bidi="ar-SA"/>
    </w:rPr>
  </w:style>
  <w:style w:type="paragraph" w:customStyle="1" w:styleId="37">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38">
    <w:name w:val="样式 文字 + 首行缩进:  2 字符3"/>
    <w:basedOn w:val="1"/>
    <w:next w:val="1"/>
    <w:autoRedefine/>
    <w:qFormat/>
    <w:uiPriority w:val="99"/>
    <w:pPr>
      <w:spacing w:line="360" w:lineRule="auto"/>
      <w:jc w:val="left"/>
    </w:pPr>
    <w:rPr>
      <w:rFonts w:ascii="Times New Roman" w:hAnsi="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en-US" altLang="zh-CN">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2023</a:t>
            </a:r>
            <a:r>
              <a:rPr altLang="en-US">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年</a:t>
            </a:r>
            <a:r>
              <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长株潭一体化发展资金</a:t>
            </a:r>
            <a:endPar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a:p>
            <a:pPr defTabSz="914400">
              <a:defRPr lang="zh-CN" sz="1400" b="1"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lang="en-US" altLang="zh-CN" sz="1050">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             </a:t>
            </a:r>
            <a:r>
              <a:rPr lang="en-US" altLang="zh-CN" sz="1050">
                <a:sym typeface="仿宋" panose="02010609060101010101" pitchFamily="3" charset="-122"/>
              </a:rPr>
              <a:t>            </a:t>
            </a:r>
            <a:r>
              <a:rPr sz="1050">
                <a:sym typeface="仿宋" panose="02010609060101010101" pitchFamily="3" charset="-122"/>
              </a:rPr>
              <a:t>单位：万元</a:t>
            </a:r>
            <a:endParaRPr sz="1050">
              <a:sym typeface="仿宋" panose="02010609060101010101" pitchFamily="3" charset="-122"/>
            </a:endParaRPr>
          </a:p>
        </c:rich>
      </c:tx>
      <c:layout/>
      <c:overlay val="0"/>
      <c:spPr>
        <a:noFill/>
        <a:ln>
          <a:noFill/>
        </a:ln>
        <a:effectLst/>
      </c:spPr>
    </c:title>
    <c:autoTitleDeleted val="0"/>
    <c:plotArea>
      <c:layout/>
      <c:pieChart>
        <c:varyColors val="1"/>
        <c:ser>
          <c:idx val="0"/>
          <c:order val="0"/>
          <c:spPr/>
          <c:explosion val="0"/>
          <c:dPt>
            <c:idx val="0"/>
            <c:bubble3D val="0"/>
            <c:spPr>
              <a:gradFill>
                <a:gsLst>
                  <a:gs pos="0">
                    <a:schemeClr val="accent1">
                      <a:hueOff val="-1670000"/>
                    </a:schemeClr>
                  </a:gs>
                  <a:gs pos="100000">
                    <a:schemeClr val="accent1"/>
                  </a:gs>
                </a:gsLst>
                <a:lin ang="5400000" scaled="0"/>
              </a:gradFill>
              <a:ln>
                <a:gradFill>
                  <a:gsLst>
                    <a:gs pos="0">
                      <a:schemeClr val="accent1">
                        <a:lumMod val="75000"/>
                        <a:hueOff val="-1670000"/>
                      </a:schemeClr>
                    </a:gs>
                    <a:gs pos="100000">
                      <a:schemeClr val="accent1">
                        <a:lumMod val="75000"/>
                      </a:schemeClr>
                    </a:gs>
                  </a:gsLst>
                  <a:lin ang="5160000" scaled="1"/>
                </a:gradFill>
              </a:ln>
              <a:effectLst/>
            </c:spPr>
          </c:dPt>
          <c:dPt>
            <c:idx val="1"/>
            <c:bubble3D val="0"/>
            <c:spPr>
              <a:gradFill>
                <a:gsLst>
                  <a:gs pos="0">
                    <a:schemeClr val="accent2">
                      <a:hueOff val="-1670000"/>
                    </a:schemeClr>
                  </a:gs>
                  <a:gs pos="100000">
                    <a:schemeClr val="accent2"/>
                  </a:gs>
                </a:gsLst>
                <a:lin ang="5400000" scaled="0"/>
              </a:gradFill>
              <a:ln>
                <a:gradFill>
                  <a:gsLst>
                    <a:gs pos="0">
                      <a:schemeClr val="accent2">
                        <a:lumMod val="75000"/>
                        <a:hueOff val="-1670000"/>
                      </a:schemeClr>
                    </a:gs>
                    <a:gs pos="100000">
                      <a:schemeClr val="accent2">
                        <a:lumMod val="75000"/>
                      </a:schemeClr>
                    </a:gs>
                  </a:gsLst>
                  <a:lin ang="5160000" scaled="1"/>
                </a:gradFill>
              </a:ln>
              <a:effectLst/>
            </c:spPr>
          </c:dPt>
          <c:dPt>
            <c:idx val="2"/>
            <c:bubble3D val="0"/>
            <c:spPr>
              <a:gradFill>
                <a:gsLst>
                  <a:gs pos="0">
                    <a:schemeClr val="accent3">
                      <a:hueOff val="-1670000"/>
                    </a:schemeClr>
                  </a:gs>
                  <a:gs pos="100000">
                    <a:schemeClr val="accent3"/>
                  </a:gs>
                </a:gsLst>
                <a:lin ang="5400000" scaled="0"/>
              </a:gradFill>
              <a:ln>
                <a:gradFill>
                  <a:gsLst>
                    <a:gs pos="0">
                      <a:schemeClr val="accent3">
                        <a:lumMod val="75000"/>
                        <a:hueOff val="-1670000"/>
                      </a:schemeClr>
                    </a:gs>
                    <a:gs pos="100000">
                      <a:schemeClr val="accent3">
                        <a:lumMod val="75000"/>
                      </a:schemeClr>
                    </a:gs>
                  </a:gsLst>
                  <a:lin ang="5160000" scaled="1"/>
                </a:gradFill>
              </a:ln>
              <a:effectLst/>
            </c:spPr>
          </c:dPt>
          <c:dPt>
            <c:idx val="3"/>
            <c:bubble3D val="0"/>
            <c:spPr>
              <a:gradFill>
                <a:gsLst>
                  <a:gs pos="0">
                    <a:schemeClr val="accent4">
                      <a:hueOff val="-1670000"/>
                    </a:schemeClr>
                  </a:gs>
                  <a:gs pos="100000">
                    <a:schemeClr val="accent4"/>
                  </a:gs>
                </a:gsLst>
                <a:lin ang="5400000" scaled="0"/>
              </a:gradFill>
              <a:ln>
                <a:gradFill>
                  <a:gsLst>
                    <a:gs pos="0">
                      <a:schemeClr val="accent4">
                        <a:lumMod val="75000"/>
                        <a:hueOff val="-1670000"/>
                      </a:schemeClr>
                    </a:gs>
                    <a:gs pos="100000">
                      <a:schemeClr val="accent4">
                        <a:lumMod val="75000"/>
                      </a:schemeClr>
                    </a:gs>
                  </a:gsLst>
                  <a:lin ang="5160000" scaled="1"/>
                </a:gradFill>
              </a:ln>
              <a:effectLst/>
            </c:spPr>
          </c:dPt>
          <c:dLbls>
            <c:dLbl>
              <c:idx val="1"/>
              <c:layout>
                <c:manualLayout>
                  <c:x val="0.0681869266679784"/>
                  <c:y val="-0.1872205121624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株洲市, </a:t>
                    </a:r>
                    <a:endPar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a:p>
                    <a:pPr defTabSz="914400">
                      <a:defRPr lang="zh-CN" sz="1000" b="0"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1,139, </a:t>
                    </a:r>
                    <a:endPar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a:p>
                    <a:pPr defTabSz="914400">
                      <a:defRPr lang="zh-CN" sz="1000" b="0"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12.88%</a:t>
                    </a:r>
                    <a:endPar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dLblPos val="inEnd"/>
              <c:showLegendKey val="0"/>
              <c:showVal val="1"/>
              <c:showCatName val="1"/>
              <c:showSerName val="0"/>
              <c:showPercent val="1"/>
              <c:showBubbleSize val="0"/>
              <c:extLst>
                <c:ext xmlns:c15="http://schemas.microsoft.com/office/drawing/2012/chart" uri="{CE6537A1-D6FC-4f65-9D91-7224C49458BB}"/>
              </c:extLst>
            </c:dLbl>
            <c:dLbl>
              <c:idx val="3"/>
              <c:layout>
                <c:manualLayout>
                  <c:x val="0.0740756376873997"/>
                  <c:y val="0.17655733356840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湘潭市, </a:t>
                    </a:r>
                    <a:endPar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a:p>
                    <a:pPr defTabSz="914400">
                      <a:defRPr lang="zh-CN" sz="1000" b="0"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1,540,</a:t>
                    </a:r>
                    <a:endPar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a:p>
                    <a:pPr defTabSz="914400">
                      <a:defRPr lang="zh-CN" sz="1000" b="0"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r>
                      <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rPr>
                      <a:t> 17.42%</a:t>
                    </a:r>
                    <a:endParaRPr>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endParaRPr>
                  </a:p>
                </c:rich>
              </c:tx>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dk1">
                        <a:lumMod val="75000"/>
                        <a:lumOff val="2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dLblPos val="inEnd"/>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a:solidFill>
                        <a:schemeClr val="dk1">
                          <a:lumMod val="35000"/>
                          <a:lumOff val="65000"/>
                        </a:schemeClr>
                      </a:solidFill>
                    </a:ln>
                    <a:effectLst/>
                  </c:spPr>
                </c15:leaderLines>
              </c:ext>
            </c:extLst>
          </c:dLbls>
          <c:cat>
            <c:strRef>
              <c:f>Sheet1!$A$2:$A$5</c:f>
              <c:strCache>
                <c:ptCount val="4"/>
                <c:pt idx="0">
                  <c:v>省直单位</c:v>
                </c:pt>
                <c:pt idx="1">
                  <c:v>长沙市</c:v>
                </c:pt>
                <c:pt idx="2">
                  <c:v>株洲市</c:v>
                </c:pt>
                <c:pt idx="3">
                  <c:v>湘潭市</c:v>
                </c:pt>
              </c:strCache>
            </c:strRef>
          </c:cat>
          <c:val>
            <c:numRef>
              <c:f>Sheet1!$B$2:$B$5</c:f>
              <c:numCache>
                <c:formatCode>#,##0.00</c:formatCode>
                <c:ptCount val="4"/>
                <c:pt idx="0">
                  <c:v>3624.14</c:v>
                </c:pt>
                <c:pt idx="1">
                  <c:v>2536.86</c:v>
                </c:pt>
                <c:pt idx="2" c:formatCode="#,##0">
                  <c:v>1139</c:v>
                </c:pt>
                <c:pt idx="3" c:formatCode="#,##0">
                  <c:v>1540</c:v>
                </c:pt>
              </c:numCache>
            </c:numRef>
          </c:val>
        </c:ser>
        <c:dLbls>
          <c:showLegendKey val="0"/>
          <c:showVal val="0"/>
          <c:showCatName val="1"/>
          <c:showSerName val="0"/>
          <c:showPercent val="0"/>
          <c:showBubbleSize val="0"/>
          <c:showLeaderLines val="1"/>
        </c:dLbls>
        <c:firstSliceAng val="0"/>
      </c:pieChart>
      <c:spPr>
        <a:noFill/>
        <a:ln>
          <a:noFill/>
        </a:ln>
        <a:effectLst/>
      </c:spPr>
    </c:plotArea>
    <c:legend>
      <c:legendPos val="b"/>
      <c:legendEntry>
        <c:idx val="0"/>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1"/>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2"/>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egendEntry>
        <c:idx val="3"/>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legend>
    <c:plotVisOnly val="1"/>
    <c:dispBlanksAs val="gap"/>
    <c:showDLblsOverMax val="0"/>
  </c:chart>
  <c:spPr>
    <a:noFill/>
    <a:ln w="9525" cap="flat" cmpd="sng" algn="ctr">
      <a:noFill/>
      <a:round/>
    </a:ln>
    <a:effectLst/>
  </c:spPr>
  <c:txPr>
    <a:bodyPr/>
    <a:lstStyle/>
    <a:p>
      <a:pPr>
        <a:defRPr lang="zh-CN">
          <a:latin typeface="仿宋" panose="02010609060101010101" pitchFamily="3" charset="-122"/>
          <a:ea typeface="仿宋" panose="02010609060101010101" pitchFamily="3" charset="-122"/>
          <a:cs typeface="仿宋" panose="02010609060101010101" pitchFamily="3" charset="-122"/>
          <a:sym typeface="仿宋" panose="02010609060101010101" pitchFamily="3"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9">
  <cs:axisTitle>
    <cs:lnRef idx="0"/>
    <cs:fillRef idx="0"/>
    <cs:effectRef idx="0"/>
    <cs:fontRef idx="minor">
      <a:schemeClr val="dk1">
        <a:lumMod val="65000"/>
        <a:lumOff val="35000"/>
      </a:schemeClr>
    </cs:fontRef>
    <cs:defRPr sz="10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lt1">
          <a:lumMod val="96000"/>
        </a:schemeClr>
      </a:solidFill>
      <a:ln w="9525" cap="flat" cmpd="sng" algn="ctr">
        <a:solidFill>
          <a:schemeClr val="tx1">
            <a:lumMod val="15000"/>
            <a:lumOff val="85000"/>
          </a:schemeClr>
        </a:solidFill>
        <a:round/>
      </a:ln>
    </cs:spPr>
    <cs:defRPr sz="1000" kern="1200"/>
  </cs:chartArea>
  <cs:dataLabel>
    <cs:lnRef idx="0"/>
    <cs:fillRef idx="0"/>
    <cs:effectRef idx="0"/>
    <cs:fontRef idx="minor">
      <a:schemeClr val="dk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hueOff val="-1670000"/>
            </a:schemeClr>
          </a:gs>
          <a:gs pos="100000">
            <a:schemeClr val="phClr"/>
          </a:gs>
        </a:gsLst>
        <a:lin ang="5400000" scaled="0"/>
      </a:gradFill>
      <a:ln>
        <a:gradFill>
          <a:gsLst>
            <a:gs pos="0">
              <a:schemeClr val="phClr">
                <a:lumMod val="75000"/>
                <a:hueOff val="-1670000"/>
              </a:schemeClr>
            </a:gs>
            <a:gs pos="100000">
              <a:schemeClr val="phClr">
                <a:lumMod val="75000"/>
              </a:schemeClr>
            </a:gs>
          </a:gsLst>
          <a:lin ang="5160000" scaled="1"/>
        </a:gra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a:solidFill>
          <a:schemeClr val="dk1">
            <a:lumMod val="35000"/>
            <a:lumOff val="65000"/>
          </a:schemeClr>
        </a:solidFill>
      </a:ln>
    </cs:spPr>
  </cs:dropLine>
  <cs:errorBar>
    <cs:lnRef idx="0"/>
    <cs:fillRef idx="0"/>
    <cs:effectRef idx="0"/>
    <cs:fontRef idx="minor">
      <a:schemeClr val="tx1"/>
    </cs:fontRef>
    <cs:spPr>
      <a:ln w="9525" cap="flat" cmpd="sng" algn="ctr">
        <a:solidFill>
          <a:schemeClr val="dk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a:solidFill>
          <a:schemeClr val="dk1">
            <a:lumMod val="75000"/>
            <a:lumOff val="25000"/>
          </a:schemeClr>
        </a:solidFill>
      </a:ln>
    </cs:spPr>
  </cs:hiLoLine>
  <cs:leaderLine>
    <cs:lnRef idx="0"/>
    <cs:fillRef idx="0"/>
    <cs:effectRef idx="0"/>
    <cs:fontRef idx="minor">
      <a:schemeClr val="tx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tx1"/>
    </cs:fontRef>
    <cs:spPr>
      <a:ln w="9525">
        <a:solidFill>
          <a:schemeClr val="dk1">
            <a:lumMod val="35000"/>
            <a:lumOff val="65000"/>
          </a:schemeClr>
        </a:solidFill>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15732</Words>
  <Characters>17041</Characters>
  <Lines>113</Lines>
  <Paragraphs>32</Paragraphs>
  <TotalTime>11</TotalTime>
  <ScaleCrop>false</ScaleCrop>
  <LinksUpToDate>false</LinksUpToDate>
  <CharactersWithSpaces>17189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2018-03-14T07:34:00Z</dcterms:created>
  <dc:creator>1402836399</dc:creator>
  <cp:lastModifiedBy>..</cp:lastModifiedBy>
  <cp:lastPrinted>2023-05-30T01:47:00Z</cp:lastPrinted>
  <dcterms:modified xsi:type="dcterms:W3CDTF">2024-05-30T02:20:48Z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DC54AE738D3D4E1E87DD25728CB5CCEA_13</vt:lpwstr>
  </property>
</Properties>
</file>