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ind w:firstLine="194"/>
        <w:jc w:val="center"/>
        <w:rPr>
          <w:rFonts w:ascii="方正小标宋简体" w:eastAsia="方正小标宋简体"/>
          <w:bCs/>
          <w:kern w:val="44"/>
          <w:sz w:val="44"/>
          <w:szCs w:val="44"/>
        </w:rPr>
      </w:pPr>
    </w:p>
    <w:p>
      <w:pPr>
        <w:spacing w:line="596" w:lineRule="exact"/>
        <w:ind w:firstLine="194"/>
        <w:jc w:val="center"/>
        <w:rPr>
          <w:rFonts w:ascii="方正小标宋简体" w:eastAsia="方正小标宋简体"/>
          <w:bCs/>
          <w:kern w:val="44"/>
          <w:sz w:val="44"/>
          <w:szCs w:val="44"/>
        </w:rPr>
      </w:pPr>
      <w:r>
        <w:rPr>
          <w:rFonts w:hint="eastAsia" w:ascii="方正小标宋简体" w:eastAsia="方正小标宋简体"/>
          <w:bCs/>
          <w:kern w:val="44"/>
          <w:sz w:val="44"/>
          <w:szCs w:val="44"/>
        </w:rPr>
        <w:t>湖南省足球中长期发展规划</w:t>
      </w:r>
    </w:p>
    <w:p>
      <w:pPr>
        <w:spacing w:line="596" w:lineRule="exact"/>
        <w:ind w:firstLine="194"/>
        <w:jc w:val="center"/>
        <w:rPr>
          <w:rFonts w:eastAsia="方正小标宋简体"/>
          <w:sz w:val="44"/>
          <w:szCs w:val="44"/>
        </w:rPr>
      </w:pPr>
      <w:r>
        <w:rPr>
          <w:rFonts w:hint="eastAsia" w:eastAsia="方正小标宋简体"/>
          <w:sz w:val="44"/>
          <w:szCs w:val="44"/>
        </w:rPr>
        <w:t>（</w:t>
      </w:r>
      <w:r>
        <w:rPr>
          <w:rFonts w:ascii="仿宋" w:hAnsi="仿宋" w:eastAsia="仿宋"/>
          <w:sz w:val="44"/>
          <w:szCs w:val="44"/>
        </w:rPr>
        <w:t>2016</w:t>
      </w:r>
      <w:r>
        <w:rPr>
          <w:rFonts w:eastAsia="方正小标宋简体"/>
          <w:sz w:val="44"/>
          <w:szCs w:val="44"/>
        </w:rPr>
        <w:t>—</w:t>
      </w:r>
      <w:r>
        <w:rPr>
          <w:rFonts w:ascii="仿宋" w:hAnsi="仿宋" w:eastAsia="仿宋"/>
          <w:sz w:val="44"/>
          <w:szCs w:val="44"/>
        </w:rPr>
        <w:t>2050</w:t>
      </w:r>
      <w:r>
        <w:rPr>
          <w:rFonts w:hint="eastAsia" w:eastAsia="方正小标宋简体"/>
          <w:sz w:val="44"/>
          <w:szCs w:val="44"/>
        </w:rPr>
        <w:t>年）</w:t>
      </w:r>
    </w:p>
    <w:p>
      <w:pPr>
        <w:spacing w:line="596" w:lineRule="exact"/>
        <w:ind w:firstLine="194"/>
        <w:jc w:val="center"/>
        <w:rPr>
          <w:rFonts w:eastAsia="方正小标宋简体"/>
          <w:sz w:val="44"/>
          <w:szCs w:val="44"/>
        </w:rPr>
      </w:pPr>
    </w:p>
    <w:p>
      <w:pPr>
        <w:spacing w:line="596" w:lineRule="exact"/>
        <w:ind w:firstLine="640" w:firstLineChars="200"/>
        <w:rPr>
          <w:rFonts w:ascii="仿宋" w:hAnsi="仿宋" w:eastAsia="仿宋"/>
          <w:sz w:val="32"/>
        </w:rPr>
      </w:pPr>
      <w:r>
        <w:rPr>
          <w:rFonts w:hint="eastAsia" w:ascii="仿宋" w:hAnsi="仿宋" w:eastAsia="仿宋"/>
          <w:sz w:val="32"/>
        </w:rPr>
        <w:t>大力发展足球运动是实施全民健身国家战略、推进健康中国建设的重要内容，也是加快体育强省建设、促进经济社会协调发展的必然要求。为贯彻落实《中国足球中长期发展规划》和《湖南省人民政府关于加快发展体育产业促进体育消费的实施意见》等文件精神，科学指导全省足球运动发展，明确新时期足球运动发展目标和任务，不断提高湖南足球运动发展水平，特制定本规划。规划近期至2020年，中期至2030年，远期展望至2050年。</w:t>
      </w:r>
    </w:p>
    <w:p>
      <w:pPr>
        <w:spacing w:line="596" w:lineRule="exact"/>
        <w:ind w:firstLine="640" w:firstLineChars="200"/>
        <w:rPr>
          <w:rFonts w:ascii="黑体" w:hAnsi="黑体" w:eastAsia="黑体"/>
          <w:sz w:val="32"/>
        </w:rPr>
      </w:pPr>
      <w:r>
        <w:rPr>
          <w:rFonts w:hint="eastAsia" w:ascii="黑体" w:hAnsi="黑体" w:eastAsia="黑体"/>
          <w:sz w:val="32"/>
        </w:rPr>
        <w:t>一、发展基础</w:t>
      </w:r>
    </w:p>
    <w:p>
      <w:pPr>
        <w:spacing w:line="596" w:lineRule="exact"/>
        <w:ind w:firstLine="643" w:firstLineChars="200"/>
        <w:rPr>
          <w:rFonts w:ascii="仿宋" w:hAnsi="仿宋" w:eastAsia="仿宋"/>
          <w:sz w:val="32"/>
        </w:rPr>
      </w:pPr>
      <w:r>
        <w:rPr>
          <w:rFonts w:hint="eastAsia" w:ascii="楷体" w:hAnsi="楷体" w:eastAsia="楷体"/>
          <w:b/>
          <w:sz w:val="32"/>
        </w:rPr>
        <w:t>1、校园足球普及成效显著</w:t>
      </w:r>
      <w:r>
        <w:rPr>
          <w:rFonts w:hint="eastAsia" w:ascii="仿宋" w:hAnsi="仿宋" w:eastAsia="仿宋"/>
          <w:sz w:val="32"/>
        </w:rPr>
        <w:t>。全省现有</w:t>
      </w:r>
      <w:r>
        <w:rPr>
          <w:rFonts w:ascii="仿宋" w:hAnsi="仿宋" w:eastAsia="仿宋"/>
          <w:sz w:val="32"/>
        </w:rPr>
        <w:t>609</w:t>
      </w:r>
      <w:r>
        <w:rPr>
          <w:rFonts w:hint="eastAsia" w:ascii="仿宋" w:hAnsi="仿宋" w:eastAsia="仿宋"/>
          <w:sz w:val="32"/>
        </w:rPr>
        <w:t>所全国青少年校园足球特色学校、</w:t>
      </w:r>
      <w:r>
        <w:rPr>
          <w:rFonts w:ascii="仿宋" w:hAnsi="仿宋" w:eastAsia="仿宋"/>
          <w:sz w:val="32"/>
        </w:rPr>
        <w:t>2</w:t>
      </w:r>
      <w:r>
        <w:rPr>
          <w:rFonts w:hint="eastAsia" w:ascii="仿宋" w:hAnsi="仿宋" w:eastAsia="仿宋"/>
          <w:sz w:val="32"/>
        </w:rPr>
        <w:t>个全国校园足球试点县（区）和</w:t>
      </w:r>
      <w:r>
        <w:rPr>
          <w:rFonts w:ascii="仿宋" w:hAnsi="仿宋" w:eastAsia="仿宋"/>
          <w:sz w:val="32"/>
        </w:rPr>
        <w:t>6</w:t>
      </w:r>
      <w:r>
        <w:rPr>
          <w:rFonts w:hint="eastAsia" w:ascii="仿宋" w:hAnsi="仿宋" w:eastAsia="仿宋"/>
          <w:sz w:val="32"/>
        </w:rPr>
        <w:t>个省级校园足球试点县（区），每年举办各类足球比赛40000余场次，经常参加足球运动的青少年达50万人。学生身体素质、足球技能和意志品质明显提高。</w:t>
      </w:r>
    </w:p>
    <w:p>
      <w:pPr>
        <w:spacing w:line="596" w:lineRule="exact"/>
        <w:ind w:firstLine="643" w:firstLineChars="200"/>
        <w:rPr>
          <w:rFonts w:ascii="仿宋" w:hAnsi="仿宋" w:eastAsia="仿宋"/>
          <w:sz w:val="32"/>
        </w:rPr>
      </w:pPr>
      <w:r>
        <w:rPr>
          <w:rFonts w:hint="eastAsia" w:ascii="楷体" w:hAnsi="楷体" w:eastAsia="楷体"/>
          <w:b/>
          <w:sz w:val="32"/>
        </w:rPr>
        <w:t>2、足球人才培养力度增大</w:t>
      </w:r>
      <w:r>
        <w:rPr>
          <w:rFonts w:hint="eastAsia" w:ascii="仿宋" w:hAnsi="仿宋" w:eastAsia="仿宋"/>
          <w:sz w:val="32"/>
        </w:rPr>
        <w:t>。基本构建了足球教练员、裁判员等专业人才培训体系，</w:t>
      </w:r>
      <w:r>
        <w:rPr>
          <w:rFonts w:ascii="仿宋" w:hAnsi="仿宋" w:eastAsia="仿宋"/>
          <w:sz w:val="32"/>
        </w:rPr>
        <w:t>2016</w:t>
      </w:r>
      <w:r>
        <w:rPr>
          <w:rFonts w:hint="eastAsia" w:ascii="仿宋" w:hAnsi="仿宋" w:eastAsia="仿宋"/>
          <w:sz w:val="32"/>
        </w:rPr>
        <w:t>年底注册裁判员达</w:t>
      </w:r>
      <w:r>
        <w:rPr>
          <w:rFonts w:ascii="仿宋" w:hAnsi="仿宋" w:eastAsia="仿宋"/>
          <w:sz w:val="32"/>
        </w:rPr>
        <w:t>227</w:t>
      </w:r>
      <w:r>
        <w:rPr>
          <w:rFonts w:hint="eastAsia" w:ascii="仿宋" w:hAnsi="仿宋" w:eastAsia="仿宋"/>
          <w:sz w:val="32"/>
        </w:rPr>
        <w:t>人，历年</w:t>
      </w:r>
      <w:r>
        <w:rPr>
          <w:rFonts w:ascii="仿宋" w:hAnsi="仿宋" w:eastAsia="仿宋"/>
          <w:sz w:val="32"/>
        </w:rPr>
        <w:t>D</w:t>
      </w:r>
      <w:r>
        <w:rPr>
          <w:rFonts w:hint="eastAsia" w:ascii="仿宋" w:hAnsi="仿宋" w:eastAsia="仿宋"/>
          <w:sz w:val="32"/>
        </w:rPr>
        <w:t>级教练员班人数</w:t>
      </w:r>
      <w:r>
        <w:rPr>
          <w:rFonts w:ascii="仿宋" w:hAnsi="仿宋" w:eastAsia="仿宋"/>
          <w:sz w:val="32"/>
        </w:rPr>
        <w:t>355</w:t>
      </w:r>
      <w:r>
        <w:rPr>
          <w:rFonts w:hint="eastAsia" w:ascii="仿宋" w:hAnsi="仿宋" w:eastAsia="仿宋"/>
          <w:sz w:val="32"/>
        </w:rPr>
        <w:t>人，培训组织管理架构及培训类别日趋完善。</w:t>
      </w:r>
    </w:p>
    <w:p>
      <w:pPr>
        <w:spacing w:line="596" w:lineRule="exact"/>
        <w:ind w:firstLine="643" w:firstLineChars="200"/>
        <w:rPr>
          <w:rFonts w:ascii="仿宋" w:hAnsi="仿宋" w:eastAsia="仿宋"/>
          <w:sz w:val="32"/>
        </w:rPr>
      </w:pPr>
      <w:r>
        <w:rPr>
          <w:rFonts w:hint="eastAsia" w:ascii="楷体" w:hAnsi="楷体" w:eastAsia="楷体"/>
          <w:b/>
          <w:sz w:val="32"/>
        </w:rPr>
        <w:t>3、社会足球活动蓬勃开展</w:t>
      </w:r>
      <w:r>
        <w:rPr>
          <w:rFonts w:hint="eastAsia" w:ascii="仿宋" w:hAnsi="仿宋" w:eastAsia="仿宋"/>
          <w:sz w:val="32"/>
        </w:rPr>
        <w:t>。各类群众性的足球赛事和活动类型日益丰富，群众参与足球运动的热情不断高涨。</w:t>
      </w:r>
      <w:r>
        <w:rPr>
          <w:rFonts w:ascii="仿宋" w:hAnsi="仿宋" w:eastAsia="仿宋"/>
          <w:sz w:val="32"/>
        </w:rPr>
        <w:t>“</w:t>
      </w:r>
      <w:r>
        <w:rPr>
          <w:rFonts w:hint="eastAsia" w:ascii="仿宋" w:hAnsi="仿宋" w:eastAsia="仿宋"/>
          <w:sz w:val="32"/>
        </w:rPr>
        <w:t>我爱足球</w:t>
      </w:r>
      <w:r>
        <w:rPr>
          <w:rFonts w:ascii="仿宋" w:hAnsi="仿宋" w:eastAsia="仿宋"/>
          <w:sz w:val="32"/>
        </w:rPr>
        <w:t>”</w:t>
      </w:r>
      <w:r>
        <w:rPr>
          <w:rFonts w:hint="eastAsia" w:ascii="仿宋" w:hAnsi="仿宋" w:eastAsia="仿宋"/>
          <w:sz w:val="32"/>
        </w:rPr>
        <w:t>中国足球民间争霸赛湖南赛区、湖南省足球协会超级联赛、甲级联赛等赛事活动如火如荼，实现健身活动与足球项目的良性互动。</w:t>
      </w:r>
    </w:p>
    <w:p>
      <w:pPr>
        <w:spacing w:line="596" w:lineRule="exact"/>
        <w:ind w:firstLine="643" w:firstLineChars="200"/>
        <w:rPr>
          <w:rFonts w:ascii="仿宋" w:hAnsi="仿宋" w:eastAsia="仿宋"/>
          <w:sz w:val="32"/>
        </w:rPr>
      </w:pPr>
      <w:r>
        <w:rPr>
          <w:rFonts w:hint="eastAsia" w:ascii="楷体" w:hAnsi="楷体" w:eastAsia="楷体"/>
          <w:b/>
          <w:sz w:val="32"/>
        </w:rPr>
        <w:t>4、职业足球业态欣欣向荣</w:t>
      </w:r>
      <w:r>
        <w:rPr>
          <w:rFonts w:hint="eastAsia" w:ascii="仿宋" w:hAnsi="仿宋" w:eastAsia="仿宋"/>
          <w:sz w:val="32"/>
        </w:rPr>
        <w:t>。职业足球俱乐部建设与运营模式逐步完善，职业俱乐部组织与管理日益加强，征战职业联赛多年，深受本土球迷喜爱。媒体转播、体育广告等足球经济产业链不断延伸，推动足球产业形成新的经济增长点。</w:t>
      </w:r>
    </w:p>
    <w:p>
      <w:pPr>
        <w:spacing w:line="596" w:lineRule="exact"/>
        <w:ind w:firstLine="643" w:firstLineChars="200"/>
        <w:rPr>
          <w:rFonts w:ascii="仿宋" w:hAnsi="仿宋" w:eastAsia="仿宋"/>
          <w:sz w:val="32"/>
        </w:rPr>
      </w:pPr>
      <w:r>
        <w:rPr>
          <w:rFonts w:hint="eastAsia" w:ascii="楷体" w:hAnsi="楷体" w:eastAsia="楷体"/>
          <w:b/>
          <w:sz w:val="32"/>
        </w:rPr>
        <w:t>5、场地设施建设初见成效</w:t>
      </w:r>
      <w:r>
        <w:rPr>
          <w:rFonts w:hint="eastAsia" w:ascii="仿宋" w:hAnsi="仿宋" w:eastAsia="仿宋"/>
          <w:sz w:val="32"/>
        </w:rPr>
        <w:t>。扩大体育场地基础设施建设供给，加快推进足球场地设施建设，为足球运动的发展提供基本保障。全省可供习练足球场地</w:t>
      </w:r>
      <w:r>
        <w:rPr>
          <w:rFonts w:ascii="仿宋" w:hAnsi="仿宋" w:eastAsia="仿宋"/>
          <w:sz w:val="32"/>
        </w:rPr>
        <w:t>5</w:t>
      </w:r>
      <w:r>
        <w:rPr>
          <w:rFonts w:hint="eastAsia" w:ascii="仿宋" w:hAnsi="仿宋" w:eastAsia="仿宋"/>
          <w:sz w:val="32"/>
        </w:rPr>
        <w:t>170片，其中社会足球场</w:t>
      </w:r>
      <w:r>
        <w:rPr>
          <w:rFonts w:ascii="仿宋" w:hAnsi="仿宋" w:eastAsia="仿宋"/>
          <w:sz w:val="32"/>
        </w:rPr>
        <w:t>309</w:t>
      </w:r>
      <w:r>
        <w:rPr>
          <w:rFonts w:hint="eastAsia" w:ascii="仿宋" w:hAnsi="仿宋" w:eastAsia="仿宋"/>
          <w:sz w:val="32"/>
        </w:rPr>
        <w:t>片，校园足球场4861片，每万人拥有0.7片足球场地。</w:t>
      </w:r>
    </w:p>
    <w:p>
      <w:pPr>
        <w:spacing w:line="596" w:lineRule="exact"/>
        <w:ind w:firstLine="640" w:firstLineChars="200"/>
        <w:rPr>
          <w:rFonts w:ascii="仿宋" w:hAnsi="仿宋" w:eastAsia="仿宋"/>
          <w:sz w:val="32"/>
        </w:rPr>
      </w:pPr>
      <w:r>
        <w:rPr>
          <w:rFonts w:hint="eastAsia" w:ascii="仿宋" w:hAnsi="仿宋" w:eastAsia="仿宋"/>
          <w:sz w:val="32"/>
        </w:rPr>
        <w:t>我省足球运动群众基础深厚、社会影响广泛、发展潜力巨大，但仍面临许多制约因素，主要表现在：足球制度设计缺失，管理体系不健全；专业化人才缺乏，培养体系尚未形成；职业足球核心竞争力不强；场地数量达标，但人均占有面积较小，球场用地质量偏低；产业发展潜力挖掘不够。这就需要我们进一步把握新时期足球发展机遇，扎实推进各项工作，促进我省足球事业与产业全面协调可持续发展。</w:t>
      </w:r>
    </w:p>
    <w:p>
      <w:pPr>
        <w:spacing w:line="596" w:lineRule="exact"/>
        <w:ind w:firstLine="640" w:firstLineChars="200"/>
        <w:rPr>
          <w:rFonts w:ascii="黑体" w:hAnsi="黑体" w:eastAsia="黑体"/>
          <w:sz w:val="32"/>
        </w:rPr>
      </w:pPr>
      <w:r>
        <w:rPr>
          <w:rFonts w:hint="eastAsia" w:ascii="黑体" w:hAnsi="黑体" w:eastAsia="黑体"/>
          <w:sz w:val="32"/>
        </w:rPr>
        <w:t>二、总体思路</w:t>
      </w:r>
    </w:p>
    <w:p>
      <w:pPr>
        <w:spacing w:line="596" w:lineRule="exact"/>
        <w:ind w:firstLine="643" w:firstLineChars="200"/>
        <w:rPr>
          <w:rFonts w:ascii="楷体" w:hAnsi="楷体" w:eastAsia="楷体"/>
          <w:b/>
          <w:sz w:val="32"/>
        </w:rPr>
      </w:pPr>
      <w:r>
        <w:rPr>
          <w:rFonts w:hint="eastAsia" w:ascii="楷体" w:hAnsi="楷体" w:eastAsia="楷体"/>
          <w:b/>
          <w:sz w:val="32"/>
        </w:rPr>
        <w:t>1、指导思想</w:t>
      </w:r>
    </w:p>
    <w:p>
      <w:pPr>
        <w:spacing w:line="596" w:lineRule="exact"/>
        <w:ind w:firstLine="640" w:firstLineChars="200"/>
        <w:rPr>
          <w:rFonts w:ascii="仿宋" w:hAnsi="仿宋" w:eastAsia="仿宋"/>
          <w:sz w:val="32"/>
        </w:rPr>
      </w:pPr>
      <w:r>
        <w:rPr>
          <w:rFonts w:hint="eastAsia" w:ascii="仿宋" w:hAnsi="仿宋" w:eastAsia="仿宋"/>
          <w:sz w:val="32"/>
        </w:rPr>
        <w:t>全面贯彻落实党的十八大和十八届三中、四中、五中、六中全会精神，以习近平总书记系列重要讲话以及关于足球改革发展的重要指示精神为指导，深入实施全民健身和健康中国国家战略，促进足球事业和足球产业协调发展。有效提升湖南整体足球运动水平，打造具有体育湘军特色、富有发展活力的足球工作新局面，为建设富饶美丽幸福新湖南提供有力支撑。</w:t>
      </w:r>
    </w:p>
    <w:p>
      <w:pPr>
        <w:spacing w:line="596" w:lineRule="exact"/>
        <w:ind w:firstLine="643" w:firstLineChars="200"/>
        <w:rPr>
          <w:rFonts w:ascii="楷体" w:hAnsi="楷体" w:eastAsia="楷体"/>
          <w:b/>
          <w:sz w:val="32"/>
        </w:rPr>
      </w:pPr>
      <w:r>
        <w:rPr>
          <w:rFonts w:hint="eastAsia" w:ascii="楷体" w:hAnsi="楷体" w:eastAsia="楷体"/>
          <w:b/>
          <w:sz w:val="32"/>
        </w:rPr>
        <w:t>2、战略定位</w:t>
      </w:r>
    </w:p>
    <w:p>
      <w:pPr>
        <w:spacing w:line="596" w:lineRule="exact"/>
        <w:ind w:firstLine="643" w:firstLineChars="200"/>
        <w:rPr>
          <w:rFonts w:ascii="仿宋" w:hAnsi="仿宋" w:eastAsia="仿宋"/>
          <w:sz w:val="32"/>
        </w:rPr>
      </w:pPr>
      <w:r>
        <w:rPr>
          <w:rFonts w:hint="eastAsia" w:ascii="仿宋" w:hAnsi="仿宋" w:eastAsia="仿宋"/>
          <w:b/>
          <w:sz w:val="32"/>
        </w:rPr>
        <w:t>——深化改革、创新发展</w:t>
      </w:r>
      <w:r>
        <w:rPr>
          <w:rFonts w:hint="eastAsia" w:ascii="仿宋" w:hAnsi="仿宋" w:eastAsia="仿宋"/>
          <w:sz w:val="32"/>
        </w:rPr>
        <w:t>。强化管理体制机制改革，加强行业政策规范，推进产业结构优化；统筹协调，鼓励制度创新、管理创新，推进改革取得实效。</w:t>
      </w:r>
    </w:p>
    <w:p>
      <w:pPr>
        <w:spacing w:line="596" w:lineRule="exact"/>
        <w:ind w:firstLine="643" w:firstLineChars="200"/>
        <w:rPr>
          <w:rFonts w:ascii="仿宋" w:hAnsi="仿宋" w:eastAsia="仿宋"/>
          <w:sz w:val="32"/>
        </w:rPr>
      </w:pPr>
      <w:r>
        <w:rPr>
          <w:rFonts w:hint="eastAsia" w:ascii="仿宋" w:hAnsi="仿宋" w:eastAsia="仿宋"/>
          <w:b/>
          <w:sz w:val="32"/>
        </w:rPr>
        <w:t>——政府引导、多方参与</w:t>
      </w:r>
      <w:r>
        <w:rPr>
          <w:rFonts w:hint="eastAsia" w:ascii="仿宋" w:hAnsi="仿宋" w:eastAsia="仿宋"/>
          <w:sz w:val="32"/>
        </w:rPr>
        <w:t>。充分发挥政府宏观调控作用，整合体育资源与营造发展环境；注重部门联动，鼓励和支持社会资本参与。</w:t>
      </w:r>
    </w:p>
    <w:p>
      <w:pPr>
        <w:spacing w:line="596" w:lineRule="exact"/>
        <w:ind w:firstLine="643" w:firstLineChars="200"/>
        <w:rPr>
          <w:rFonts w:ascii="仿宋" w:hAnsi="仿宋" w:eastAsia="仿宋"/>
          <w:sz w:val="32"/>
        </w:rPr>
      </w:pPr>
      <w:r>
        <w:rPr>
          <w:rFonts w:hint="eastAsia" w:ascii="仿宋" w:hAnsi="仿宋" w:eastAsia="仿宋"/>
          <w:b/>
          <w:sz w:val="32"/>
        </w:rPr>
        <w:t>——以人为本，促进消费</w:t>
      </w:r>
      <w:r>
        <w:rPr>
          <w:rFonts w:hint="eastAsia" w:ascii="仿宋" w:hAnsi="仿宋" w:eastAsia="仿宋"/>
          <w:sz w:val="32"/>
        </w:rPr>
        <w:t>。激发群众参与足球运动热情，推强身健体，提高生活品质。培育推广投资足球的消费理念，推动形成充满活力的足球消费市场。</w:t>
      </w:r>
    </w:p>
    <w:p>
      <w:pPr>
        <w:spacing w:line="596" w:lineRule="exact"/>
        <w:ind w:firstLine="643" w:firstLineChars="200"/>
        <w:rPr>
          <w:rFonts w:ascii="楷体" w:hAnsi="楷体" w:eastAsia="楷体"/>
          <w:b/>
          <w:sz w:val="32"/>
        </w:rPr>
      </w:pPr>
      <w:r>
        <w:rPr>
          <w:rFonts w:hint="eastAsia" w:ascii="楷体" w:hAnsi="楷体" w:eastAsia="楷体"/>
          <w:b/>
          <w:sz w:val="32"/>
        </w:rPr>
        <w:t>发展目标</w:t>
      </w:r>
    </w:p>
    <w:p>
      <w:pPr>
        <w:spacing w:line="596" w:lineRule="exact"/>
        <w:ind w:firstLine="643" w:firstLineChars="200"/>
        <w:rPr>
          <w:rFonts w:ascii="仿宋" w:hAnsi="仿宋" w:eastAsia="仿宋"/>
          <w:sz w:val="32"/>
        </w:rPr>
      </w:pPr>
      <w:r>
        <w:rPr>
          <w:rFonts w:ascii="仿宋" w:hAnsi="仿宋" w:eastAsia="仿宋"/>
          <w:b/>
          <w:sz w:val="32"/>
        </w:rPr>
        <w:t>——</w:t>
      </w:r>
      <w:r>
        <w:rPr>
          <w:rFonts w:hint="eastAsia" w:ascii="仿宋" w:hAnsi="仿宋" w:eastAsia="仿宋"/>
          <w:b/>
          <w:sz w:val="32"/>
        </w:rPr>
        <w:t>近期目标（</w:t>
      </w:r>
      <w:r>
        <w:rPr>
          <w:rFonts w:ascii="仿宋" w:hAnsi="仿宋" w:eastAsia="仿宋"/>
          <w:b/>
          <w:sz w:val="32"/>
        </w:rPr>
        <w:t>2016—2020</w:t>
      </w:r>
      <w:r>
        <w:rPr>
          <w:rFonts w:hint="eastAsia" w:ascii="仿宋" w:hAnsi="仿宋" w:eastAsia="仿宋"/>
          <w:b/>
          <w:sz w:val="32"/>
        </w:rPr>
        <w:t>年）。</w:t>
      </w:r>
      <w:r>
        <w:rPr>
          <w:rFonts w:hint="eastAsia" w:ascii="仿宋" w:hAnsi="仿宋" w:eastAsia="仿宋"/>
          <w:color w:val="000000"/>
          <w:sz w:val="32"/>
        </w:rPr>
        <w:t>足球</w:t>
      </w:r>
      <w:r>
        <w:rPr>
          <w:rFonts w:hint="eastAsia" w:ascii="仿宋" w:hAnsi="仿宋" w:eastAsia="仿宋"/>
          <w:sz w:val="32"/>
        </w:rPr>
        <w:t>管理体制机制初步建立，竞赛和培训体系科学合理；校园足球加快发展，中小学生经常参加足球运动人数超过150万人；足球事业和足球产业协调发展的格局基本形成，竞赛管理制度逐步健全，职业足球冲进全国顶级职业联赛序列；市（州）、县、区足球场地设施全覆盖，人民群众的足球发展需求基本得到满足。</w:t>
      </w:r>
    </w:p>
    <w:p>
      <w:pPr>
        <w:spacing w:line="596" w:lineRule="exact"/>
        <w:ind w:firstLine="560" w:firstLineChars="200"/>
        <w:jc w:val="center"/>
        <w:rPr>
          <w:rFonts w:ascii="黑体" w:hAnsi="黑体" w:eastAsia="黑体"/>
          <w:color w:val="000000"/>
          <w:sz w:val="28"/>
          <w:szCs w:val="28"/>
        </w:rPr>
      </w:pPr>
      <w:r>
        <w:rPr>
          <w:rFonts w:hint="eastAsia" w:ascii="黑体" w:hAnsi="黑体" w:eastAsia="黑体"/>
          <w:color w:val="000000"/>
          <w:sz w:val="28"/>
          <w:szCs w:val="28"/>
        </w:rPr>
        <w:t>湖南省</w:t>
      </w:r>
      <w:r>
        <w:rPr>
          <w:rFonts w:ascii="黑体" w:hAnsi="黑体" w:eastAsia="黑体"/>
          <w:sz w:val="32"/>
        </w:rPr>
        <w:t>2016—2020</w:t>
      </w:r>
      <w:r>
        <w:rPr>
          <w:rFonts w:hint="eastAsia" w:ascii="黑体" w:hAnsi="黑体" w:eastAsia="黑体"/>
          <w:color w:val="000000"/>
          <w:sz w:val="28"/>
          <w:szCs w:val="28"/>
        </w:rPr>
        <w:t>年足球发展量化指标表</w:t>
      </w:r>
    </w:p>
    <w:tbl>
      <w:tblPr>
        <w:tblStyle w:val="7"/>
        <w:tblW w:w="814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678"/>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7" w:hRule="atLeast"/>
        </w:trPr>
        <w:tc>
          <w:tcPr>
            <w:tcW w:w="992" w:type="dxa"/>
          </w:tcPr>
          <w:p>
            <w:pPr>
              <w:spacing w:line="596" w:lineRule="exact"/>
              <w:jc w:val="center"/>
              <w:rPr>
                <w:rFonts w:ascii="仿宋" w:hAnsi="仿宋" w:eastAsia="仿宋"/>
                <w:sz w:val="24"/>
              </w:rPr>
            </w:pPr>
            <w:r>
              <w:rPr>
                <w:rFonts w:hint="eastAsia" w:ascii="仿宋" w:hAnsi="仿宋" w:eastAsia="仿宋"/>
                <w:sz w:val="24"/>
              </w:rPr>
              <w:t>序  号</w:t>
            </w:r>
          </w:p>
        </w:tc>
        <w:tc>
          <w:tcPr>
            <w:tcW w:w="4678" w:type="dxa"/>
          </w:tcPr>
          <w:p>
            <w:pPr>
              <w:spacing w:line="596" w:lineRule="exact"/>
              <w:ind w:firstLine="480" w:firstLineChars="200"/>
              <w:jc w:val="center"/>
              <w:rPr>
                <w:rFonts w:ascii="仿宋" w:hAnsi="仿宋" w:eastAsia="仿宋"/>
                <w:sz w:val="24"/>
              </w:rPr>
            </w:pPr>
            <w:r>
              <w:rPr>
                <w:rFonts w:hint="eastAsia" w:ascii="仿宋" w:hAnsi="仿宋" w:eastAsia="仿宋"/>
                <w:sz w:val="24"/>
              </w:rPr>
              <w:t>主要指标</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2020</w:t>
            </w:r>
            <w:r>
              <w:rPr>
                <w:rFonts w:hint="eastAsia" w:ascii="仿宋" w:hAnsi="仿宋" w:eastAsia="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1</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国家级青少年校园足球特色学校</w:t>
            </w:r>
          </w:p>
        </w:tc>
        <w:tc>
          <w:tcPr>
            <w:tcW w:w="2474" w:type="dxa"/>
          </w:tcPr>
          <w:p>
            <w:pPr>
              <w:spacing w:line="596" w:lineRule="exact"/>
              <w:ind w:firstLine="480" w:firstLineChars="200"/>
              <w:jc w:val="center"/>
              <w:rPr>
                <w:rFonts w:ascii="仿宋" w:hAnsi="仿宋" w:eastAsia="仿宋"/>
                <w:sz w:val="24"/>
              </w:rPr>
            </w:pPr>
            <w:r>
              <w:rPr>
                <w:rFonts w:hint="eastAsia" w:ascii="仿宋" w:hAnsi="仿宋" w:eastAsia="仿宋"/>
                <w:sz w:val="24"/>
              </w:rPr>
              <w:t>900所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2</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省级试点或示范县（市、区）</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16</w:t>
            </w:r>
            <w:r>
              <w:rPr>
                <w:rFonts w:hint="eastAsia" w:ascii="仿宋" w:hAnsi="仿宋" w:eastAsia="仿宋"/>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3</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高校高水平足球运动队</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8</w:t>
            </w:r>
            <w:r>
              <w:rPr>
                <w:rFonts w:hint="eastAsia" w:ascii="仿宋" w:hAnsi="仿宋" w:eastAsia="仿宋"/>
                <w:sz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4</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高中较高水平足球运动队</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24</w:t>
            </w:r>
            <w:r>
              <w:rPr>
                <w:rFonts w:hint="eastAsia" w:ascii="仿宋" w:hAnsi="仿宋" w:eastAsia="仿宋"/>
                <w:sz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5</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中国足协甲级联赛队伍</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1</w:t>
            </w:r>
            <w:r>
              <w:rPr>
                <w:rFonts w:hint="eastAsia" w:ascii="仿宋" w:hAnsi="仿宋" w:eastAsia="仿宋"/>
                <w:sz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6</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足球场地数量</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5600</w:t>
            </w:r>
            <w:r>
              <w:rPr>
                <w:rFonts w:hint="eastAsia" w:ascii="仿宋" w:hAnsi="仿宋" w:eastAsia="仿宋"/>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7</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每万人拥有足球场地数量</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0.</w:t>
            </w:r>
            <w:r>
              <w:rPr>
                <w:rFonts w:hint="eastAsia" w:ascii="仿宋" w:hAnsi="仿宋" w:eastAsia="仿宋"/>
                <w:sz w:val="24"/>
              </w:rPr>
              <w:t>9块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992" w:type="dxa"/>
          </w:tcPr>
          <w:p>
            <w:pPr>
              <w:spacing w:line="596" w:lineRule="exact"/>
              <w:ind w:firstLine="480" w:firstLineChars="200"/>
              <w:jc w:val="center"/>
              <w:rPr>
                <w:rFonts w:ascii="仿宋" w:hAnsi="仿宋" w:eastAsia="仿宋"/>
                <w:sz w:val="24"/>
              </w:rPr>
            </w:pPr>
            <w:r>
              <w:rPr>
                <w:rFonts w:ascii="仿宋" w:hAnsi="仿宋" w:eastAsia="仿宋"/>
                <w:sz w:val="24"/>
              </w:rPr>
              <w:t>8</w:t>
            </w:r>
          </w:p>
        </w:tc>
        <w:tc>
          <w:tcPr>
            <w:tcW w:w="4678" w:type="dxa"/>
          </w:tcPr>
          <w:p>
            <w:pPr>
              <w:spacing w:line="596" w:lineRule="exact"/>
              <w:ind w:firstLine="480" w:firstLineChars="200"/>
              <w:jc w:val="left"/>
              <w:rPr>
                <w:rFonts w:ascii="仿宋" w:hAnsi="仿宋" w:eastAsia="仿宋"/>
                <w:sz w:val="24"/>
              </w:rPr>
            </w:pPr>
            <w:r>
              <w:rPr>
                <w:rFonts w:hint="eastAsia" w:ascii="仿宋" w:hAnsi="仿宋" w:eastAsia="仿宋"/>
                <w:sz w:val="24"/>
              </w:rPr>
              <w:t>国家专业足球训练场</w:t>
            </w:r>
          </w:p>
        </w:tc>
        <w:tc>
          <w:tcPr>
            <w:tcW w:w="2474" w:type="dxa"/>
          </w:tcPr>
          <w:p>
            <w:pPr>
              <w:spacing w:line="596" w:lineRule="exact"/>
              <w:ind w:firstLine="480" w:firstLineChars="200"/>
              <w:jc w:val="center"/>
              <w:rPr>
                <w:rFonts w:ascii="仿宋" w:hAnsi="仿宋" w:eastAsia="仿宋"/>
                <w:sz w:val="24"/>
              </w:rPr>
            </w:pPr>
            <w:r>
              <w:rPr>
                <w:rFonts w:ascii="仿宋" w:hAnsi="仿宋" w:eastAsia="仿宋"/>
                <w:sz w:val="24"/>
              </w:rPr>
              <w:t>1</w:t>
            </w:r>
            <w:r>
              <w:rPr>
                <w:rFonts w:hint="eastAsia" w:ascii="仿宋" w:hAnsi="仿宋" w:eastAsia="仿宋"/>
                <w:sz w:val="24"/>
              </w:rPr>
              <w:t>个</w:t>
            </w:r>
          </w:p>
        </w:tc>
      </w:tr>
    </w:tbl>
    <w:p>
      <w:pPr>
        <w:spacing w:line="596" w:lineRule="exact"/>
        <w:ind w:firstLine="643" w:firstLineChars="200"/>
        <w:rPr>
          <w:rFonts w:ascii="仿宋" w:hAnsi="仿宋" w:eastAsia="仿宋"/>
          <w:sz w:val="32"/>
        </w:rPr>
      </w:pPr>
      <w:r>
        <w:rPr>
          <w:rFonts w:ascii="仿宋" w:hAnsi="仿宋" w:eastAsia="仿宋"/>
          <w:b/>
          <w:sz w:val="32"/>
        </w:rPr>
        <w:t>——</w:t>
      </w:r>
      <w:r>
        <w:rPr>
          <w:rFonts w:hint="eastAsia" w:ascii="仿宋" w:hAnsi="仿宋" w:eastAsia="仿宋"/>
          <w:b/>
          <w:sz w:val="32"/>
        </w:rPr>
        <w:t>中期目标（</w:t>
      </w:r>
      <w:r>
        <w:rPr>
          <w:rFonts w:ascii="仿宋" w:hAnsi="仿宋" w:eastAsia="仿宋"/>
          <w:b/>
          <w:sz w:val="32"/>
        </w:rPr>
        <w:t>2021—2030</w:t>
      </w:r>
      <w:r>
        <w:rPr>
          <w:rFonts w:hint="eastAsia" w:ascii="仿宋" w:hAnsi="仿宋" w:eastAsia="仿宋"/>
          <w:b/>
          <w:sz w:val="32"/>
        </w:rPr>
        <w:t>年）。</w:t>
      </w:r>
      <w:r>
        <w:rPr>
          <w:rFonts w:hint="eastAsia" w:ascii="仿宋" w:hAnsi="仿宋" w:eastAsia="仿宋"/>
          <w:sz w:val="32"/>
        </w:rPr>
        <w:t>足球管理体制科学顺畅，多元投入持续稳定；校园足球、社会足球、职业足球体系有效运行，力争职业足球俱乐部打入中国足协超级联赛；足球产业规模有较大提高，成为体育产业发展的重要引擎；足球人口基础坚实，力争每万人拥有1块足球场地。</w:t>
      </w:r>
    </w:p>
    <w:p>
      <w:pPr>
        <w:spacing w:line="596" w:lineRule="exact"/>
        <w:ind w:firstLine="643" w:firstLineChars="200"/>
        <w:rPr>
          <w:rFonts w:ascii="仿宋" w:hAnsi="仿宋" w:eastAsia="仿宋"/>
          <w:sz w:val="32"/>
        </w:rPr>
      </w:pPr>
      <w:r>
        <w:rPr>
          <w:rFonts w:ascii="仿宋" w:hAnsi="仿宋" w:eastAsia="仿宋"/>
          <w:b/>
          <w:sz w:val="32"/>
        </w:rPr>
        <w:t>——</w:t>
      </w:r>
      <w:r>
        <w:rPr>
          <w:rFonts w:hint="eastAsia" w:ascii="仿宋" w:hAnsi="仿宋" w:eastAsia="仿宋"/>
          <w:b/>
          <w:sz w:val="32"/>
        </w:rPr>
        <w:t>远期目标（</w:t>
      </w:r>
      <w:r>
        <w:rPr>
          <w:rFonts w:ascii="仿宋" w:hAnsi="仿宋" w:eastAsia="仿宋"/>
          <w:b/>
          <w:sz w:val="32"/>
        </w:rPr>
        <w:t>2031—2050</w:t>
      </w:r>
      <w:r>
        <w:rPr>
          <w:rFonts w:hint="eastAsia" w:ascii="仿宋" w:hAnsi="仿宋" w:eastAsia="仿宋"/>
          <w:b/>
          <w:sz w:val="32"/>
        </w:rPr>
        <w:t>年）</w:t>
      </w:r>
      <w:r>
        <w:rPr>
          <w:rFonts w:hint="eastAsia" w:ascii="仿宋" w:hAnsi="仿宋" w:eastAsia="仿宋"/>
          <w:sz w:val="32"/>
        </w:rPr>
        <w:t>。全力实现足球强胜目标，校园足球人口发展实现大跨越，职业足球联赛水平进入亚洲一流行列，为共圆中华儿女足球梦作出应有贡献。</w:t>
      </w:r>
    </w:p>
    <w:p>
      <w:pPr>
        <w:spacing w:line="596" w:lineRule="exact"/>
        <w:ind w:firstLine="640" w:firstLineChars="200"/>
        <w:rPr>
          <w:rFonts w:ascii="黑体" w:hAnsi="黑体" w:eastAsia="黑体"/>
          <w:sz w:val="32"/>
        </w:rPr>
      </w:pPr>
      <w:r>
        <w:rPr>
          <w:rFonts w:hint="eastAsia" w:ascii="黑体" w:hAnsi="黑体" w:eastAsia="黑体"/>
          <w:sz w:val="32"/>
        </w:rPr>
        <w:t>三、重点任务</w:t>
      </w:r>
    </w:p>
    <w:p>
      <w:pPr>
        <w:spacing w:line="596" w:lineRule="exact"/>
        <w:ind w:firstLine="643" w:firstLineChars="200"/>
        <w:rPr>
          <w:rFonts w:ascii="楷体" w:hAnsi="楷体" w:eastAsia="楷体"/>
          <w:b/>
          <w:sz w:val="32"/>
        </w:rPr>
      </w:pPr>
      <w:r>
        <w:rPr>
          <w:rFonts w:hint="eastAsia" w:ascii="楷体" w:hAnsi="楷体" w:eastAsia="楷体"/>
          <w:b/>
          <w:sz w:val="32"/>
        </w:rPr>
        <w:t>1、大力发展校园足球</w:t>
      </w:r>
    </w:p>
    <w:p>
      <w:pPr>
        <w:spacing w:line="596" w:lineRule="exact"/>
        <w:ind w:firstLine="643" w:firstLineChars="200"/>
        <w:rPr>
          <w:rFonts w:ascii="仿宋" w:hAnsi="仿宋" w:eastAsia="仿宋"/>
          <w:sz w:val="32"/>
        </w:rPr>
      </w:pPr>
      <w:r>
        <w:rPr>
          <w:rFonts w:hint="eastAsia" w:ascii="仿宋" w:hAnsi="仿宋" w:eastAsia="仿宋"/>
          <w:b/>
          <w:sz w:val="32"/>
        </w:rPr>
        <w:t>提高普及水平</w:t>
      </w:r>
      <w:r>
        <w:rPr>
          <w:rFonts w:hint="eastAsia" w:ascii="仿宋" w:hAnsi="仿宋" w:eastAsia="仿宋"/>
          <w:sz w:val="32"/>
        </w:rPr>
        <w:t>。各级各类学校将足球列入体育课程教学体系和阳光体育运动内容。义务教育阶段足球特色学校要把足球作为体育课的必修内容，每周至少用一节体育课进行足球教学；高中阶段足球特色学校要开设足球选修课。特色学校要建有校级男、女足球代表队，小学三年级以上建有班级、年级代表队；每年组织校内足球班级联赛、年级挑战赛，每个班级参与比赛场次每年不少于10场；学生基本达到全员参与足球。重点支持校园足球特色学校、试点或示范县（市、区）和高中较高水平、高校高水平足球运动队建设，以点带面推动校园足球普及。</w:t>
      </w:r>
    </w:p>
    <w:p>
      <w:pPr>
        <w:spacing w:line="596" w:lineRule="exact"/>
        <w:ind w:firstLine="643" w:firstLineChars="200"/>
        <w:rPr>
          <w:rFonts w:ascii="仿宋" w:hAnsi="仿宋" w:eastAsia="仿宋"/>
          <w:sz w:val="32"/>
        </w:rPr>
      </w:pPr>
      <w:r>
        <w:rPr>
          <w:rFonts w:hint="eastAsia" w:ascii="仿宋" w:hAnsi="仿宋" w:eastAsia="仿宋"/>
          <w:b/>
          <w:sz w:val="32"/>
        </w:rPr>
        <w:t>深化教学改革</w:t>
      </w:r>
      <w:r>
        <w:rPr>
          <w:rFonts w:hint="eastAsia" w:ascii="仿宋" w:hAnsi="仿宋" w:eastAsia="仿宋"/>
          <w:sz w:val="32"/>
        </w:rPr>
        <w:t>。在日常教学、训练及竞赛活动中，充分挖掘校园足球“促智、育德、健体、审美”的育人功能。结合我省实际，逐步形成小学初中多样化、高中专项化、大学专业化的校园足球教学体系。鼓励有条件的学校开展以足球为特色的“一校一品”体育教学改革。科学统筹足球教学与其他学科教学，在课时分配、教师配备、教学管理、绩效评价等方面为足球教学改革创造良好条件。</w:t>
      </w:r>
    </w:p>
    <w:p>
      <w:pPr>
        <w:spacing w:line="596" w:lineRule="exact"/>
        <w:ind w:firstLine="643" w:firstLineChars="200"/>
        <w:rPr>
          <w:rFonts w:ascii="仿宋" w:hAnsi="仿宋" w:eastAsia="仿宋"/>
          <w:sz w:val="32"/>
        </w:rPr>
      </w:pPr>
      <w:r>
        <w:rPr>
          <w:rFonts w:hint="eastAsia" w:ascii="仿宋" w:hAnsi="仿宋" w:eastAsia="仿宋"/>
          <w:b/>
          <w:sz w:val="32"/>
        </w:rPr>
        <w:t>畅通成长通道</w:t>
      </w:r>
      <w:r>
        <w:rPr>
          <w:rFonts w:hint="eastAsia" w:ascii="仿宋" w:hAnsi="仿宋" w:eastAsia="仿宋"/>
          <w:sz w:val="32"/>
        </w:rPr>
        <w:t>。注重校园足球赛事与职业联赛、青少年等级赛事以及区域等级赛事的有机衔接，构建学区、县、市、省级四级纵向递进，小学、初中、高中、大学四级横向贯通的联赛体系。在有条件的高等院校设立足球学院（系），在免费师范生和普通高校招生中增加足球相关专业招生比例。进一步加快校园足球特色学校、高水平和较高水平运动队基地建设，尤其要鼓励和支持有条件的高校高水平运动队建设基地组建高水平足球运动队，使其具备招生资格。</w:t>
      </w:r>
    </w:p>
    <w:p>
      <w:pPr>
        <w:spacing w:line="596" w:lineRule="exact"/>
        <w:ind w:firstLine="643" w:firstLineChars="200"/>
        <w:rPr>
          <w:rFonts w:ascii="仿宋" w:hAnsi="仿宋" w:eastAsia="仿宋"/>
          <w:sz w:val="32"/>
        </w:rPr>
      </w:pPr>
      <w:r>
        <w:rPr>
          <w:rFonts w:hint="eastAsia" w:ascii="仿宋" w:hAnsi="仿宋" w:eastAsia="仿宋"/>
          <w:b/>
          <w:sz w:val="32"/>
        </w:rPr>
        <w:t>营造发展环境</w:t>
      </w:r>
      <w:r>
        <w:rPr>
          <w:rFonts w:hint="eastAsia" w:ascii="仿宋" w:hAnsi="仿宋" w:eastAsia="仿宋"/>
          <w:sz w:val="32"/>
        </w:rPr>
        <w:t>。以增强学生体质和意志品质、普及足球知识和技能、培养足球兴趣爱好为目的，举办多种形式的校园足球活动。促进青少年运动等级赛事、校园足球赛事和业余足球联赛有机衔接，实现竞赛结构科学化。探索社会力量参与校园足球品牌赛事经营管理，逐步建立健全各类竞赛体系，共同推进青少年足球品牌赛事发展。</w:t>
      </w:r>
      <w:r>
        <w:rPr>
          <w:rFonts w:hint="eastAsia" w:ascii="仿宋" w:hAnsi="仿宋" w:eastAsia="仿宋" w:cs="宋体"/>
          <w:kern w:val="0"/>
          <w:sz w:val="32"/>
        </w:rPr>
        <w:t>建立校园足球师生互联网管理平台，</w:t>
      </w:r>
      <w:r>
        <w:rPr>
          <w:rFonts w:hint="eastAsia" w:ascii="仿宋" w:hAnsi="仿宋" w:eastAsia="仿宋"/>
          <w:sz w:val="32"/>
        </w:rPr>
        <w:t>利用互联网及新型自媒体技术，搭建信息交流和教学交流平台</w:t>
      </w:r>
      <w:r>
        <w:rPr>
          <w:rFonts w:hint="eastAsia" w:ascii="仿宋" w:hAnsi="仿宋" w:eastAsia="仿宋" w:cs="宋体"/>
          <w:kern w:val="0"/>
          <w:sz w:val="32"/>
        </w:rPr>
        <w:t>。</w:t>
      </w:r>
    </w:p>
    <w:p>
      <w:pPr>
        <w:spacing w:line="596" w:lineRule="exact"/>
        <w:ind w:firstLine="643" w:firstLineChars="200"/>
        <w:rPr>
          <w:rFonts w:ascii="楷体" w:hAnsi="楷体" w:eastAsia="楷体"/>
          <w:b/>
          <w:sz w:val="32"/>
        </w:rPr>
      </w:pPr>
      <w:r>
        <w:rPr>
          <w:rFonts w:hint="eastAsia" w:ascii="楷体" w:hAnsi="楷体" w:eastAsia="楷体"/>
          <w:b/>
          <w:sz w:val="32"/>
        </w:rPr>
        <w:t>2、大力培养足球专业人才</w:t>
      </w:r>
    </w:p>
    <w:p>
      <w:pPr>
        <w:spacing w:line="596" w:lineRule="exact"/>
        <w:ind w:firstLine="643" w:firstLineChars="200"/>
        <w:rPr>
          <w:rFonts w:ascii="仿宋" w:hAnsi="仿宋" w:eastAsia="仿宋"/>
          <w:sz w:val="32"/>
        </w:rPr>
      </w:pPr>
      <w:r>
        <w:rPr>
          <w:rFonts w:hint="eastAsia" w:ascii="仿宋" w:hAnsi="仿宋" w:eastAsia="仿宋"/>
          <w:b/>
          <w:sz w:val="32"/>
        </w:rPr>
        <w:t>壮大教练员、裁判员队伍</w:t>
      </w:r>
      <w:r>
        <w:rPr>
          <w:rFonts w:hint="eastAsia" w:ascii="仿宋" w:hAnsi="仿宋" w:eastAsia="仿宋"/>
          <w:sz w:val="32"/>
        </w:rPr>
        <w:t>。依托省内具备体育教育专业和足球人才培养能力的高校，建立足球师资培养培训基地，完善教练员、裁判员培训体系。提高体育教师足球教学水平，发展足球专业教师队伍，大力培养足球教练员、裁判员。加强职业教练员、裁判员队伍建设，制定校园足球兼职教师管理办法，鼓励高水平运动员转岗成足球教师或兼职足球教练。构建社区足球指导服务体系，在有条件的地区设立社区足球指导员专门岗位，鼓励专业教练员、裁判员服务城乡社区和校园。</w:t>
      </w:r>
    </w:p>
    <w:p>
      <w:pPr>
        <w:spacing w:line="596" w:lineRule="exact"/>
        <w:ind w:firstLine="643" w:firstLineChars="200"/>
        <w:rPr>
          <w:rFonts w:ascii="仿宋" w:hAnsi="仿宋" w:eastAsia="仿宋"/>
          <w:sz w:val="32"/>
        </w:rPr>
      </w:pPr>
      <w:r>
        <w:rPr>
          <w:rFonts w:hint="eastAsia" w:ascii="仿宋" w:hAnsi="仿宋" w:eastAsia="仿宋"/>
          <w:b/>
          <w:sz w:val="32"/>
        </w:rPr>
        <w:t>促进职业运动员良性发展</w:t>
      </w:r>
      <w:r>
        <w:rPr>
          <w:rFonts w:hint="eastAsia" w:ascii="仿宋" w:hAnsi="仿宋" w:eastAsia="仿宋"/>
          <w:sz w:val="32"/>
        </w:rPr>
        <w:t>。逐步完善球员注册制度，健全优秀球员发现和选拔机制，促进技术过硬、素养较高的优秀足球运动员脱颖而出。建立学校与社会相互衔接的足球人才输送渠道，支持校园足球运动员进入省级、国家级足球后备人才梯队。坚持运动技能和文化教育相结合，加大多技能培养培训力度，拓宽退役运动员发展空间，打通向教练员、裁判员、社会体育指导员、企事业单位和足球协会管理人员的转岗就业渠道。</w:t>
      </w:r>
    </w:p>
    <w:p>
      <w:pPr>
        <w:spacing w:line="596" w:lineRule="exact"/>
        <w:ind w:firstLine="643" w:firstLineChars="200"/>
        <w:rPr>
          <w:rFonts w:ascii="仿宋" w:hAnsi="仿宋" w:eastAsia="仿宋"/>
          <w:sz w:val="32"/>
        </w:rPr>
      </w:pPr>
      <w:r>
        <w:rPr>
          <w:rFonts w:hint="eastAsia" w:ascii="仿宋" w:hAnsi="仿宋" w:eastAsia="仿宋"/>
          <w:b/>
          <w:sz w:val="32"/>
        </w:rPr>
        <w:t>建立专业化人才培训体系</w:t>
      </w:r>
      <w:r>
        <w:rPr>
          <w:rFonts w:hint="eastAsia" w:ascii="仿宋" w:hAnsi="仿宋" w:eastAsia="仿宋"/>
          <w:sz w:val="32"/>
        </w:rPr>
        <w:t>。完善以优秀企业及职业足球俱乐部为龙头、省市优秀运动队为重点、各级各类体校和青少年俱乐部为骨干、校园足球为基础的人才培训体系。推动省直业余体校足球项目招生，丰富青少年足球人才培养模式。实施湖南省足球教练员发展计划，建立省级足球教练员培训课程及认证考核机制。加大人才引进力度，着力引进足球培训、赛事筹办、赛事组织、足球管理人才。</w:t>
      </w:r>
    </w:p>
    <w:p>
      <w:pPr>
        <w:spacing w:line="596" w:lineRule="exact"/>
        <w:ind w:firstLine="643" w:firstLineChars="200"/>
        <w:rPr>
          <w:rFonts w:ascii="仿宋" w:hAnsi="仿宋" w:eastAsia="仿宋"/>
          <w:sz w:val="32"/>
        </w:rPr>
      </w:pPr>
      <w:r>
        <w:rPr>
          <w:rFonts w:hint="eastAsia" w:ascii="仿宋" w:hAnsi="仿宋" w:eastAsia="仿宋"/>
          <w:b/>
          <w:sz w:val="32"/>
        </w:rPr>
        <w:t>加大足球产业人才引进和培养力度</w:t>
      </w:r>
      <w:r>
        <w:rPr>
          <w:rFonts w:hint="eastAsia" w:ascii="仿宋" w:hAnsi="仿宋" w:eastAsia="仿宋"/>
          <w:sz w:val="32"/>
        </w:rPr>
        <w:t>。依托省“百人计划”，大力引进足球市场急需的产业人才。重点培养一批足球经营管理、资本运作、营销推广、研发设计、中介服务、文化创意等方面的专业人才；加大足球产业人才储备和培养力度，鼓励与足球产业相关的高层次人才申报湖湘青年英才支持计划。</w:t>
      </w:r>
    </w:p>
    <w:p>
      <w:pPr>
        <w:spacing w:line="596" w:lineRule="exact"/>
        <w:ind w:firstLine="643" w:firstLineChars="200"/>
        <w:rPr>
          <w:rFonts w:ascii="楷体" w:hAnsi="楷体" w:eastAsia="楷体"/>
          <w:b/>
          <w:sz w:val="32"/>
        </w:rPr>
      </w:pPr>
      <w:r>
        <w:rPr>
          <w:rFonts w:hint="eastAsia" w:ascii="楷体" w:hAnsi="楷体" w:eastAsia="楷体"/>
          <w:b/>
          <w:sz w:val="32"/>
        </w:rPr>
        <w:t>3、加强足球场地设施建设管理</w:t>
      </w:r>
    </w:p>
    <w:p>
      <w:pPr>
        <w:spacing w:line="596" w:lineRule="exact"/>
        <w:ind w:firstLine="643" w:firstLineChars="200"/>
        <w:rPr>
          <w:rFonts w:ascii="仿宋" w:hAnsi="仿宋" w:eastAsia="仿宋"/>
          <w:sz w:val="32"/>
        </w:rPr>
      </w:pPr>
      <w:r>
        <w:rPr>
          <w:rFonts w:hint="eastAsia" w:ascii="仿宋" w:hAnsi="仿宋" w:eastAsia="仿宋"/>
          <w:b/>
          <w:sz w:val="32"/>
        </w:rPr>
        <w:t>加大足球场地建设力度</w:t>
      </w:r>
      <w:r>
        <w:rPr>
          <w:rFonts w:hint="eastAsia" w:ascii="仿宋" w:hAnsi="仿宋" w:eastAsia="仿宋"/>
          <w:sz w:val="32"/>
        </w:rPr>
        <w:t>。按照配备均衡、规模适当、方便实用、安全合理原则，科学规划足球场地设施，扩大足球场地供给，优化类型结构，提高设施质量，不断满足全社会足球运动发展需求。加快推动青少年足球训练基地建设，规划建设高水平职业足球训练基地，新建或改造专业足球比赛场馆。探索采用公建民营、民办公助、委托管理、</w:t>
      </w:r>
      <w:r>
        <w:rPr>
          <w:rFonts w:ascii="仿宋" w:hAnsi="仿宋" w:eastAsia="仿宋"/>
          <w:sz w:val="32"/>
        </w:rPr>
        <w:t>PPP</w:t>
      </w:r>
      <w:r>
        <w:rPr>
          <w:rFonts w:hint="eastAsia" w:ascii="仿宋" w:hAnsi="仿宋" w:eastAsia="仿宋"/>
          <w:sz w:val="32"/>
        </w:rPr>
        <w:t>等方式建设足球场地设施。加大对质量较差、配备设施不齐的现有场地进行修缮改造。推进社区配建足球运动场地设施，鼓励建设小型化、多样化的足球场地设施。充分利用市政公园闲置地和边缘地块，统筹规划建设足球场地。力争到</w:t>
      </w:r>
      <w:r>
        <w:rPr>
          <w:rFonts w:ascii="仿宋" w:hAnsi="仿宋" w:eastAsia="仿宋"/>
          <w:sz w:val="32"/>
        </w:rPr>
        <w:t>2020</w:t>
      </w:r>
      <w:r>
        <w:rPr>
          <w:rFonts w:hint="eastAsia" w:ascii="仿宋" w:hAnsi="仿宋" w:eastAsia="仿宋"/>
          <w:sz w:val="32"/>
        </w:rPr>
        <w:t>年，全省足球场地数量达到</w:t>
      </w:r>
      <w:r>
        <w:rPr>
          <w:rFonts w:ascii="仿宋" w:hAnsi="仿宋" w:eastAsia="仿宋"/>
          <w:sz w:val="32"/>
        </w:rPr>
        <w:t>5600</w:t>
      </w:r>
      <w:r>
        <w:rPr>
          <w:rFonts w:hint="eastAsia" w:ascii="仿宋" w:hAnsi="仿宋" w:eastAsia="仿宋"/>
          <w:sz w:val="32"/>
        </w:rPr>
        <w:t>块（其中校园足球场地</w:t>
      </w:r>
      <w:r>
        <w:rPr>
          <w:rFonts w:ascii="仿宋" w:hAnsi="仿宋" w:eastAsia="仿宋"/>
          <w:sz w:val="32"/>
        </w:rPr>
        <w:t>5000</w:t>
      </w:r>
      <w:r>
        <w:rPr>
          <w:rFonts w:hint="eastAsia" w:ascii="仿宋" w:hAnsi="仿宋" w:eastAsia="仿宋"/>
          <w:sz w:val="32"/>
        </w:rPr>
        <w:t>块，社会足球场地</w:t>
      </w:r>
      <w:r>
        <w:rPr>
          <w:rFonts w:ascii="仿宋" w:hAnsi="仿宋" w:eastAsia="仿宋"/>
          <w:sz w:val="32"/>
        </w:rPr>
        <w:t>600</w:t>
      </w:r>
      <w:r>
        <w:rPr>
          <w:rFonts w:hint="eastAsia" w:ascii="仿宋" w:hAnsi="仿宋" w:eastAsia="仿宋"/>
          <w:sz w:val="32"/>
        </w:rPr>
        <w:t>块），每万人拥有</w:t>
      </w:r>
      <w:r>
        <w:rPr>
          <w:rFonts w:ascii="仿宋" w:hAnsi="仿宋" w:eastAsia="仿宋"/>
          <w:sz w:val="32"/>
        </w:rPr>
        <w:t>0.</w:t>
      </w:r>
      <w:r>
        <w:rPr>
          <w:rFonts w:hint="eastAsia" w:ascii="仿宋" w:hAnsi="仿宋" w:eastAsia="仿宋"/>
          <w:sz w:val="32"/>
        </w:rPr>
        <w:t>9块足球场地，每所中小学特色学校、高等院校均建有</w:t>
      </w:r>
      <w:r>
        <w:rPr>
          <w:rFonts w:ascii="仿宋" w:hAnsi="仿宋" w:eastAsia="仿宋"/>
          <w:sz w:val="32"/>
        </w:rPr>
        <w:t>1</w:t>
      </w:r>
      <w:r>
        <w:rPr>
          <w:rFonts w:hint="eastAsia" w:ascii="仿宋" w:hAnsi="仿宋" w:eastAsia="仿宋"/>
          <w:sz w:val="32"/>
        </w:rPr>
        <w:t>块以上足球场地。</w:t>
      </w:r>
    </w:p>
    <w:p>
      <w:pPr>
        <w:spacing w:line="596" w:lineRule="exact"/>
        <w:ind w:firstLine="643" w:firstLineChars="200"/>
        <w:rPr>
          <w:rFonts w:ascii="仿宋" w:hAnsi="仿宋" w:eastAsia="仿宋"/>
          <w:sz w:val="32"/>
        </w:rPr>
      </w:pPr>
      <w:r>
        <w:rPr>
          <w:rFonts w:hint="eastAsia" w:ascii="仿宋" w:hAnsi="仿宋" w:eastAsia="仿宋"/>
          <w:b/>
          <w:sz w:val="32"/>
        </w:rPr>
        <w:t>加强场地设施运营管理</w:t>
      </w:r>
      <w:r>
        <w:rPr>
          <w:rFonts w:hint="eastAsia" w:ascii="仿宋" w:hAnsi="仿宋" w:eastAsia="仿宋"/>
          <w:sz w:val="32"/>
        </w:rPr>
        <w:t>。按照管办分离和非营利性原则，通过委托授权、购买服务等方式，招标选择专业的社会组织或企业负责管运营公共足球场，促进公共足球场低价或免费向社会开放。推动学校足球场在课外时间低价或免费向社会开放，建立学校和社会场地的共享机制，方便基层群众就近参与足球活动。</w:t>
      </w:r>
    </w:p>
    <w:p>
      <w:pPr>
        <w:spacing w:line="596" w:lineRule="exact"/>
        <w:ind w:firstLine="643" w:firstLineChars="200"/>
        <w:rPr>
          <w:rFonts w:ascii="楷体" w:hAnsi="楷体" w:eastAsia="楷体"/>
          <w:b/>
          <w:color w:val="000000"/>
          <w:sz w:val="32"/>
        </w:rPr>
      </w:pPr>
      <w:r>
        <w:rPr>
          <w:rFonts w:hint="eastAsia" w:ascii="楷体" w:hAnsi="楷体" w:eastAsia="楷体"/>
          <w:b/>
          <w:color w:val="000000"/>
          <w:sz w:val="32"/>
        </w:rPr>
        <w:t>4、全面普及社会足球发展</w:t>
      </w:r>
    </w:p>
    <w:p>
      <w:pPr>
        <w:spacing w:line="596" w:lineRule="exact"/>
        <w:ind w:firstLine="643" w:firstLineChars="200"/>
        <w:rPr>
          <w:rFonts w:ascii="仿宋" w:hAnsi="仿宋" w:eastAsia="仿宋"/>
          <w:sz w:val="32"/>
        </w:rPr>
      </w:pPr>
      <w:r>
        <w:rPr>
          <w:rFonts w:hint="eastAsia" w:ascii="仿宋" w:hAnsi="仿宋" w:eastAsia="仿宋"/>
          <w:b/>
          <w:sz w:val="32"/>
        </w:rPr>
        <w:t>培育足球文化</w:t>
      </w:r>
      <w:r>
        <w:rPr>
          <w:rFonts w:hint="eastAsia" w:ascii="仿宋" w:hAnsi="仿宋" w:eastAsia="仿宋"/>
          <w:sz w:val="32"/>
        </w:rPr>
        <w:t>。鼓励发展各级各类足球运动单项协会，资助单项协会组织开展各类群众性的足球赛事和活动。鼓励机关事业单位、人民团体、部队和企业组建或联合组建足球队，开展丰富多彩的社会足球赛事和活动。注重发挥文化阵地作用，支持开发足球题材动漫和文艺作品，加强对足球文化的宣传推广。支持社会足球赛事与民族民间文化节庆活动融合，丰富赛事形势，发动社会力量，建立社会足球活动平台，宣传引导群众客观认识足球现状，丰富群众体育文化生活。强化足球领域新闻管理和舆论导向工作，营造良好的社会足球文化氛围。</w:t>
      </w:r>
    </w:p>
    <w:p>
      <w:pPr>
        <w:spacing w:line="596" w:lineRule="exact"/>
        <w:ind w:firstLine="643" w:firstLineChars="200"/>
        <w:rPr>
          <w:rFonts w:ascii="仿宋" w:hAnsi="仿宋" w:eastAsia="仿宋"/>
          <w:sz w:val="32"/>
        </w:rPr>
      </w:pPr>
      <w:r>
        <w:rPr>
          <w:rFonts w:hint="eastAsia" w:ascii="仿宋" w:hAnsi="仿宋" w:eastAsia="仿宋"/>
          <w:b/>
          <w:sz w:val="32"/>
        </w:rPr>
        <w:t>加强指导监管</w:t>
      </w:r>
      <w:r>
        <w:rPr>
          <w:rFonts w:hint="eastAsia" w:ascii="仿宋" w:hAnsi="仿宋" w:eastAsia="仿宋"/>
          <w:sz w:val="32"/>
        </w:rPr>
        <w:t>。充分利用各级足协的优势，加强对社会足球在赛事组织、人才培训、监督裁判、纪律仲裁等方面的支持、指导和服务。加大对社会足球领域违纪违法行为监管和制裁力度。鼓励社会力量参与社会足球，加强对各类社会足球比赛和活动的组织管理，强化对训练、竞赛等方面的指导。建立并完善社会足球注册机制，不断优化全社会参与足球运动的政策环境，充分发挥社会足球的推动作用。</w:t>
      </w:r>
    </w:p>
    <w:p>
      <w:pPr>
        <w:spacing w:line="596" w:lineRule="exact"/>
        <w:ind w:firstLine="643" w:firstLineChars="200"/>
        <w:rPr>
          <w:rFonts w:ascii="仿宋" w:hAnsi="仿宋" w:eastAsia="仿宋"/>
          <w:sz w:val="32"/>
        </w:rPr>
      </w:pPr>
      <w:r>
        <w:rPr>
          <w:rFonts w:hint="eastAsia" w:ascii="仿宋" w:hAnsi="仿宋" w:eastAsia="仿宋"/>
          <w:b/>
          <w:sz w:val="32"/>
        </w:rPr>
        <w:t>打造品牌赛事</w:t>
      </w:r>
      <w:r>
        <w:rPr>
          <w:rFonts w:hint="eastAsia" w:ascii="仿宋" w:hAnsi="仿宋" w:eastAsia="仿宋"/>
          <w:sz w:val="32"/>
        </w:rPr>
        <w:t>。鼓励组建业余足球俱乐部，组织各级城市足球联赛，为广大市民打造参与足球运动的平台。加大对业余足球联赛、五人制足球赛等群众性足球赛事的资助力度，打造业余足球品牌赛事。鼓励组建社区足球队、社区足球协会和区域性非职业足球联盟，注重家庭参与，丰富社会足球比赛形式。</w:t>
      </w:r>
    </w:p>
    <w:p>
      <w:pPr>
        <w:spacing w:line="596" w:lineRule="exact"/>
        <w:ind w:firstLine="643" w:firstLineChars="200"/>
        <w:rPr>
          <w:rFonts w:ascii="楷体" w:hAnsi="楷体" w:eastAsia="楷体"/>
          <w:b/>
          <w:color w:val="FF0000"/>
          <w:sz w:val="32"/>
        </w:rPr>
      </w:pPr>
      <w:r>
        <w:rPr>
          <w:rFonts w:hint="eastAsia" w:ascii="楷体" w:hAnsi="楷体" w:eastAsia="楷体"/>
          <w:b/>
          <w:color w:val="000000"/>
          <w:sz w:val="32"/>
        </w:rPr>
        <w:t>6、</w:t>
      </w:r>
      <w:r>
        <w:rPr>
          <w:rFonts w:hint="eastAsia" w:ascii="楷体" w:hAnsi="楷体" w:eastAsia="楷体"/>
          <w:b/>
          <w:sz w:val="32"/>
        </w:rPr>
        <w:t>加快发展足球产业</w:t>
      </w:r>
    </w:p>
    <w:p>
      <w:pPr>
        <w:spacing w:line="596" w:lineRule="exact"/>
        <w:ind w:firstLine="643" w:firstLineChars="200"/>
        <w:rPr>
          <w:rFonts w:ascii="仿宋" w:hAnsi="仿宋" w:eastAsia="仿宋"/>
          <w:sz w:val="32"/>
        </w:rPr>
      </w:pPr>
      <w:r>
        <w:rPr>
          <w:rFonts w:hint="eastAsia" w:ascii="仿宋" w:hAnsi="仿宋" w:eastAsia="仿宋"/>
          <w:b/>
          <w:sz w:val="32"/>
        </w:rPr>
        <w:t>培育优秀足球企业</w:t>
      </w:r>
      <w:r>
        <w:rPr>
          <w:rFonts w:hint="eastAsia" w:ascii="仿宋" w:hAnsi="仿宋" w:eastAsia="仿宋"/>
          <w:sz w:val="32"/>
        </w:rPr>
        <w:t>。优化足球产业布局，打造集产品制造、培训竞赛、中介服务、广告传媒等足球发展产业链。加大对足球服务业、传统制造业政策扶持力度。完善产业结构，培育壮大一批具有国际、国内影响力的大型体育产业公司。</w:t>
      </w:r>
    </w:p>
    <w:p>
      <w:pPr>
        <w:spacing w:line="596" w:lineRule="exact"/>
        <w:ind w:firstLine="643" w:firstLineChars="200"/>
        <w:rPr>
          <w:rFonts w:ascii="仿宋" w:hAnsi="仿宋" w:eastAsia="仿宋"/>
          <w:sz w:val="32"/>
        </w:rPr>
      </w:pPr>
      <w:r>
        <w:rPr>
          <w:rFonts w:hint="eastAsia" w:ascii="仿宋" w:hAnsi="仿宋" w:eastAsia="仿宋"/>
          <w:b/>
          <w:sz w:val="32"/>
        </w:rPr>
        <w:t>推动</w:t>
      </w:r>
      <w:r>
        <w:rPr>
          <w:rFonts w:ascii="仿宋" w:hAnsi="仿宋" w:eastAsia="仿宋"/>
          <w:b/>
          <w:sz w:val="32"/>
        </w:rPr>
        <w:t>“</w:t>
      </w:r>
      <w:r>
        <w:rPr>
          <w:rFonts w:hint="eastAsia" w:ascii="仿宋" w:hAnsi="仿宋" w:eastAsia="仿宋"/>
          <w:b/>
          <w:sz w:val="32"/>
        </w:rPr>
        <w:t>足球</w:t>
      </w:r>
      <w:r>
        <w:rPr>
          <w:rFonts w:ascii="仿宋" w:hAnsi="仿宋" w:eastAsia="仿宋"/>
          <w:b/>
          <w:sz w:val="32"/>
        </w:rPr>
        <w:t>+</w:t>
      </w:r>
      <w:r>
        <w:rPr>
          <w:rFonts w:hint="eastAsia" w:ascii="仿宋" w:hAnsi="仿宋" w:eastAsia="仿宋"/>
          <w:b/>
          <w:sz w:val="32"/>
        </w:rPr>
        <w:t>互联网</w:t>
      </w:r>
      <w:r>
        <w:rPr>
          <w:rFonts w:ascii="仿宋" w:hAnsi="仿宋" w:eastAsia="仿宋"/>
          <w:b/>
          <w:sz w:val="32"/>
        </w:rPr>
        <w:t>”</w:t>
      </w:r>
      <w:r>
        <w:rPr>
          <w:rFonts w:hint="eastAsia" w:ascii="仿宋" w:hAnsi="仿宋" w:eastAsia="仿宋"/>
          <w:b/>
          <w:sz w:val="32"/>
        </w:rPr>
        <w:t>融合发展</w:t>
      </w:r>
      <w:r>
        <w:rPr>
          <w:rFonts w:hint="eastAsia" w:ascii="仿宋" w:hAnsi="仿宋" w:eastAsia="仿宋"/>
          <w:sz w:val="32"/>
        </w:rPr>
        <w:t>。充分利用省体育公共服务平台，加快足球场馆信息化、快速化、智能化、网络化进程，促进足球参与者通过手机</w:t>
      </w:r>
      <w:r>
        <w:rPr>
          <w:rFonts w:ascii="仿宋" w:hAnsi="仿宋" w:eastAsia="仿宋"/>
          <w:sz w:val="32"/>
        </w:rPr>
        <w:t>APP</w:t>
      </w:r>
      <w:r>
        <w:rPr>
          <w:rFonts w:hint="eastAsia" w:ascii="仿宋" w:hAnsi="仿宋" w:eastAsia="仿宋"/>
          <w:sz w:val="32"/>
        </w:rPr>
        <w:t>、</w:t>
      </w:r>
      <w:r>
        <w:rPr>
          <w:rFonts w:ascii="仿宋" w:hAnsi="仿宋" w:eastAsia="仿宋"/>
          <w:sz w:val="32"/>
        </w:rPr>
        <w:t>PC</w:t>
      </w:r>
      <w:r>
        <w:rPr>
          <w:rFonts w:hint="eastAsia" w:ascii="仿宋" w:hAnsi="仿宋" w:eastAsia="仿宋"/>
          <w:sz w:val="32"/>
        </w:rPr>
        <w:t>端、微信等手段，开展场地预定，购买足球产品。鼓励企业利用互联网整合资源，创新商业模式。规范足球及足球周边产品电商平台发展，支持企业借助大数据及互联网交易模式拓展业务，构建线上线下相结合的足球服务模式。</w:t>
      </w:r>
    </w:p>
    <w:p>
      <w:pPr>
        <w:spacing w:line="596" w:lineRule="exact"/>
        <w:ind w:firstLine="643" w:firstLineChars="200"/>
        <w:rPr>
          <w:rFonts w:ascii="仿宋" w:hAnsi="仿宋" w:eastAsia="仿宋"/>
          <w:sz w:val="32"/>
        </w:rPr>
      </w:pPr>
      <w:r>
        <w:rPr>
          <w:rFonts w:hint="eastAsia" w:ascii="仿宋" w:hAnsi="仿宋" w:eastAsia="仿宋"/>
          <w:b/>
          <w:sz w:val="32"/>
        </w:rPr>
        <w:t>推动足球与媒体融合发展</w:t>
      </w:r>
      <w:r>
        <w:rPr>
          <w:rFonts w:hint="eastAsia" w:ascii="仿宋" w:hAnsi="仿宋" w:eastAsia="仿宋"/>
          <w:sz w:val="32"/>
        </w:rPr>
        <w:t>。发挥我省传媒业优势，鼓励足球管理部门与专业机构共同投入，统筹电视媒体、平面媒体和新媒体资源，争取国际优秀足球赛事转播权在湖南落地。加快培育和发展足球动漫、足球游戏、电子竞技等新型产业，推动足球产业与文化产业等相关产业互动发展，重点培育一批足球与文化融合发展的重点项目和骨干企业，促进足球产业新业态。</w:t>
      </w:r>
    </w:p>
    <w:p>
      <w:pPr>
        <w:spacing w:line="596" w:lineRule="exact"/>
        <w:ind w:firstLine="643" w:firstLineChars="200"/>
        <w:rPr>
          <w:rFonts w:ascii="仿宋" w:hAnsi="仿宋" w:eastAsia="仿宋"/>
          <w:sz w:val="32"/>
        </w:rPr>
      </w:pPr>
      <w:r>
        <w:rPr>
          <w:rFonts w:hint="eastAsia" w:ascii="仿宋" w:hAnsi="仿宋" w:eastAsia="仿宋"/>
          <w:b/>
          <w:sz w:val="32"/>
        </w:rPr>
        <w:t>推动足球产业与制造、旅游等产业协同发展</w:t>
      </w:r>
      <w:r>
        <w:rPr>
          <w:rFonts w:hint="eastAsia" w:ascii="仿宋" w:hAnsi="仿宋" w:eastAsia="仿宋"/>
          <w:sz w:val="32"/>
        </w:rPr>
        <w:t>。积极支持足球用品制造业创新发展，采用新工艺、新材料、新技术，提升传统足球用品的质量水平，提高产品科技含量。以足球专业基地为基础，构建集足球训练、竞赛表演、健身休闲、足球培训、旅游观光于一体的足球旅游精品路线和景区。大力发展“足球</w:t>
      </w:r>
      <w:r>
        <w:rPr>
          <w:rFonts w:ascii="仿宋" w:hAnsi="仿宋" w:eastAsia="仿宋"/>
          <w:sz w:val="32"/>
        </w:rPr>
        <w:t>+</w:t>
      </w:r>
      <w:r>
        <w:rPr>
          <w:rFonts w:hint="eastAsia" w:ascii="仿宋" w:hAnsi="仿宋" w:eastAsia="仿宋"/>
          <w:sz w:val="32"/>
        </w:rPr>
        <w:t>旅游”的新模式，把地域特色融入足球发展。积极打造省级体育旅游示范基地，引导建设一批以足球运动为主题的体育公园。</w:t>
      </w:r>
    </w:p>
    <w:p>
      <w:pPr>
        <w:spacing w:line="596" w:lineRule="exact"/>
        <w:ind w:firstLine="640" w:firstLineChars="200"/>
        <w:rPr>
          <w:rFonts w:ascii="黑体" w:hAnsi="黑体" w:eastAsia="黑体"/>
          <w:sz w:val="32"/>
        </w:rPr>
      </w:pPr>
      <w:r>
        <w:rPr>
          <w:rFonts w:hint="eastAsia" w:ascii="黑体" w:hAnsi="黑体" w:eastAsia="黑体"/>
          <w:sz w:val="32"/>
        </w:rPr>
        <w:t>四、保障措施</w:t>
      </w:r>
    </w:p>
    <w:p>
      <w:pPr>
        <w:spacing w:line="596" w:lineRule="exact"/>
        <w:ind w:firstLine="643" w:firstLineChars="200"/>
        <w:rPr>
          <w:rFonts w:ascii="仿宋" w:hAnsi="仿宋" w:eastAsia="仿宋"/>
          <w:sz w:val="32"/>
        </w:rPr>
      </w:pPr>
      <w:r>
        <w:rPr>
          <w:rFonts w:hint="eastAsia" w:ascii="楷体" w:hAnsi="楷体" w:eastAsia="楷体"/>
          <w:b/>
          <w:sz w:val="32"/>
        </w:rPr>
        <w:t>1、加强足球改革创新和管理</w:t>
      </w:r>
      <w:r>
        <w:rPr>
          <w:rFonts w:hint="eastAsia" w:ascii="仿宋" w:hAnsi="仿宋" w:eastAsia="仿宋"/>
          <w:sz w:val="32"/>
        </w:rPr>
        <w:t>。促进政社分开和管办分离，推动足球协会与行政部门脱钩，按照政务公开、权责明确、依法自治原则，加快协会实体化建设步伐。加强对社会足球、职业足球的管理，健全监督、执法和仲裁机制，强化对足球从业人员的监督和指导。坚持竞赛的公开性与公平性，完善裁判员、教练员和运动员遵纪守法的约束机制。赛事组织机构和体育行政部门会同公安机关加强管理，完善安全保障措施，严格管控足球领域违法犯罪行为，杜绝恶性事件发生。</w:t>
      </w:r>
    </w:p>
    <w:p>
      <w:pPr>
        <w:spacing w:line="596" w:lineRule="exact"/>
        <w:ind w:firstLine="643" w:firstLineChars="200"/>
        <w:rPr>
          <w:rFonts w:ascii="仿宋" w:hAnsi="仿宋" w:eastAsia="仿宋"/>
          <w:sz w:val="32"/>
        </w:rPr>
      </w:pPr>
      <w:r>
        <w:rPr>
          <w:rFonts w:hint="eastAsia" w:ascii="楷体" w:hAnsi="楷体" w:eastAsia="楷体"/>
          <w:b/>
          <w:sz w:val="32"/>
        </w:rPr>
        <w:t>2、落实规划和土地政策</w:t>
      </w:r>
      <w:r>
        <w:rPr>
          <w:rFonts w:hint="eastAsia" w:ascii="仿宋" w:hAnsi="仿宋" w:eastAsia="仿宋"/>
          <w:sz w:val="32"/>
        </w:rPr>
        <w:t>。各地要把足球场地建设纳入城乡规划、土地利用总体规划和年度用地计划，合理安排用地需求。充分利用城市绿地、公园、社区和空置场等资源，进一步扩大城市绿地活动空间，推动新建大型居住区和社区至少建成</w:t>
      </w:r>
      <w:r>
        <w:rPr>
          <w:rFonts w:ascii="仿宋" w:hAnsi="仿宋" w:eastAsia="仿宋"/>
          <w:sz w:val="32"/>
        </w:rPr>
        <w:t>1</w:t>
      </w:r>
      <w:r>
        <w:rPr>
          <w:rFonts w:hint="eastAsia" w:ascii="仿宋" w:hAnsi="仿宋" w:eastAsia="仿宋"/>
          <w:sz w:val="32"/>
        </w:rPr>
        <w:t>块</w:t>
      </w:r>
      <w:r>
        <w:rPr>
          <w:rFonts w:ascii="仿宋" w:hAnsi="仿宋" w:eastAsia="仿宋"/>
          <w:sz w:val="32"/>
        </w:rPr>
        <w:t>5</w:t>
      </w:r>
      <w:r>
        <w:rPr>
          <w:rFonts w:hint="eastAsia" w:ascii="仿宋" w:hAnsi="仿宋" w:eastAsia="仿宋"/>
          <w:sz w:val="32"/>
        </w:rPr>
        <w:t>人制足球场地。盘活存量资源，改造旧厂房、仓库、老旧商业设施等用于足球运动。坚持保护耕地节约用地，球场建设一般不占用耕地，尽量建设综合性球场，提高球场用地使用率。对单独成宗、依法应当有偿使用的新建足球场地设施项目用地，供地计划公布后只有一个意向用地者的，可采取协议方式供应。利用以划拨方式取得的存量房产和原有土地兴办足球场地设施，土地用途和使用权人可暂不变更，连续运营</w:t>
      </w:r>
      <w:r>
        <w:rPr>
          <w:rFonts w:ascii="仿宋" w:hAnsi="仿宋" w:eastAsia="仿宋"/>
          <w:sz w:val="32"/>
        </w:rPr>
        <w:t>1</w:t>
      </w:r>
      <w:r>
        <w:rPr>
          <w:rFonts w:hint="eastAsia" w:ascii="仿宋" w:hAnsi="仿宋" w:eastAsia="仿宋"/>
          <w:sz w:val="32"/>
        </w:rPr>
        <w:t>年以上、符合《划拨用地目录》的，可以划拨方式办理用地手续；不符合划拨用地目录的，可依法采取协议出让方式办理用地手续。严禁改变足球场地设施用地的土地用途，依法查处擅自改变用地性质行为。对于不符合城市规划擅自改变土地用途的，应由政府收回，重新安排使用。</w:t>
      </w:r>
    </w:p>
    <w:p>
      <w:pPr>
        <w:spacing w:line="596" w:lineRule="exact"/>
        <w:ind w:firstLine="643" w:firstLineChars="200"/>
        <w:rPr>
          <w:rFonts w:ascii="仿宋" w:hAnsi="仿宋" w:eastAsia="仿宋"/>
          <w:sz w:val="32"/>
        </w:rPr>
      </w:pPr>
      <w:r>
        <w:rPr>
          <w:rFonts w:hint="eastAsia" w:ascii="楷体" w:hAnsi="楷体" w:eastAsia="楷体"/>
          <w:b/>
          <w:sz w:val="32"/>
        </w:rPr>
        <w:t>3、积极落实税费价格优惠</w:t>
      </w:r>
      <w:r>
        <w:rPr>
          <w:rFonts w:hint="eastAsia" w:ascii="仿宋" w:hAnsi="仿宋" w:eastAsia="仿宋"/>
          <w:sz w:val="32"/>
        </w:rPr>
        <w:t>。落实国家支持足球发展的各项税费优惠政策，足球场地设施自用的房产和土地，可按有关规定享受有关房产税和城镇土地使用税优惠，足球场地设施的水、电、气、热价格按不高于一般工业标准执行。企事业单位、团体通过公益性社会团体或者县级以上政府及其部门，向符合国家规定的足球事业的捐赠支出，不超过年度利润总额</w:t>
      </w:r>
      <w:r>
        <w:rPr>
          <w:rFonts w:ascii="仿宋" w:hAnsi="仿宋" w:eastAsia="仿宋"/>
          <w:sz w:val="32"/>
        </w:rPr>
        <w:t>12%</w:t>
      </w:r>
      <w:r>
        <w:rPr>
          <w:rFonts w:hint="eastAsia" w:ascii="仿宋" w:hAnsi="仿宋" w:eastAsia="仿宋"/>
          <w:sz w:val="32"/>
        </w:rPr>
        <w:t>的部分，可在计算应纳税所得额时予以扣除。个人通过省内的社会团体、国家机关对足球事业的捐赠，不超过应纳税所得额</w:t>
      </w:r>
      <w:r>
        <w:rPr>
          <w:rFonts w:ascii="仿宋" w:hAnsi="仿宋" w:eastAsia="仿宋"/>
          <w:sz w:val="32"/>
        </w:rPr>
        <w:t>30%</w:t>
      </w:r>
      <w:r>
        <w:rPr>
          <w:rFonts w:hint="eastAsia" w:ascii="仿宋" w:hAnsi="仿宋" w:eastAsia="仿宋"/>
          <w:sz w:val="32"/>
        </w:rPr>
        <w:t>的部分，可在计算应纳税所得额时予以扣除。足球领域的社会组织，经认定取得非营利组织企业所得税免税优惠资格的，依法享受相关优惠政策。</w:t>
      </w:r>
    </w:p>
    <w:p>
      <w:pPr>
        <w:spacing w:line="596" w:lineRule="exact"/>
        <w:ind w:firstLine="643" w:firstLineChars="200"/>
        <w:rPr>
          <w:rFonts w:ascii="仿宋" w:hAnsi="仿宋" w:eastAsia="仿宋"/>
          <w:sz w:val="32"/>
        </w:rPr>
      </w:pPr>
      <w:r>
        <w:rPr>
          <w:rFonts w:hint="eastAsia" w:ascii="楷体" w:hAnsi="楷体" w:eastAsia="楷体"/>
          <w:b/>
          <w:sz w:val="32"/>
        </w:rPr>
        <w:t>4、加强考核督查督办</w:t>
      </w:r>
      <w:r>
        <w:rPr>
          <w:rFonts w:hint="eastAsia" w:ascii="仿宋" w:hAnsi="仿宋" w:eastAsia="仿宋"/>
          <w:sz w:val="32"/>
        </w:rPr>
        <w:t>。建立对市（州）、县、区足球发展状况综合评价机制，督促各地组织领导到位、职责明确到位、人员保障到位，采取有力措施，确保足球发展工作取得成效。建立由省发改委、教育厅、财政厅、人力资源社会保障厅、国土资源厅、住房城乡建设厅、税务局、体育局等部门组成的省足球发展联席会议制度，构建政府统筹推进、部门分工合作、社会广泛参与的工作格局。各单位各司其职，密切配合，协调解决足球发展中遇到的问题，加快推进各项工作组织实施。</w:t>
      </w:r>
    </w:p>
    <w:p>
      <w:pPr>
        <w:spacing w:line="596" w:lineRule="exact"/>
        <w:ind w:firstLine="643" w:firstLineChars="200"/>
        <w:rPr>
          <w:rFonts w:ascii="仿宋" w:hAnsi="仿宋" w:eastAsia="仿宋"/>
          <w:sz w:val="32"/>
        </w:rPr>
      </w:pPr>
      <w:r>
        <w:rPr>
          <w:rFonts w:hint="eastAsia" w:ascii="楷体" w:hAnsi="楷体" w:eastAsia="楷体"/>
          <w:b/>
          <w:sz w:val="32"/>
        </w:rPr>
        <w:t>5、营造舆论良好发展氛围</w:t>
      </w:r>
      <w:r>
        <w:rPr>
          <w:rFonts w:hint="eastAsia" w:ascii="仿宋" w:hAnsi="仿宋" w:eastAsia="仿宋"/>
          <w:sz w:val="32"/>
        </w:rPr>
        <w:t>。充分利用广播、电视、互联网等媒体资源，传播足球知识、关注赛事动态，原创或引进一批足球题材优秀作品，弘扬健康足球文化，激发广大群众支持足球发展的热情。加大对省内足球赛事及相关活动宣传报道力度，探索设立足球专栏和足球时段，加强对业余足球联赛和校园足球联赛的电视转播及体育互联网平台直播。引导球迷团体的自律与管理，实现球迷与足球俱乐部的友好互动，支持开展形式多样的足球知识培训及观赛安全教育活动，培育健康文明的湖湘球迷文化。及时总结推广省内足球发展有效措施，作为典型经验进行宣传推广，示范带动全省足球发展协同力度。</w:t>
      </w:r>
    </w:p>
    <w:p>
      <w:pPr>
        <w:widowControl/>
        <w:spacing w:line="596" w:lineRule="exact"/>
        <w:jc w:val="both"/>
        <w:rPr>
          <w:rFonts w:ascii="方正小标宋简体" w:hAnsi="仿宋" w:eastAsia="方正小标宋简体"/>
          <w:sz w:val="42"/>
          <w:szCs w:val="4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684B"/>
    <w:rsid w:val="00052992"/>
    <w:rsid w:val="000E09A6"/>
    <w:rsid w:val="001166E5"/>
    <w:rsid w:val="001219FB"/>
    <w:rsid w:val="00130109"/>
    <w:rsid w:val="001B5704"/>
    <w:rsid w:val="001D684B"/>
    <w:rsid w:val="00200242"/>
    <w:rsid w:val="002B41AB"/>
    <w:rsid w:val="002F0E1C"/>
    <w:rsid w:val="0033028A"/>
    <w:rsid w:val="0036137C"/>
    <w:rsid w:val="003840D9"/>
    <w:rsid w:val="003A1B87"/>
    <w:rsid w:val="003F574B"/>
    <w:rsid w:val="004137D1"/>
    <w:rsid w:val="00415097"/>
    <w:rsid w:val="0047639E"/>
    <w:rsid w:val="00517CC6"/>
    <w:rsid w:val="00522EDE"/>
    <w:rsid w:val="00524441"/>
    <w:rsid w:val="00565186"/>
    <w:rsid w:val="005B351F"/>
    <w:rsid w:val="005C212A"/>
    <w:rsid w:val="0063027C"/>
    <w:rsid w:val="00634CE2"/>
    <w:rsid w:val="0064256B"/>
    <w:rsid w:val="006513CE"/>
    <w:rsid w:val="00685EB4"/>
    <w:rsid w:val="00715100"/>
    <w:rsid w:val="00783841"/>
    <w:rsid w:val="007D1315"/>
    <w:rsid w:val="007D157F"/>
    <w:rsid w:val="008754B7"/>
    <w:rsid w:val="00890C1E"/>
    <w:rsid w:val="008C7F85"/>
    <w:rsid w:val="008E7161"/>
    <w:rsid w:val="009C4F7D"/>
    <w:rsid w:val="009E352F"/>
    <w:rsid w:val="00A66E71"/>
    <w:rsid w:val="00A92DE9"/>
    <w:rsid w:val="00A96ADF"/>
    <w:rsid w:val="00AA2B35"/>
    <w:rsid w:val="00AA481C"/>
    <w:rsid w:val="00B024A9"/>
    <w:rsid w:val="00B36D8B"/>
    <w:rsid w:val="00B51ED5"/>
    <w:rsid w:val="00BB1BBB"/>
    <w:rsid w:val="00C050A0"/>
    <w:rsid w:val="00CC2210"/>
    <w:rsid w:val="00CF396D"/>
    <w:rsid w:val="00D057B8"/>
    <w:rsid w:val="00DC29BD"/>
    <w:rsid w:val="00DF3976"/>
    <w:rsid w:val="00E35A95"/>
    <w:rsid w:val="00EB1EA3"/>
    <w:rsid w:val="00FC089E"/>
    <w:rsid w:val="00FF3859"/>
    <w:rsid w:val="455B6DF5"/>
    <w:rsid w:val="713C7D0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 w:firstLineChars="44"/>
      <w:jc w:val="left"/>
    </w:pPr>
    <w:rPr>
      <w:rFonts w:ascii="宋体" w:hAnsi="宋体" w:cs="宋体"/>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uiPriority w:val="0"/>
    <w:rPr>
      <w:rFonts w:ascii="Times New Roman" w:hAnsi="Times New Roman" w:eastAsia="宋体" w:cs="Times New Roman"/>
      <w:b/>
      <w:bCs/>
      <w:kern w:val="44"/>
      <w:sz w:val="44"/>
      <w:szCs w:val="44"/>
    </w:rPr>
  </w:style>
  <w:style w:type="character" w:customStyle="1" w:styleId="11">
    <w:name w:val="HTML 预设格式 Char"/>
    <w:link w:val="5"/>
    <w:qFormat/>
    <w:uiPriority w:val="99"/>
    <w:rPr>
      <w:rFonts w:ascii="宋体" w:hAnsi="宋体" w:cs="宋体"/>
      <w:sz w:val="24"/>
      <w:szCs w:val="24"/>
    </w:rPr>
  </w:style>
  <w:style w:type="character" w:customStyle="1" w:styleId="12">
    <w:name w:val="HTML 预设格式 Char1"/>
    <w:basedOn w:val="6"/>
    <w:link w:val="5"/>
    <w:semiHidden/>
    <w:qFormat/>
    <w:uiPriority w:val="99"/>
    <w:rPr>
      <w:rFonts w:ascii="Courier New" w:hAnsi="Courier New" w:cs="Courier New"/>
      <w:sz w:val="20"/>
      <w:szCs w:val="20"/>
    </w:rPr>
  </w:style>
  <w:style w:type="paragraph" w:customStyle="1" w:styleId="1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4">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1448</Words>
  <Characters>8254</Characters>
  <Lines>68</Lines>
  <Paragraphs>19</Paragraphs>
  <TotalTime>0</TotalTime>
  <ScaleCrop>false</ScaleCrop>
  <LinksUpToDate>false</LinksUpToDate>
  <CharactersWithSpaces>9683</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2016-12-26T01:52:00Z</dcterms:created>
  <dc:creator>Microsoft</dc:creator>
  <cp:lastModifiedBy>龚杰媛</cp:lastModifiedBy>
  <dcterms:modified xsi:type="dcterms:W3CDTF">2016-12-30T08:49:42Z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