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6" w:lineRule="exact"/>
        <w:jc w:val="center"/>
        <w:rPr>
          <w:rFonts w:ascii="方正小标宋简体" w:hAnsi="仿宋" w:eastAsia="方正小标宋简体"/>
          <w:sz w:val="42"/>
          <w:szCs w:val="42"/>
        </w:rPr>
      </w:pPr>
      <w:r>
        <w:rPr>
          <w:rFonts w:hint="eastAsia" w:ascii="方正小标宋简体" w:hAnsi="仿宋" w:eastAsia="方正小标宋简体"/>
          <w:sz w:val="42"/>
          <w:szCs w:val="42"/>
        </w:rPr>
        <w:t>湖南省足球场地设施建设规划</w:t>
      </w:r>
    </w:p>
    <w:p>
      <w:pPr>
        <w:widowControl/>
        <w:spacing w:line="596" w:lineRule="exact"/>
        <w:jc w:val="center"/>
        <w:rPr>
          <w:rFonts w:ascii="方正小标宋简体" w:hAnsi="仿宋" w:eastAsia="方正小标宋简体"/>
          <w:sz w:val="42"/>
          <w:szCs w:val="42"/>
        </w:rPr>
      </w:pPr>
      <w:r>
        <w:rPr>
          <w:rFonts w:hint="eastAsia" w:ascii="方正小标宋简体" w:hAnsi="仿宋" w:eastAsia="方正小标宋简体"/>
          <w:sz w:val="42"/>
          <w:szCs w:val="42"/>
        </w:rPr>
        <w:t>（2016-2020年）</w:t>
      </w:r>
    </w:p>
    <w:p>
      <w:pPr>
        <w:spacing w:line="596" w:lineRule="exact"/>
        <w:ind w:firstLine="480"/>
        <w:rPr>
          <w:rFonts w:ascii="仿宋" w:hAnsi="仿宋" w:eastAsia="仿宋"/>
          <w:sz w:val="32"/>
          <w:szCs w:val="32"/>
        </w:rPr>
      </w:pPr>
    </w:p>
    <w:p>
      <w:pPr>
        <w:spacing w:line="596" w:lineRule="exact"/>
        <w:ind w:firstLine="640" w:firstLineChars="200"/>
        <w:rPr>
          <w:rFonts w:ascii="仿宋" w:hAnsi="仿宋" w:eastAsia="仿宋"/>
          <w:sz w:val="32"/>
          <w:szCs w:val="32"/>
        </w:rPr>
      </w:pPr>
      <w:r>
        <w:rPr>
          <w:rFonts w:hint="eastAsia" w:ascii="仿宋" w:hAnsi="仿宋" w:eastAsia="仿宋"/>
          <w:sz w:val="32"/>
          <w:szCs w:val="32"/>
        </w:rPr>
        <w:t>为夯实足球运动发展基础，普及推广足球运动，科学规划和建设足球场地设施，根据《全国足球场地设施建设规划（2016-2020年）》和《湖南省国民经济和社会发展第十三个五年规划纲要》，制定本规划。</w:t>
      </w:r>
    </w:p>
    <w:p>
      <w:pPr>
        <w:spacing w:line="596" w:lineRule="exact"/>
        <w:ind w:firstLine="640" w:firstLineChars="200"/>
        <w:rPr>
          <w:rFonts w:ascii="黑体" w:hAnsi="黑体" w:eastAsia="黑体"/>
          <w:sz w:val="32"/>
          <w:szCs w:val="32"/>
        </w:rPr>
      </w:pPr>
      <w:r>
        <w:rPr>
          <w:rFonts w:hint="eastAsia" w:ascii="黑体" w:hAnsi="黑体" w:eastAsia="黑体"/>
          <w:sz w:val="32"/>
          <w:szCs w:val="32"/>
        </w:rPr>
        <w:t>一、规划背景</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足球运动在湖南有着深厚的历史渊源和稳固的群众基础。特别是近年来，随着人民生活水平不断提高，群众体育健身意识不断增强，足球运动已成为我省全民健身的重要组成部分。加强和规范足球场地设施建设，对于加快推进我省足球运动普及、扩大足球产品与服务供给、推动全民健身和建设体育强省具有重要意义。</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随着我省城市规模的扩大和居民体育健身需求的日益增长，我省在足球场地设施建设方面取得重要的阶段性成果。目前，</w:t>
      </w:r>
      <w:r>
        <w:rPr>
          <w:rFonts w:hint="eastAsia" w:ascii="仿宋" w:hAnsi="仿宋" w:eastAsia="仿宋"/>
          <w:sz w:val="32"/>
        </w:rPr>
        <w:t>全省可供习练足球场地</w:t>
      </w:r>
      <w:r>
        <w:rPr>
          <w:rFonts w:ascii="仿宋" w:hAnsi="仿宋" w:eastAsia="仿宋"/>
          <w:sz w:val="32"/>
        </w:rPr>
        <w:t>5</w:t>
      </w:r>
      <w:r>
        <w:rPr>
          <w:rFonts w:hint="eastAsia" w:ascii="仿宋" w:hAnsi="仿宋" w:eastAsia="仿宋"/>
          <w:sz w:val="32"/>
        </w:rPr>
        <w:t>170片，其中社会足球场</w:t>
      </w:r>
      <w:r>
        <w:rPr>
          <w:rFonts w:ascii="仿宋" w:hAnsi="仿宋" w:eastAsia="仿宋"/>
          <w:sz w:val="32"/>
        </w:rPr>
        <w:t>309</w:t>
      </w:r>
      <w:r>
        <w:rPr>
          <w:rFonts w:hint="eastAsia" w:ascii="仿宋" w:hAnsi="仿宋" w:eastAsia="仿宋"/>
          <w:sz w:val="32"/>
        </w:rPr>
        <w:t>片，校园足球场4861片，每万人拥有0.7片足球场地，</w:t>
      </w:r>
      <w:r>
        <w:rPr>
          <w:rFonts w:hint="eastAsia" w:ascii="仿宋" w:hAnsi="仿宋" w:eastAsia="仿宋"/>
          <w:sz w:val="32"/>
          <w:szCs w:val="32"/>
        </w:rPr>
        <w:t>足球场地设施数量和面积均呈较快增幅</w:t>
      </w:r>
      <w:r>
        <w:rPr>
          <w:rFonts w:hint="eastAsia" w:ascii="仿宋" w:hAnsi="仿宋" w:eastAsia="仿宋"/>
          <w:sz w:val="32"/>
        </w:rPr>
        <w:t>。</w:t>
      </w:r>
      <w:r>
        <w:rPr>
          <w:rFonts w:hint="eastAsia" w:ascii="仿宋" w:hAnsi="仿宋" w:eastAsia="仿宋"/>
          <w:sz w:val="32"/>
          <w:szCs w:val="32"/>
        </w:rPr>
        <w:t>但总体看，我省足球场地设施建设仍然存在场地利用率较低、城乡区域发展不平衡、结构功能不合理、对外开放程度不高等问题，与群众日益增长的健身活动需求不相适应。把握“十三五”时期足球发展机遇，必须明确足球场地设施建设目标任务，结合新型城镇化发展统筹规划足球场地设施建设，强化责任，合力攻坚，扎实推进各项工作。</w:t>
      </w:r>
    </w:p>
    <w:p>
      <w:pPr>
        <w:spacing w:line="596" w:lineRule="exact"/>
        <w:ind w:firstLine="640" w:firstLineChars="200"/>
        <w:rPr>
          <w:rFonts w:ascii="黑体" w:hAnsi="黑体" w:eastAsia="黑体"/>
          <w:sz w:val="32"/>
          <w:szCs w:val="32"/>
        </w:rPr>
      </w:pPr>
      <w:r>
        <w:rPr>
          <w:rFonts w:hint="eastAsia" w:ascii="黑体" w:hAnsi="黑体" w:eastAsia="黑体"/>
          <w:sz w:val="32"/>
          <w:szCs w:val="32"/>
        </w:rPr>
        <w:t>二、总体要求</w:t>
      </w:r>
    </w:p>
    <w:p>
      <w:pPr>
        <w:widowControl/>
        <w:shd w:val="clear" w:color="auto" w:fill="FFFFFF"/>
        <w:spacing w:line="596"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1、指导思想</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全面贯彻党的十八大和十八届二中、三中、四中、五中全会精神，按照“四个全面”战略布局，牢固树立和贯彻落实创新、协调、绿色、开放、共享的发展理念，加强和规范足球场地设施建设，调动社会力量共同参与，增加供给、提高质量，做到规模合理、功能适用、经济高效，为足球运动在全省蓬勃发展奠定坚实基础。</w:t>
      </w:r>
    </w:p>
    <w:p>
      <w:pPr>
        <w:widowControl/>
        <w:shd w:val="clear" w:color="auto" w:fill="FFFFFF"/>
        <w:spacing w:line="596"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2、基本原则</w:t>
      </w:r>
    </w:p>
    <w:p>
      <w:pPr>
        <w:spacing w:line="596" w:lineRule="exact"/>
        <w:ind w:firstLine="643" w:firstLineChars="200"/>
        <w:rPr>
          <w:rFonts w:ascii="仿宋" w:hAnsi="仿宋" w:eastAsia="仿宋"/>
          <w:sz w:val="32"/>
          <w:szCs w:val="32"/>
        </w:rPr>
      </w:pPr>
      <w:r>
        <w:rPr>
          <w:rFonts w:hint="eastAsia" w:ascii="仿宋" w:hAnsi="仿宋" w:eastAsia="仿宋"/>
          <w:b/>
          <w:bCs/>
          <w:sz w:val="32"/>
          <w:szCs w:val="32"/>
        </w:rPr>
        <w:t>——普及推广、服务群众</w:t>
      </w:r>
      <w:r>
        <w:rPr>
          <w:rFonts w:hint="eastAsia" w:ascii="仿宋" w:hAnsi="仿宋" w:eastAsia="仿宋"/>
          <w:bCs/>
          <w:sz w:val="32"/>
          <w:szCs w:val="32"/>
        </w:rPr>
        <w:t>。</w:t>
      </w:r>
      <w:r>
        <w:rPr>
          <w:rFonts w:hint="eastAsia" w:ascii="仿宋" w:hAnsi="仿宋" w:eastAsia="仿宋"/>
          <w:sz w:val="32"/>
          <w:szCs w:val="32"/>
        </w:rPr>
        <w:t>以普及足球运动、发展足球健身休闲为重点，积极建设各类足球场地设施，满足广大人民日益增长、不断升级的足球运动需求。</w:t>
      </w:r>
    </w:p>
    <w:p>
      <w:pPr>
        <w:spacing w:line="596" w:lineRule="exact"/>
        <w:ind w:firstLine="643" w:firstLineChars="200"/>
        <w:rPr>
          <w:rFonts w:ascii="仿宋" w:hAnsi="仿宋" w:eastAsia="仿宋"/>
          <w:sz w:val="32"/>
          <w:szCs w:val="32"/>
        </w:rPr>
      </w:pPr>
      <w:r>
        <w:rPr>
          <w:rFonts w:hint="eastAsia" w:ascii="仿宋" w:hAnsi="仿宋" w:eastAsia="仿宋"/>
          <w:b/>
          <w:sz w:val="32"/>
          <w:szCs w:val="32"/>
        </w:rPr>
        <w:t>——统筹规划、创新驱动</w:t>
      </w:r>
      <w:r>
        <w:rPr>
          <w:rFonts w:hint="eastAsia" w:ascii="仿宋" w:hAnsi="仿宋" w:eastAsia="仿宋"/>
          <w:sz w:val="32"/>
          <w:szCs w:val="32"/>
        </w:rPr>
        <w:t>。立足全局、系统谋划，统筹区域足球场地设施建设。创新足球场地设施建设运营理念，提高场地设施利用率与开放率。</w:t>
      </w:r>
    </w:p>
    <w:p>
      <w:pPr>
        <w:spacing w:line="596" w:lineRule="exact"/>
        <w:ind w:firstLine="643" w:firstLineChars="200"/>
        <w:rPr>
          <w:rFonts w:ascii="仿宋" w:hAnsi="仿宋" w:eastAsia="仿宋"/>
          <w:sz w:val="32"/>
          <w:szCs w:val="32"/>
        </w:rPr>
      </w:pPr>
      <w:r>
        <w:rPr>
          <w:rFonts w:hint="eastAsia" w:ascii="仿宋" w:hAnsi="仿宋" w:eastAsia="仿宋"/>
          <w:b/>
          <w:sz w:val="32"/>
          <w:szCs w:val="32"/>
        </w:rPr>
        <w:t>——政府引导、多方参与</w:t>
      </w:r>
      <w:r>
        <w:rPr>
          <w:rFonts w:hint="eastAsia" w:ascii="仿宋" w:hAnsi="仿宋" w:eastAsia="仿宋"/>
          <w:sz w:val="32"/>
          <w:szCs w:val="32"/>
        </w:rPr>
        <w:t>。充分发挥政府在足球场地设施发展中的引导作用，充分发挥多部门联动协同作用，调动社会力量积极参与足球场地设施建设经营管理。</w:t>
      </w:r>
    </w:p>
    <w:p>
      <w:pPr>
        <w:widowControl/>
        <w:shd w:val="clear" w:color="auto" w:fill="FFFFFF"/>
        <w:spacing w:line="596" w:lineRule="exact"/>
        <w:ind w:firstLine="643" w:firstLineChars="200"/>
        <w:rPr>
          <w:rFonts w:ascii="楷体" w:hAnsi="楷体" w:eastAsia="楷体"/>
          <w:b/>
          <w:color w:val="000000"/>
          <w:sz w:val="32"/>
          <w:szCs w:val="32"/>
        </w:rPr>
      </w:pPr>
      <w:bookmarkStart w:id="0" w:name="_Toc2835"/>
      <w:r>
        <w:rPr>
          <w:rFonts w:hint="eastAsia" w:ascii="楷体" w:hAnsi="楷体" w:eastAsia="楷体"/>
          <w:b/>
          <w:color w:val="000000"/>
          <w:sz w:val="32"/>
          <w:szCs w:val="32"/>
        </w:rPr>
        <w:t>3、建设目标</w:t>
      </w:r>
      <w:bookmarkEnd w:id="0"/>
    </w:p>
    <w:p>
      <w:pPr>
        <w:autoSpaceDE w:val="0"/>
        <w:autoSpaceDN w:val="0"/>
        <w:adjustRightInd w:val="0"/>
        <w:spacing w:line="596" w:lineRule="exact"/>
        <w:ind w:firstLine="640" w:firstLineChars="200"/>
        <w:rPr>
          <w:rFonts w:ascii="仿宋" w:hAnsi="仿宋" w:eastAsia="仿宋"/>
          <w:sz w:val="32"/>
          <w:szCs w:val="32"/>
        </w:rPr>
      </w:pPr>
      <w:r>
        <w:rPr>
          <w:rFonts w:hint="eastAsia" w:ascii="仿宋" w:hAnsi="仿宋" w:eastAsia="仿宋"/>
          <w:sz w:val="32"/>
          <w:szCs w:val="32"/>
        </w:rPr>
        <w:t>科学</w:t>
      </w:r>
      <w:bookmarkStart w:id="1" w:name="baidusnap6"/>
      <w:bookmarkEnd w:id="1"/>
      <w:r>
        <w:rPr>
          <w:rFonts w:hint="eastAsia" w:ascii="仿宋" w:hAnsi="仿宋" w:eastAsia="仿宋"/>
          <w:sz w:val="32"/>
          <w:szCs w:val="32"/>
        </w:rPr>
        <w:t>规划和统筹建设足球场地，加大足球场地供给，把</w:t>
      </w:r>
      <w:bookmarkStart w:id="2" w:name="baidusnap3"/>
      <w:bookmarkEnd w:id="2"/>
      <w:r>
        <w:rPr>
          <w:rFonts w:hint="eastAsia" w:ascii="仿宋" w:hAnsi="仿宋" w:eastAsia="仿宋"/>
          <w:sz w:val="32"/>
          <w:szCs w:val="32"/>
        </w:rPr>
        <w:t>足球场地建设纳入城乡体育场地设施建设规划，因地制宜鼓励社会力量建设小型、多样化的足球场地。优化类型结构和设施质量，保质保量完成建设任务，达到国家标准。到</w:t>
      </w:r>
      <w:r>
        <w:rPr>
          <w:rFonts w:ascii="仿宋" w:hAnsi="仿宋" w:eastAsia="仿宋"/>
          <w:sz w:val="32"/>
          <w:szCs w:val="32"/>
        </w:rPr>
        <w:t>2020</w:t>
      </w:r>
      <w:r>
        <w:rPr>
          <w:rFonts w:hint="eastAsia" w:ascii="仿宋" w:hAnsi="仿宋" w:eastAsia="仿宋"/>
          <w:sz w:val="32"/>
          <w:szCs w:val="32"/>
        </w:rPr>
        <w:t>年，湖南省足球场地数量超过</w:t>
      </w:r>
      <w:r>
        <w:rPr>
          <w:rFonts w:ascii="仿宋" w:hAnsi="仿宋" w:eastAsia="仿宋"/>
          <w:sz w:val="32"/>
          <w:szCs w:val="32"/>
        </w:rPr>
        <w:t>5600</w:t>
      </w:r>
      <w:r>
        <w:rPr>
          <w:rFonts w:hint="eastAsia" w:ascii="仿宋" w:hAnsi="仿宋" w:eastAsia="仿宋"/>
          <w:sz w:val="32"/>
          <w:szCs w:val="32"/>
        </w:rPr>
        <w:t>块，平均每万人拥有足球场地达到</w:t>
      </w:r>
      <w:r>
        <w:rPr>
          <w:rFonts w:ascii="仿宋" w:hAnsi="仿宋" w:eastAsia="仿宋"/>
          <w:sz w:val="32"/>
          <w:szCs w:val="32"/>
        </w:rPr>
        <w:t>0.</w:t>
      </w:r>
      <w:r>
        <w:rPr>
          <w:rFonts w:hint="eastAsia" w:ascii="仿宋" w:hAnsi="仿宋" w:eastAsia="仿宋"/>
          <w:sz w:val="32"/>
          <w:szCs w:val="32"/>
        </w:rPr>
        <w:t>9块以上。全省足球场地设施供给有效提升，足球设施利用率和运营能力较快增长，经济社会效益明显提高，初步形成布局合理、覆盖面广、类型多样、普惠性强的足球场地设施网络。</w:t>
      </w:r>
    </w:p>
    <w:p>
      <w:pPr>
        <w:spacing w:line="596" w:lineRule="exact"/>
        <w:ind w:firstLine="640" w:firstLineChars="200"/>
        <w:rPr>
          <w:rFonts w:ascii="黑体" w:hAnsi="黑体" w:eastAsia="黑体"/>
          <w:sz w:val="32"/>
          <w:szCs w:val="32"/>
        </w:rPr>
      </w:pPr>
      <w:r>
        <w:rPr>
          <w:rFonts w:hint="eastAsia" w:ascii="黑体" w:hAnsi="黑体" w:eastAsia="黑体"/>
          <w:sz w:val="32"/>
          <w:szCs w:val="32"/>
        </w:rPr>
        <w:t>三、建设任务</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1、加强规范建设</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各地要按照规模合理、功能适用、经济高效的发展模式，科学规划、合理布点布局、统筹建设足球场地设施。完善</w:t>
      </w:r>
      <w:bookmarkStart w:id="3" w:name="baidusnap4"/>
      <w:bookmarkEnd w:id="3"/>
      <w:r>
        <w:rPr>
          <w:rFonts w:hint="eastAsia" w:ascii="仿宋" w:hAnsi="仿宋" w:eastAsia="仿宋"/>
          <w:sz w:val="32"/>
          <w:szCs w:val="32"/>
        </w:rPr>
        <w:t>现有足球场地功能，主要满足赛事活动需求，也可以根据实际适当满足当地群众对其他体育项目的需求。</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2、提高数量质量</w:t>
      </w:r>
    </w:p>
    <w:p>
      <w:pPr>
        <w:spacing w:line="59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修缮改造校园足球场地2000块。充分利用现有条件，每个中小学足球特色学校均建有</w:t>
      </w:r>
      <w:r>
        <w:rPr>
          <w:rFonts w:ascii="仿宋" w:hAnsi="仿宋" w:eastAsia="仿宋"/>
          <w:sz w:val="32"/>
          <w:szCs w:val="32"/>
        </w:rPr>
        <w:t>1</w:t>
      </w:r>
      <w:r>
        <w:rPr>
          <w:rFonts w:hint="eastAsia" w:ascii="仿宋" w:hAnsi="仿宋" w:eastAsia="仿宋"/>
          <w:sz w:val="32"/>
          <w:szCs w:val="32"/>
        </w:rPr>
        <w:t>块以上足球场地，有条件的高等院校均建有</w:t>
      </w:r>
      <w:r>
        <w:rPr>
          <w:rFonts w:ascii="仿宋" w:hAnsi="仿宋" w:eastAsia="仿宋"/>
          <w:sz w:val="32"/>
          <w:szCs w:val="32"/>
        </w:rPr>
        <w:t>1</w:t>
      </w:r>
      <w:r>
        <w:rPr>
          <w:rFonts w:hint="eastAsia" w:ascii="仿宋" w:hAnsi="仿宋" w:eastAsia="仿宋"/>
          <w:sz w:val="32"/>
          <w:szCs w:val="32"/>
        </w:rPr>
        <w:t>块以上标准足球场地，其他学校创造条件建设适宜的足球场地。</w:t>
      </w:r>
    </w:p>
    <w:p>
      <w:pPr>
        <w:spacing w:line="596"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改造新建社会足球场地1000块。除少数山区外，每个县级行政区域至少建有</w:t>
      </w:r>
      <w:r>
        <w:rPr>
          <w:rFonts w:ascii="仿宋" w:hAnsi="仿宋" w:eastAsia="仿宋"/>
          <w:sz w:val="32"/>
          <w:szCs w:val="32"/>
        </w:rPr>
        <w:t>2</w:t>
      </w:r>
      <w:r>
        <w:rPr>
          <w:rFonts w:hint="eastAsia" w:ascii="仿宋" w:hAnsi="仿宋" w:eastAsia="仿宋"/>
          <w:sz w:val="32"/>
          <w:szCs w:val="32"/>
        </w:rPr>
        <w:t>个社会标准足球场地，有条件的城市新建居住区应建有</w:t>
      </w:r>
      <w:r>
        <w:rPr>
          <w:rFonts w:ascii="仿宋" w:hAnsi="仿宋" w:eastAsia="仿宋"/>
          <w:sz w:val="32"/>
          <w:szCs w:val="32"/>
        </w:rPr>
        <w:t>1</w:t>
      </w:r>
      <w:r>
        <w:rPr>
          <w:rFonts w:hint="eastAsia" w:ascii="仿宋" w:hAnsi="仿宋" w:eastAsia="仿宋"/>
          <w:sz w:val="32"/>
          <w:szCs w:val="32"/>
        </w:rPr>
        <w:t>块</w:t>
      </w:r>
      <w:r>
        <w:rPr>
          <w:rFonts w:ascii="仿宋" w:hAnsi="仿宋" w:eastAsia="仿宋"/>
          <w:sz w:val="32"/>
          <w:szCs w:val="32"/>
        </w:rPr>
        <w:t>5</w:t>
      </w:r>
      <w:r>
        <w:rPr>
          <w:rFonts w:hint="eastAsia" w:ascii="仿宋" w:hAnsi="仿宋" w:eastAsia="仿宋"/>
          <w:sz w:val="32"/>
          <w:szCs w:val="32"/>
        </w:rPr>
        <w:t>人制以上的足球场地。</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3、建设训练基地</w:t>
      </w:r>
    </w:p>
    <w:p>
      <w:pPr>
        <w:spacing w:line="596" w:lineRule="exact"/>
        <w:ind w:firstLine="640" w:firstLineChars="200"/>
        <w:rPr>
          <w:rFonts w:ascii="仿宋" w:hAnsi="仿宋" w:eastAsia="仿宋"/>
          <w:color w:val="000000"/>
          <w:sz w:val="32"/>
          <w:szCs w:val="32"/>
          <w:shd w:val="clear" w:color="auto" w:fill="FFFFFF"/>
        </w:rPr>
      </w:pPr>
      <w:r>
        <w:rPr>
          <w:rFonts w:hint="eastAsia" w:ascii="仿宋" w:hAnsi="仿宋" w:eastAsia="仿宋"/>
          <w:sz w:val="32"/>
          <w:szCs w:val="32"/>
        </w:rPr>
        <w:t>新建</w:t>
      </w:r>
      <w:r>
        <w:rPr>
          <w:rFonts w:ascii="仿宋" w:hAnsi="仿宋" w:eastAsia="仿宋"/>
          <w:sz w:val="32"/>
          <w:szCs w:val="32"/>
        </w:rPr>
        <w:t>1</w:t>
      </w:r>
      <w:r>
        <w:rPr>
          <w:rFonts w:hint="eastAsia" w:ascii="仿宋" w:hAnsi="仿宋" w:eastAsia="仿宋"/>
          <w:sz w:val="32"/>
          <w:szCs w:val="32"/>
        </w:rPr>
        <w:t>个国家足球训练基地。</w:t>
      </w:r>
      <w:r>
        <w:rPr>
          <w:rFonts w:hint="eastAsia" w:ascii="仿宋" w:hAnsi="仿宋" w:eastAsia="仿宋"/>
          <w:color w:val="000000"/>
          <w:sz w:val="32"/>
          <w:szCs w:val="32"/>
          <w:shd w:val="clear" w:color="auto" w:fill="FFFFFF"/>
        </w:rPr>
        <w:t>引进企业和社会团体，参与建立省级体育中心或国家级、省级足球训练基地建设。建设省级足球训练基地，配备集训练场地、比赛场地、医疗中心、科研中心、医疗中心、运动员公寓等配备功能齐全的足球训练基地，为湖南省职业足球奠定基础，推动我省职业足球的发展。</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4、完善配套服务</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足球场地设施建设要依据有关规划，注重配套服务设施建设，加强与旅游、休闲、住宅、商业等项目的融合，为参与足球竞赛、健身、培训、体验的群体提供配套服务，拉长服务链，把足球场地设施打造成为以足球为主题、功能丰富、配套齐全、可经营性强、充满市场活力的服务性实体。</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5、提高运营能力</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对具备开放条件的现有学校足球场地设施进行升级改造，建立健全学校足球场地设施向社会开放的安全、设施维护管理机制。对具备开放条件的社会足球场地设施进行升级改造，科学制定管理实施办法，对场地的开放时间、开放规定进行公示与监督管理。</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6、提升综合效益</w:t>
      </w:r>
    </w:p>
    <w:p>
      <w:pPr>
        <w:spacing w:line="596" w:lineRule="exact"/>
        <w:ind w:firstLine="640" w:firstLineChars="200"/>
        <w:rPr>
          <w:rFonts w:ascii="楷体" w:hAnsi="楷体" w:eastAsia="楷体"/>
          <w:b/>
          <w:sz w:val="32"/>
          <w:szCs w:val="32"/>
        </w:rPr>
      </w:pPr>
      <w:r>
        <w:rPr>
          <w:rFonts w:hint="eastAsia" w:ascii="仿宋" w:hAnsi="仿宋" w:eastAsia="仿宋"/>
          <w:sz w:val="32"/>
          <w:szCs w:val="32"/>
        </w:rPr>
        <w:t>按照管办分离和非营利性原则建立长期有效的运营机制，明确校园和公共足球场地开放的条件和要求，鼓励社会力量介入场地管理，不断改进和提高企事业单位现有足球场地设施运营管理和服务水平。通过委托授权、购买服务等方式，选择专业的社会组织或企业负责管理运营公共球场，促进公共足球场低价或免费向社会开放。推行购买公共体育服务实施办法，利用</w:t>
      </w:r>
      <w:r>
        <w:rPr>
          <w:rFonts w:ascii="仿宋" w:hAnsi="仿宋" w:eastAsia="仿宋"/>
          <w:sz w:val="32"/>
          <w:szCs w:val="32"/>
        </w:rPr>
        <w:t>PPP</w:t>
      </w:r>
      <w:r>
        <w:rPr>
          <w:rFonts w:hint="eastAsia" w:ascii="仿宋" w:hAnsi="仿宋" w:eastAsia="仿宋"/>
          <w:sz w:val="32"/>
          <w:szCs w:val="32"/>
        </w:rPr>
        <w:t>模式的优势吸引社会资本投入。</w:t>
      </w:r>
    </w:p>
    <w:p>
      <w:pPr>
        <w:spacing w:line="596" w:lineRule="exact"/>
        <w:ind w:firstLine="640" w:firstLineChars="200"/>
        <w:rPr>
          <w:rFonts w:ascii="黑体" w:hAnsi="黑体" w:eastAsia="黑体"/>
          <w:sz w:val="32"/>
          <w:szCs w:val="32"/>
        </w:rPr>
      </w:pPr>
      <w:r>
        <w:rPr>
          <w:rFonts w:hint="eastAsia" w:ascii="黑体" w:hAnsi="黑体" w:eastAsia="黑体"/>
          <w:sz w:val="32"/>
          <w:szCs w:val="32"/>
        </w:rPr>
        <w:t>六、组织实施</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1、加强统筹协调，创新管理机制</w:t>
      </w:r>
    </w:p>
    <w:p>
      <w:pPr>
        <w:widowControl/>
        <w:shd w:val="clear" w:color="auto" w:fill="FFFFFF"/>
        <w:spacing w:line="596" w:lineRule="exact"/>
        <w:ind w:firstLine="640" w:firstLineChars="200"/>
        <w:rPr>
          <w:rFonts w:ascii="仿宋" w:hAnsi="仿宋" w:eastAsia="仿宋"/>
          <w:sz w:val="32"/>
          <w:szCs w:val="32"/>
        </w:rPr>
      </w:pPr>
      <w:r>
        <w:rPr>
          <w:rFonts w:hint="eastAsia" w:ascii="仿宋" w:hAnsi="仿宋" w:eastAsia="仿宋"/>
          <w:sz w:val="32"/>
          <w:szCs w:val="32"/>
        </w:rPr>
        <w:t>建立由省发改委、体育局、教育厅、省足协牵头，财政、国土资源、住建、税务等相关部门共同参与的足球场地设施规划实施领导小组机制，及时协调解决规划落实过程中出现的矛盾和问题。各单位要根据各自职能，全力支持配合足球场地设施建设。创建推进足球场地规划工作联席会议制度，规划实施领导小组每季度召开一次联席会议，研究解决相关问题，重点项目随时调度。</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2、细化责任分工，确保任务完成</w:t>
      </w:r>
    </w:p>
    <w:p>
      <w:pPr>
        <w:spacing w:line="596" w:lineRule="exact"/>
        <w:ind w:firstLine="640" w:firstLineChars="200"/>
        <w:rPr>
          <w:rFonts w:ascii="仿宋" w:hAnsi="仿宋" w:eastAsia="仿宋"/>
          <w:sz w:val="32"/>
          <w:szCs w:val="32"/>
        </w:rPr>
      </w:pPr>
      <w:r>
        <w:rPr>
          <w:rFonts w:ascii="仿宋" w:hAnsi="仿宋" w:eastAsia="仿宋"/>
          <w:sz w:val="32"/>
          <w:szCs w:val="32"/>
        </w:rPr>
        <w:t>各市(州)及所辖县(市、区)</w:t>
      </w:r>
      <w:r>
        <w:rPr>
          <w:rFonts w:hint="eastAsia" w:ascii="仿宋" w:hAnsi="仿宋" w:eastAsia="仿宋"/>
          <w:sz w:val="32"/>
          <w:szCs w:val="32"/>
        </w:rPr>
        <w:t>要充分发挥足球场地设施建设的主体作用，根据各牵头部门下达的建设任务，细化落实，及时抓好项目的协调推进，确保目标任务的全面完成。作为足球场地设施建设工作的责任主体，负责地区内设施建设的组织实施，积极做好项目落地、建设、监督等工作，确保按期完成足球场地设施建设任务。</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3、加强项目储备，健全投入机制</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科学合理制定年度足球场地建设计划，建立健全统一完善的足球场地设施项目储备库，实现项目储备与年度建设计划制定有效对接。推广和运用政府和社会资本合作等多种模式，吸引社会资本共同参与足球场地设施建设运营。进一步健全政府购买体育服务的体制机制。</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4、完善土地政策，落实税收优惠</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积极保障足球场地建设用地，引导足球场地建设合理安排、科学选址，将足球场地建设纳入土地利用总体规划及城乡规划并优先安排新增设用地计划土地供应和出让计划。创新土地供应政策，降低土地使用成本。对单独成宗依法应当有偿使用的新建足球场地设施项目用地，供地计划公布后只有一个意向用地者的，可采取协议方式出让；利用划拨方式取得的存量房产和原有土地兴办足球场地设施项目，土地用途和使用权人可暂不变更，如办理出让手续的，可以采取协议方式出让；严禁改变足球场地设施用地的土地用途，城市规划要求改变用途的，必须由政府收回重新供地。</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对符合土地利用总体规划、城乡规划、环境保护规划等相关规划的重点足球场地设施建设项目，各地应及时安排新增建设用地计划指标，加快办理用地审批手续，积极组织实施土地供应。按照现行体育场馆房产税和城镇土地使用税优惠政策，足球场地的房产、土地符合体育场馆减免税条件的，可以享受房产税、城镇土地使用税优惠。</w:t>
      </w:r>
    </w:p>
    <w:p>
      <w:pPr>
        <w:spacing w:line="596" w:lineRule="exact"/>
        <w:ind w:firstLine="643" w:firstLineChars="200"/>
        <w:rPr>
          <w:rFonts w:ascii="楷体" w:hAnsi="楷体" w:eastAsia="楷体"/>
          <w:b/>
          <w:sz w:val="32"/>
          <w:szCs w:val="32"/>
        </w:rPr>
      </w:pPr>
      <w:r>
        <w:rPr>
          <w:rFonts w:hint="eastAsia" w:ascii="楷体" w:hAnsi="楷体" w:eastAsia="楷体"/>
          <w:b/>
          <w:sz w:val="32"/>
          <w:szCs w:val="32"/>
        </w:rPr>
        <w:t>5、健全监管体系，强化考核督查</w:t>
      </w:r>
    </w:p>
    <w:p>
      <w:pPr>
        <w:spacing w:line="596" w:lineRule="exact"/>
        <w:ind w:firstLine="640" w:firstLineChars="200"/>
        <w:rPr>
          <w:rFonts w:ascii="仿宋" w:hAnsi="仿宋" w:eastAsia="仿宋"/>
          <w:sz w:val="32"/>
          <w:szCs w:val="32"/>
        </w:rPr>
      </w:pPr>
      <w:r>
        <w:rPr>
          <w:rFonts w:hint="eastAsia" w:ascii="仿宋" w:hAnsi="仿宋" w:eastAsia="仿宋"/>
          <w:sz w:val="32"/>
          <w:szCs w:val="32"/>
        </w:rPr>
        <w:t>严格遵循项目建设程序，加强政府监督管理职能，各地州市要高度重视足球场地设施建设，抓紧研究制定具体工作计划或方案，落实目标责任，加快推进相关项目建设。各牵头部门要加强监督指导，跟踪督促，定期通报进展，年底组织考核。足球场地设施建设工作纳入各地州市发改、教育、体育领导班子考核体系。各部门要定期组织督查，对因工作不力严重影响项目进度的单位，下发督办通知和通报批评；对推进有力、目标任务完成好的单位予以通报。</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B6CC8"/>
    <w:rsid w:val="124B6C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2016-12-30T08:48:00Z</dcterms:created>
  <dc:creator>龚杰媛</dc:creator>
  <cp:lastModifiedBy>龚杰媛</cp:lastModifiedBy>
  <dcterms:modified xsi:type="dcterms:W3CDTF">2016-12-30T08:49:16Z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