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仿宋_GB2312" w:cs="Times New Roman"/>
          <w:color w:val="000000" w:themeColor="text1"/>
          <w:w w:val="98"/>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附件</w:t>
      </w:r>
      <w:r>
        <w:rPr>
          <w:rFonts w:hint="eastAsia"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jc w:val="center"/>
        <w:rPr>
          <w:rFonts w:ascii="Times New Roman" w:hAnsi="Times New Roman" w:eastAsia="仿宋_GB2312" w:cs="Times New Roman"/>
          <w:color w:val="000000" w:themeColor="text1"/>
          <w:w w:val="98"/>
          <w:sz w:val="36"/>
          <w:szCs w:val="36"/>
          <w14:textFill>
            <w14:solidFill>
              <w14:schemeClr w14:val="tx1"/>
            </w14:solidFill>
          </w14:textFill>
        </w:rPr>
      </w:pPr>
      <w:r>
        <w:rPr>
          <w:rFonts w:ascii="Times New Roman" w:hAnsi="Times New Roman" w:eastAsia="方正小标宋简体" w:cs="Times New Roman"/>
          <w:color w:val="000000" w:themeColor="text1"/>
          <w:kern w:val="0"/>
          <w:sz w:val="36"/>
          <w:szCs w:val="36"/>
          <w14:textFill>
            <w14:solidFill>
              <w14:schemeClr w14:val="tx1"/>
            </w14:solidFill>
          </w14:textFill>
        </w:rPr>
        <w:t>2019年湘西地区重大产业项目奖补</w:t>
      </w:r>
      <w:r>
        <w:rPr>
          <w:rFonts w:hint="eastAsia" w:ascii="Times New Roman" w:hAnsi="Times New Roman" w:eastAsia="方正小标宋简体" w:cs="Times New Roman"/>
          <w:color w:val="000000" w:themeColor="text1"/>
          <w:kern w:val="0"/>
          <w:sz w:val="36"/>
          <w:szCs w:val="36"/>
          <w14:textFill>
            <w14:solidFill>
              <w14:schemeClr w14:val="tx1"/>
            </w14:solidFill>
          </w14:textFill>
        </w:rPr>
        <w:t>拟支持项目名单</w:t>
      </w:r>
    </w:p>
    <w:tbl>
      <w:tblPr>
        <w:tblStyle w:val="6"/>
        <w:tblW w:w="8136" w:type="dxa"/>
        <w:jc w:val="center"/>
        <w:tblLayout w:type="fixed"/>
        <w:tblCellMar>
          <w:top w:w="0" w:type="dxa"/>
          <w:left w:w="108" w:type="dxa"/>
          <w:bottom w:w="0" w:type="dxa"/>
          <w:right w:w="108" w:type="dxa"/>
        </w:tblCellMar>
      </w:tblPr>
      <w:tblGrid>
        <w:gridCol w:w="1917"/>
        <w:gridCol w:w="3118"/>
        <w:gridCol w:w="3101"/>
      </w:tblGrid>
      <w:tr>
        <w:tblPrEx>
          <w:tblCellMar>
            <w:top w:w="0" w:type="dxa"/>
            <w:left w:w="108" w:type="dxa"/>
            <w:bottom w:w="0" w:type="dxa"/>
            <w:right w:w="108" w:type="dxa"/>
          </w:tblCellMar>
        </w:tblPrEx>
        <w:trPr>
          <w:trHeight w:val="280" w:hRule="atLeast"/>
          <w:tblHeader/>
          <w:jc w:val="center"/>
        </w:trPr>
        <w:tc>
          <w:tcPr>
            <w:tcW w:w="1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bCs/>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序</w:t>
            </w:r>
            <w:r>
              <w:rPr>
                <w:rFonts w:hint="eastAsia" w:ascii="Times New Roman" w:hAnsi="Times New Roman" w:eastAsia="黑体" w:cs="Times New Roman"/>
                <w:bCs/>
                <w:color w:val="000000" w:themeColor="text1"/>
                <w:kern w:val="0"/>
                <w:szCs w:val="21"/>
                <w14:textFill>
                  <w14:solidFill>
                    <w14:schemeClr w14:val="tx1"/>
                  </w14:solidFill>
                </w14:textFill>
              </w:rPr>
              <w:t xml:space="preserve">  </w:t>
            </w:r>
            <w:r>
              <w:rPr>
                <w:rFonts w:ascii="Times New Roman" w:hAnsi="Times New Roman" w:eastAsia="黑体" w:cs="Times New Roman"/>
                <w:bCs/>
                <w:color w:val="000000" w:themeColor="text1"/>
                <w:kern w:val="0"/>
                <w:szCs w:val="21"/>
                <w14:textFill>
                  <w14:solidFill>
                    <w14:schemeClr w14:val="tx1"/>
                  </w14:solidFill>
                </w14:textFill>
              </w:rPr>
              <w:t>号</w:t>
            </w:r>
          </w:p>
        </w:tc>
        <w:tc>
          <w:tcPr>
            <w:tcW w:w="3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bCs/>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项目业主</w:t>
            </w:r>
          </w:p>
        </w:tc>
        <w:tc>
          <w:tcPr>
            <w:tcW w:w="3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bCs/>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项目名称</w:t>
            </w:r>
          </w:p>
        </w:tc>
      </w:tr>
      <w:tr>
        <w:tblPrEx>
          <w:tblCellMar>
            <w:top w:w="0" w:type="dxa"/>
            <w:left w:w="108" w:type="dxa"/>
            <w:bottom w:w="0" w:type="dxa"/>
            <w:right w:w="108" w:type="dxa"/>
          </w:tblCellMar>
        </w:tblPrEx>
        <w:trPr>
          <w:trHeight w:val="280" w:hRule="atLeast"/>
          <w:tblHeader/>
          <w:jc w:val="center"/>
        </w:trPr>
        <w:tc>
          <w:tcPr>
            <w:tcW w:w="19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c>
          <w:tcPr>
            <w:tcW w:w="31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c>
          <w:tcPr>
            <w:tcW w:w="31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合计（</w:t>
            </w:r>
            <w:r>
              <w:rPr>
                <w:rFonts w:hint="eastAsia" w:ascii="Times New Roman" w:hAnsi="Times New Roman" w:cs="Times New Roman"/>
                <w:b/>
                <w:bCs/>
                <w:color w:val="000000" w:themeColor="text1"/>
                <w:kern w:val="0"/>
                <w:szCs w:val="21"/>
                <w14:textFill>
                  <w14:solidFill>
                    <w14:schemeClr w14:val="tx1"/>
                  </w14:solidFill>
                </w14:textFill>
              </w:rPr>
              <w:t>67</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湘西自治州（</w:t>
            </w:r>
            <w:r>
              <w:rPr>
                <w:rFonts w:hint="eastAsia" w:ascii="Times New Roman" w:hAnsi="Times New Roman" w:cs="Times New Roman"/>
                <w:b/>
                <w:bCs/>
                <w:color w:val="000000" w:themeColor="text1"/>
                <w:kern w:val="0"/>
                <w:szCs w:val="21"/>
                <w14:textFill>
                  <w14:solidFill>
                    <w14:schemeClr w14:val="tx1"/>
                  </w14:solidFill>
                </w14:textFill>
              </w:rPr>
              <w:t>7</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州本级（</w:t>
            </w:r>
            <w:r>
              <w:rPr>
                <w:rFonts w:hint="eastAsia" w:ascii="Times New Roman" w:hAnsi="Times New Roman" w:cs="Times New Roman"/>
                <w:b/>
                <w:bCs/>
                <w:color w:val="000000" w:themeColor="text1"/>
                <w:kern w:val="0"/>
                <w:szCs w:val="21"/>
                <w14:textFill>
                  <w14:solidFill>
                    <w14:schemeClr w14:val="tx1"/>
                  </w14:solidFill>
                </w14:textFill>
              </w:rPr>
              <w:t>1</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湖南锐阳电子科技有限公司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触摸屏研发生产项目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泸溪县（1个）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2</w:t>
            </w:r>
            <w:bookmarkStart w:id="0" w:name="_GoBack"/>
            <w:bookmarkEnd w:id="0"/>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泸溪县梧林洋光生物科技有限公司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年产2200吨迷迭香、茶多酚及厚朴等特色植物提取生产线改造项目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花垣县（1个）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花垣县兴鹏商贸物流城开发有限公司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花垣现代商贸物流城</w:t>
            </w:r>
          </w:p>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永顺县（1个）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湖南本草制药有限责任公司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湖南明瑞本草生物医药产业园建设工程（一期）</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保靖县（</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5</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保靖松桂坊食品科技有限公司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保靖县松桂坊绿色农产品加工园（农业特色产业脱贫示范园）项目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6</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保靖县中锦环保有限公司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保靖县中锦环保有限公司锌浸出渣回收项目</w:t>
            </w:r>
          </w:p>
        </w:tc>
      </w:tr>
      <w:tr>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龙山县（1个）</w:t>
            </w:r>
          </w:p>
        </w:tc>
        <w:tc>
          <w:tcPr>
            <w:tcW w:w="3118" w:type="dxa"/>
            <w:tcBorders>
              <w:top w:val="nil"/>
              <w:left w:val="nil"/>
              <w:bottom w:val="single" w:color="auto" w:sz="4" w:space="0"/>
              <w:right w:val="single" w:color="auto" w:sz="4" w:space="0"/>
            </w:tcBorders>
            <w:shd w:val="clear" w:color="auto" w:fill="auto"/>
            <w:vAlign w:val="center"/>
          </w:tcPr>
          <w:p>
            <w:pPr>
              <w:rPr>
                <w:b/>
                <w:color w:val="000000" w:themeColor="text1"/>
                <w14:textFill>
                  <w14:solidFill>
                    <w14:schemeClr w14:val="tx1"/>
                  </w14:solidFill>
                </w14:textFill>
              </w:rPr>
            </w:pPr>
          </w:p>
        </w:tc>
        <w:tc>
          <w:tcPr>
            <w:tcW w:w="3101" w:type="dxa"/>
            <w:tcBorders>
              <w:top w:val="nil"/>
              <w:left w:val="nil"/>
              <w:bottom w:val="single" w:color="auto" w:sz="4" w:space="0"/>
              <w:right w:val="single" w:color="auto" w:sz="4" w:space="0"/>
            </w:tcBorders>
            <w:shd w:val="clear" w:color="auto" w:fill="auto"/>
            <w:vAlign w:val="center"/>
          </w:tcPr>
          <w:p>
            <w:pPr>
              <w:rPr>
                <w:b/>
                <w:color w:val="000000" w:themeColor="text1"/>
                <w14:textFill>
                  <w14:solidFill>
                    <w14:schemeClr w14:val="tx1"/>
                  </w14:solidFill>
                </w14:textFill>
              </w:rPr>
            </w:pP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p>
        </w:tc>
        <w:tc>
          <w:tcPr>
            <w:tcW w:w="3118" w:type="dxa"/>
            <w:tcBorders>
              <w:top w:val="nil"/>
              <w:left w:val="nil"/>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龙山县道地中药材加工及种植基地建设</w:t>
            </w:r>
          </w:p>
        </w:tc>
        <w:tc>
          <w:tcPr>
            <w:tcW w:w="3101" w:type="dxa"/>
            <w:tcBorders>
              <w:top w:val="nil"/>
              <w:left w:val="nil"/>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龙山县恒龙中药业拓展有限公司</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张家界市（1</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市本级（</w:t>
            </w:r>
            <w:r>
              <w:rPr>
                <w:rFonts w:hint="eastAsia" w:ascii="Times New Roman" w:hAnsi="Times New Roman" w:cs="Times New Roman"/>
                <w:b/>
                <w:bCs/>
                <w:color w:val="000000" w:themeColor="text1"/>
                <w:kern w:val="0"/>
                <w:szCs w:val="21"/>
                <w14:textFill>
                  <w14:solidFill>
                    <w14:schemeClr w14:val="tx1"/>
                  </w14:solidFill>
                </w14:textFill>
              </w:rPr>
              <w:t>3</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张家界恒林生态木有限公司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年产12000吨木塑复合新材料项目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张家界荣丰科技发展有限公司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碳酸钙深加工</w:t>
            </w:r>
          </w:p>
        </w:tc>
      </w:tr>
      <w:tr>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张家界远大住宅工业有限公司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张家界远大住工集成建筑生产基地改扩建项目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永定区（</w:t>
            </w:r>
            <w:r>
              <w:rPr>
                <w:rFonts w:hint="eastAsia" w:ascii="Times New Roman" w:hAnsi="Times New Roman" w:cs="Times New Roman"/>
                <w:b/>
                <w:bCs/>
                <w:color w:val="000000" w:themeColor="text1"/>
                <w:kern w:val="0"/>
                <w:szCs w:val="21"/>
                <w14:textFill>
                  <w14:solidFill>
                    <w14:schemeClr w14:val="tx1"/>
                  </w14:solidFill>
                </w14:textFill>
              </w:rPr>
              <w:t>5</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张家界葛根食品科技有限公司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张家界葛根种植与葛根食品深加工项目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Cs/>
                <w:color w:val="000000" w:themeColor="text1"/>
                <w:kern w:val="0"/>
                <w:szCs w:val="21"/>
                <w14:textFill>
                  <w14:solidFill>
                    <w14:schemeClr w14:val="tx1"/>
                  </w14:solidFill>
                </w14:textFill>
              </w:rPr>
            </w:pPr>
            <w:r>
              <w:rPr>
                <w:rFonts w:hint="eastAsia" w:ascii="Times New Roman" w:hAnsi="Times New Roman" w:cs="Times New Roman"/>
                <w:bCs/>
                <w:color w:val="000000" w:themeColor="text1"/>
                <w:kern w:val="0"/>
                <w:szCs w:val="21"/>
                <w14:textFill>
                  <w14:solidFill>
                    <w14:schemeClr w14:val="tx1"/>
                  </w14:solidFill>
                </w14:textFill>
              </w:rPr>
              <w:t>5</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张家界湘润食品有限公司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1000万杯黄桃罐头新建项目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6</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大众康养产业有限公司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藤茶康养建设项目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7</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张家界千总生态食品有限公司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豆制品生产线扩建及生产技术改造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8</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张家界市军声砂石画研究院</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张家界军声砂石画文化旅游产业群项目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武陵源区（1个）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9</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张家界野鸡铺生态农业旅游开发有限公司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张家界野鸡铺乡村旅游综合整治</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桑植县（1个）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10</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张家界泉裕大鲵生物科技有限公司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桑植县大鲵仿生态标准化繁育基地</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慈利县（2个）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张家界江垭佐胜渔业水产开发有限公司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江垭镇大坝村特种水产(大鲵、银鱼）养殖基地暨加工项目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张家界老山翁农业科技发展有限公司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张家界老山翁生态农业产业示范园</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怀化市（1</w:t>
            </w:r>
            <w:r>
              <w:rPr>
                <w:rFonts w:hint="eastAsia" w:ascii="Times New Roman" w:hAnsi="Times New Roman" w:cs="Times New Roman"/>
                <w:b/>
                <w:bCs/>
                <w:color w:val="000000" w:themeColor="text1"/>
                <w:kern w:val="0"/>
                <w:szCs w:val="21"/>
                <w14:textFill>
                  <w14:solidFill>
                    <w14:schemeClr w14:val="tx1"/>
                  </w14:solidFill>
                </w14:textFill>
              </w:rPr>
              <w:t>4</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市本级（2个）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怀化亚信电子有限公司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怀化亚信电子总部基地（一期）项目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怀化传化公路港物流有限公司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怀化传化智能公路港</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中方县（1个）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怀化大康九鼎饲料有限公司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怀化大康九鼎饲料有限公司年产十二万吨饲料生产线建设项目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芷江县（3个）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芷江华兴油业有限公司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3万吨食用植物油高新技术生产及配套仓储设施建设</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5</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芷江民丰农牧实业有限公司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芷民丰芷江鸭屠宰深加工厂</w:t>
            </w:r>
          </w:p>
        </w:tc>
      </w:tr>
      <w:tr>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6</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湖南唯楚果汁酒业有限公司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湖南唯楚3000吨刺葡萄酒庄及葡萄酒文化产业基地建设项目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麻阳县（1个）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7</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湖南群益禽业发展有限公司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年出笼200万羽青年蛋鸡扩建项目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洪江市（1个）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3118" w:type="dxa"/>
            <w:tcBorders>
              <w:top w:val="nil"/>
              <w:left w:val="nil"/>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怀化林泉药业有限公司</w:t>
            </w:r>
          </w:p>
        </w:tc>
        <w:tc>
          <w:tcPr>
            <w:tcW w:w="3101" w:type="dxa"/>
            <w:tcBorders>
              <w:top w:val="nil"/>
              <w:left w:val="nil"/>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怀化林泉药业有限公司安江国家黄精标准化项目中药材初加工场地及道地药材交易厅项目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洪江区（</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9</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湖南久日新材料有限公司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年产10000吨光固化材料</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10</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怀化泰通新材料科技有限公司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年产5000吨阻燃剂及光引发剂项目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溆浦县（1）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湖南恒森农业发展有限公司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年产5000吨农产品加工生产线项目</w:t>
            </w:r>
          </w:p>
        </w:tc>
      </w:tr>
      <w:tr>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辰溪县（</w:t>
            </w:r>
            <w:r>
              <w:rPr>
                <w:rFonts w:hint="eastAsia" w:ascii="Times New Roman" w:hAnsi="Times New Roman" w:cs="Times New Roman"/>
                <w:b/>
                <w:bCs/>
                <w:color w:val="000000" w:themeColor="text1"/>
                <w:kern w:val="0"/>
                <w:szCs w:val="21"/>
                <w14:textFill>
                  <w14:solidFill>
                    <w14:schemeClr w14:val="tx1"/>
                  </w14:solidFill>
                </w14:textFill>
              </w:rPr>
              <w:t>3</w:t>
            </w:r>
            <w:r>
              <w:rPr>
                <w:rFonts w:ascii="Times New Roman" w:hAnsi="Times New Roman" w:cs="Times New Roman"/>
                <w:b/>
                <w:bCs/>
                <w:color w:val="000000" w:themeColor="text1"/>
                <w:kern w:val="0"/>
                <w:szCs w:val="21"/>
                <w14:textFill>
                  <w14:solidFill>
                    <w14:schemeClr w14:val="tx1"/>
                  </w14:solidFill>
                </w14:textFill>
              </w:rPr>
              <w:t>）</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Cs/>
                <w:color w:val="000000" w:themeColor="text1"/>
                <w:kern w:val="0"/>
                <w:szCs w:val="21"/>
                <w14:textFill>
                  <w14:solidFill>
                    <w14:schemeClr w14:val="tx1"/>
                  </w14:solidFill>
                </w14:textFill>
              </w:rPr>
            </w:pPr>
            <w:r>
              <w:rPr>
                <w:rFonts w:hint="eastAsia" w:ascii="Times New Roman" w:hAnsi="Times New Roman" w:cs="Times New Roman"/>
                <w:bCs/>
                <w:color w:val="000000" w:themeColor="text1"/>
                <w:kern w:val="0"/>
                <w:szCs w:val="21"/>
                <w14:textFill>
                  <w14:solidFill>
                    <w14:schemeClr w14:val="tx1"/>
                  </w14:solidFill>
                </w14:textFill>
              </w:rPr>
              <w:t>12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Cs/>
                <w:color w:val="000000" w:themeColor="text1"/>
                <w:kern w:val="0"/>
                <w:szCs w:val="21"/>
                <w14:textFill>
                  <w14:solidFill>
                    <w14:schemeClr w14:val="tx1"/>
                  </w14:solidFill>
                </w14:textFill>
              </w:rPr>
            </w:pPr>
            <w:r>
              <w:rPr>
                <w:rFonts w:hint="eastAsia" w:ascii="Times New Roman" w:hAnsi="Times New Roman" w:cs="Times New Roman"/>
                <w:bCs/>
                <w:color w:val="000000" w:themeColor="text1"/>
                <w:kern w:val="0"/>
                <w:szCs w:val="21"/>
                <w14:textFill>
                  <w14:solidFill>
                    <w14:schemeClr w14:val="tx1"/>
                  </w14:solidFill>
                </w14:textFill>
              </w:rPr>
              <w:t>辰溪县永新农林开发有限公司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Cs/>
                <w:color w:val="000000" w:themeColor="text1"/>
                <w:kern w:val="0"/>
                <w:szCs w:val="21"/>
                <w14:textFill>
                  <w14:solidFill>
                    <w14:schemeClr w14:val="tx1"/>
                  </w14:solidFill>
                </w14:textFill>
              </w:rPr>
            </w:pPr>
            <w:r>
              <w:rPr>
                <w:rFonts w:ascii="Times New Roman" w:hAnsi="Times New Roman" w:cs="Times New Roman"/>
                <w:bCs/>
                <w:color w:val="000000" w:themeColor="text1"/>
                <w:kern w:val="0"/>
                <w:szCs w:val="21"/>
                <w14:textFill>
                  <w14:solidFill>
                    <w14:schemeClr w14:val="tx1"/>
                  </w14:solidFill>
                </w14:textFill>
              </w:rPr>
              <w:t>油茶精深加工和现代工厂化育苗生产线</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湖南贝尔动漫科技有限公司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动漫玩具及衍生品综合服务平台</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湖南蓝伯化工有限责任公司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16.5万吨/年电石、30万吨/年石灰生产线节能减排技术改造</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邵阳市（</w:t>
            </w:r>
            <w:r>
              <w:rPr>
                <w:rFonts w:hint="eastAsia" w:ascii="Times New Roman" w:hAnsi="Times New Roman" w:cs="Times New Roman"/>
                <w:b/>
                <w:bCs/>
                <w:color w:val="000000" w:themeColor="text1"/>
                <w:kern w:val="0"/>
                <w:szCs w:val="21"/>
                <w14:textFill>
                  <w14:solidFill>
                    <w14:schemeClr w14:val="tx1"/>
                  </w14:solidFill>
                </w14:textFill>
              </w:rPr>
              <w:t>14</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r>
      <w:tr>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市本级（</w:t>
            </w:r>
            <w:r>
              <w:rPr>
                <w:rFonts w:hint="eastAsia" w:ascii="Times New Roman" w:hAnsi="Times New Roman" w:cs="Times New Roman"/>
                <w:b/>
                <w:bCs/>
                <w:color w:val="000000" w:themeColor="text1"/>
                <w:kern w:val="0"/>
                <w:szCs w:val="21"/>
                <w14:textFill>
                  <w14:solidFill>
                    <w14:schemeClr w14:val="tx1"/>
                  </w14:solidFill>
                </w14:textFill>
              </w:rPr>
              <w:t>1</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湖南省天香生物科技有限责任公司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紫薯标准化基地建设及精深加工项目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邵东县（</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永吉纸品有限公司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新建镭射包装烫金材料、防伪烫印材料、喜庆用品、本册生产线项目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邵东县新屋农林发展有限责任公司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新建苗木花卉市场、花卉苗木展示园项目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新邵县（1个）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湖南凯通电子有限公司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湖南凯通电子有限公司的湖南新邵资江科技园年产1800万片TPH产品生产项目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隆回县（</w:t>
            </w:r>
            <w:r>
              <w:rPr>
                <w:rFonts w:hint="eastAsia" w:ascii="Times New Roman" w:hAnsi="Times New Roman" w:cs="Times New Roman"/>
                <w:b/>
                <w:bCs/>
                <w:color w:val="000000" w:themeColor="text1"/>
                <w:kern w:val="0"/>
                <w:szCs w:val="21"/>
                <w14:textFill>
                  <w14:solidFill>
                    <w14:schemeClr w14:val="tx1"/>
                  </w14:solidFill>
                </w14:textFill>
              </w:rPr>
              <w:t>5</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5</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湖南楚冠龙牙百合粉面开发有限公司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楚冠龙牙百合、玉竹农产品加工项目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6</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隆回山峰农业发展有限公司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山峰农业粮食加工产业园建设项目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7</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隆回军杰酱品有限公司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隆回“三辣”系列产品深加工扩建项目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8</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湖南省宝庆农产品进出口有限公司目</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龙牙百合系列产品综合开发扩建项</w:t>
            </w:r>
            <w:r>
              <w:rPr>
                <w:rFonts w:ascii="Times New Roman" w:hAnsi="Times New Roman" w:cs="Times New Roman"/>
                <w:color w:val="000000" w:themeColor="text1"/>
                <w:szCs w:val="21"/>
                <w14:textFill>
                  <w14:solidFill>
                    <w14:schemeClr w14:val="tx1"/>
                  </w14:solidFill>
                </w14:textFill>
              </w:rPr>
              <w:t>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9</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湖南京能新能源科技有限公司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年产2万套太阳能光伏组件、年产1万台电动汽车交/直流充电桩生产线项目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绥宁县（1个）</w:t>
            </w:r>
          </w:p>
        </w:tc>
        <w:tc>
          <w:tcPr>
            <w:tcW w:w="3118" w:type="dxa"/>
            <w:tcBorders>
              <w:top w:val="nil"/>
              <w:left w:val="nil"/>
              <w:bottom w:val="single" w:color="auto" w:sz="4" w:space="0"/>
              <w:right w:val="single" w:color="auto" w:sz="4" w:space="0"/>
            </w:tcBorders>
            <w:shd w:val="clear" w:color="auto" w:fill="auto"/>
            <w:vAlign w:val="center"/>
          </w:tcPr>
          <w:p>
            <w:pPr>
              <w:jc w:val="center"/>
              <w:rPr>
                <w:b/>
                <w:color w:val="000000" w:themeColor="text1"/>
                <w14:textFill>
                  <w14:solidFill>
                    <w14:schemeClr w14:val="tx1"/>
                  </w14:solidFill>
                </w14:textFill>
              </w:rPr>
            </w:pPr>
          </w:p>
        </w:tc>
        <w:tc>
          <w:tcPr>
            <w:tcW w:w="3101" w:type="dxa"/>
            <w:tcBorders>
              <w:top w:val="nil"/>
              <w:left w:val="nil"/>
              <w:bottom w:val="single" w:color="auto" w:sz="4" w:space="0"/>
              <w:right w:val="single" w:color="auto" w:sz="4" w:space="0"/>
            </w:tcBorders>
            <w:shd w:val="clear" w:color="auto" w:fill="auto"/>
            <w:vAlign w:val="center"/>
          </w:tcPr>
          <w:p>
            <w:pPr>
              <w:jc w:val="center"/>
              <w:rPr>
                <w:b/>
                <w:color w:val="000000" w:themeColor="text1"/>
                <w14:textFill>
                  <w14:solidFill>
                    <w14:schemeClr w14:val="tx1"/>
                  </w14:solidFill>
                </w14:textFill>
              </w:rPr>
            </w:pP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Cs/>
                <w:color w:val="000000" w:themeColor="text1"/>
                <w:kern w:val="0"/>
                <w:szCs w:val="21"/>
                <w14:textFill>
                  <w14:solidFill>
                    <w14:schemeClr w14:val="tx1"/>
                  </w14:solidFill>
                </w14:textFill>
              </w:rPr>
            </w:pPr>
            <w:r>
              <w:rPr>
                <w:rFonts w:hint="eastAsia" w:ascii="Times New Roman" w:hAnsi="Times New Roman" w:cs="Times New Roman"/>
                <w:bCs/>
                <w:color w:val="000000" w:themeColor="text1"/>
                <w:kern w:val="0"/>
                <w:szCs w:val="21"/>
                <w14:textFill>
                  <w14:solidFill>
                    <w14:schemeClr w14:val="tx1"/>
                  </w14:solidFill>
                </w14:textFill>
              </w:rPr>
              <w:t>10</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rPr>
                <w:rFonts w:ascii="Times New Roman" w:hAnsi="Times New Roman" w:cs="Times New Roman"/>
                <w:bCs/>
                <w:color w:val="000000" w:themeColor="text1"/>
                <w:kern w:val="0"/>
                <w:szCs w:val="21"/>
                <w14:textFill>
                  <w14:solidFill>
                    <w14:schemeClr w14:val="tx1"/>
                  </w14:solidFill>
                </w14:textFill>
              </w:rPr>
            </w:pPr>
            <w:r>
              <w:rPr>
                <w:rFonts w:ascii="Times New Roman" w:hAnsi="Times New Roman" w:cs="Times New Roman"/>
                <w:bCs/>
                <w:color w:val="000000" w:themeColor="text1"/>
                <w:kern w:val="0"/>
                <w:szCs w:val="21"/>
                <w14:textFill>
                  <w14:solidFill>
                    <w14:schemeClr w14:val="tx1"/>
                  </w14:solidFill>
                </w14:textFill>
              </w:rPr>
              <w:t>湖南贵太太茶油科技股份有限公司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rPr>
                <w:rFonts w:ascii="Times New Roman" w:hAnsi="Times New Roman" w:cs="Times New Roman"/>
                <w:bCs/>
                <w:color w:val="000000" w:themeColor="text1"/>
                <w:kern w:val="0"/>
                <w:szCs w:val="21"/>
                <w14:textFill>
                  <w14:solidFill>
                    <w14:schemeClr w14:val="tx1"/>
                  </w14:solidFill>
                </w14:textFill>
              </w:rPr>
            </w:pPr>
            <w:r>
              <w:rPr>
                <w:rFonts w:ascii="Times New Roman" w:hAnsi="Times New Roman" w:cs="Times New Roman"/>
                <w:bCs/>
                <w:color w:val="000000" w:themeColor="text1"/>
                <w:kern w:val="0"/>
                <w:szCs w:val="21"/>
                <w14:textFill>
                  <w14:solidFill>
                    <w14:schemeClr w14:val="tx1"/>
                  </w14:solidFill>
                </w14:textFill>
              </w:rPr>
              <w:t>新建油茶循环创新产业园项目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武冈市（1个）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武冈市和旺食品有限公司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新建2600吨葛根系列产品生产线项目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新宁县（2个）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w:t>
            </w:r>
          </w:p>
        </w:tc>
      </w:tr>
      <w:tr>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邵阳市振农科技有限公司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新宁县艾草基地建设及艾产品加工项目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pacing w:val="-6"/>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湖南永踏运电器电线有限责任公司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pacing w:val="-6"/>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新宁县湘商产业园永踏运电器电线公司厂房建设项目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邵阳县（1）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邵阳至泰发制品有限公司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新建年产200万条顺发生产线项目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娄底市（1</w:t>
            </w:r>
            <w:r>
              <w:rPr>
                <w:rFonts w:hint="eastAsia" w:ascii="Times New Roman" w:hAnsi="Times New Roman" w:cs="Times New Roman"/>
                <w:b/>
                <w:bCs/>
                <w:color w:val="000000" w:themeColor="text1"/>
                <w:kern w:val="0"/>
                <w:szCs w:val="21"/>
                <w14:textFill>
                  <w14:solidFill>
                    <w14:schemeClr w14:val="tx1"/>
                  </w14:solidFill>
                </w14:textFill>
              </w:rPr>
              <w:t>4</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市本级（</w:t>
            </w:r>
            <w:r>
              <w:rPr>
                <w:rFonts w:hint="eastAsia" w:ascii="Times New Roman" w:hAnsi="Times New Roman" w:cs="Times New Roman"/>
                <w:b/>
                <w:bCs/>
                <w:color w:val="000000" w:themeColor="text1"/>
                <w:kern w:val="0"/>
                <w:szCs w:val="21"/>
                <w14:textFill>
                  <w14:solidFill>
                    <w14:schemeClr w14:val="tx1"/>
                  </w14:solidFill>
                </w14:textFill>
              </w:rPr>
              <w:t>5个</w:t>
            </w:r>
            <w:r>
              <w:rPr>
                <w:rFonts w:ascii="Times New Roman" w:hAnsi="Times New Roman" w:cs="Times New Roman"/>
                <w:b/>
                <w:bCs/>
                <w:color w:val="000000" w:themeColor="text1"/>
                <w:kern w:val="0"/>
                <w:szCs w:val="21"/>
                <w14:textFill>
                  <w14:solidFill>
                    <w14:schemeClr w14:val="tx1"/>
                  </w14:solidFill>
                </w14:textFill>
              </w:rPr>
              <w:t>）</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娄底市楚江农业科技有限公司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年产600吨晒制蔬菜产业化项目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娄底湘村肉食品有限公司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年产万吨湘村黑猪肉食品加工项目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湖南电将军新能源有限公司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高安全纳米陶瓷智能应急启动电源产业化项目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湖南引领智能装备有限公司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年产5000台工业机器人及6000套智能成套设备智能装备制造基地</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娄底市文化旅游投资有限公司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娄底市全域旅游自驾车房车运营及营地体系（一期）</w:t>
            </w:r>
          </w:p>
        </w:tc>
      </w:tr>
      <w:tr>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涟源市（3个）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6</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湖南天柱山禽业综合开发有限公司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大型养鸡场循环经济与产业化综合开发示范建设项目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7</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湖南省富田桥游浆豆制品发展有限公司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高档豆制品加工生产线建设项目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8</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湖南创安防爆电器有限公司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年产6000台套矿用隔爆高压组合变频器</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冷水江市（</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9</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冷水江市旭翔农业开发有限公司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旭翔农业开发有限公司自然生态旅游观光农业项目</w:t>
            </w:r>
          </w:p>
        </w:tc>
      </w:tr>
      <w:tr>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Cs/>
                <w:color w:val="000000" w:themeColor="text1"/>
                <w:kern w:val="0"/>
                <w:szCs w:val="21"/>
                <w14:textFill>
                  <w14:solidFill>
                    <w14:schemeClr w14:val="tx1"/>
                  </w14:solidFill>
                </w14:textFill>
              </w:rPr>
            </w:pPr>
            <w:r>
              <w:rPr>
                <w:rFonts w:hint="eastAsia" w:ascii="Times New Roman" w:hAnsi="Times New Roman" w:cs="Times New Roman"/>
                <w:bCs/>
                <w:color w:val="000000" w:themeColor="text1"/>
                <w:kern w:val="0"/>
                <w:szCs w:val="21"/>
                <w14:textFill>
                  <w14:solidFill>
                    <w14:schemeClr w14:val="tx1"/>
                  </w14:solidFill>
                </w14:textFill>
              </w:rPr>
              <w:t>10</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冷水江市森宇生态农业发展有限公司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10000吨冷库设施建设项目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新化县（2个）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新化县王爷山食品有限责任公司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梅山湘菜产业化建设项目</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湖南格林美映鸿资源循环有限公司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格林美映鸿废弃物资源化综合利用项目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双峰县（2个）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湖南省桑圆门业有限责任公司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年产30万樘防盗门和20万樘木质门生产线</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湖南省亿航电器有限公司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年产三万台智能多功能电暖桌餐桌生产线建设项目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永州市（</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江永县（1个）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江永特色农副产品开发有限公司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特色农副产品深加工项目</w:t>
            </w:r>
          </w:p>
        </w:tc>
      </w:tr>
      <w:tr>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江华县（</w:t>
            </w:r>
            <w:r>
              <w:rPr>
                <w:rFonts w:hint="eastAsia" w:ascii="Times New Roman" w:hAnsi="Times New Roman" w:cs="Times New Roman"/>
                <w:b/>
                <w:bCs/>
                <w:color w:val="000000" w:themeColor="text1"/>
                <w:kern w:val="0"/>
                <w:szCs w:val="21"/>
                <w14:textFill>
                  <w14:solidFill>
                    <w14:schemeClr w14:val="tx1"/>
                  </w14:solidFill>
                </w14:textFill>
              </w:rPr>
              <w:t>1</w:t>
            </w:r>
            <w:r>
              <w:rPr>
                <w:rFonts w:ascii="Times New Roman" w:hAnsi="Times New Roman" w:cs="Times New Roman"/>
                <w:b/>
                <w:bCs/>
                <w:color w:val="000000" w:themeColor="text1"/>
                <w:kern w:val="0"/>
                <w:szCs w:val="21"/>
                <w14:textFill>
                  <w14:solidFill>
                    <w14:schemeClr w14:val="tx1"/>
                  </w14:solidFill>
                </w14:textFill>
              </w:rPr>
              <w:t>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湖南佛尔盛智能科技有限公司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湖南佛尔盛智能科技</w:t>
            </w:r>
            <w:r>
              <w:rPr>
                <w:rFonts w:ascii="Times New Roman" w:hAnsi="Times New Roman" w:cs="Times New Roman"/>
                <w:color w:val="000000" w:themeColor="text1"/>
                <w:szCs w:val="21"/>
                <w:lang w:val="en"/>
                <w14:textFill>
                  <w14:solidFill>
                    <w14:schemeClr w14:val="tx1"/>
                  </w14:solidFill>
                </w14:textFill>
              </w:rPr>
              <w:t>有限公司</w:t>
            </w:r>
            <w:r>
              <w:rPr>
                <w:rFonts w:ascii="Times New Roman" w:hAnsi="Times New Roman" w:cs="Times New Roman"/>
                <w:color w:val="000000" w:themeColor="text1"/>
                <w:szCs w:val="21"/>
                <w14:textFill>
                  <w14:solidFill>
                    <w14:schemeClr w14:val="tx1"/>
                  </w14:solidFill>
                </w14:textFill>
              </w:rPr>
              <w:t>高压风机江华生产基地建设项目</w:t>
            </w:r>
          </w:p>
        </w:tc>
      </w:tr>
      <w:tr>
        <w:tblPrEx>
          <w:tblCellMar>
            <w:top w:w="0" w:type="dxa"/>
            <w:left w:w="108" w:type="dxa"/>
            <w:bottom w:w="0" w:type="dxa"/>
            <w:right w:w="108" w:type="dxa"/>
          </w:tblCellMar>
        </w:tblPrEx>
        <w:trPr>
          <w:trHeight w:val="340" w:hRule="exact"/>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省直（4个）</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湖南省国际工程咨询中心有限公司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组织召开专家评审会，对2019年湘西地区重大产业项目奖补及特色优势产业链培育项目进行评审</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湖南省信息协会、</w:t>
            </w:r>
            <w:r>
              <w:rPr>
                <w:rFonts w:ascii="Times New Roman" w:hAnsi="Times New Roman" w:cs="Times New Roman"/>
                <w:color w:val="000000" w:themeColor="text1"/>
                <w:szCs w:val="21"/>
                <w14:textFill>
                  <w14:solidFill>
                    <w14:schemeClr w14:val="tx1"/>
                  </w14:solidFill>
                </w14:textFill>
              </w:rPr>
              <w:t>湖南省政府发展研究中心</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“十四五”湘西地区开发政策研究</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湖南省社会科学院</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“十四五”湘西地区产业发展规划研究</w:t>
            </w:r>
          </w:p>
        </w:tc>
      </w:tr>
      <w:tr>
        <w:tblPrEx>
          <w:tblCellMar>
            <w:top w:w="0" w:type="dxa"/>
            <w:left w:w="108" w:type="dxa"/>
            <w:bottom w:w="0" w:type="dxa"/>
            <w:right w:w="108" w:type="dxa"/>
          </w:tblCellMar>
        </w:tblPrEx>
        <w:trPr>
          <w:jc w:val="center"/>
        </w:trPr>
        <w:tc>
          <w:tcPr>
            <w:tcW w:w="1917"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4</w:t>
            </w:r>
          </w:p>
        </w:tc>
        <w:tc>
          <w:tcPr>
            <w:tcW w:w="3118"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湖南新星会计师事务所有限公司</w:t>
            </w:r>
          </w:p>
        </w:tc>
        <w:tc>
          <w:tcPr>
            <w:tcW w:w="310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2018年湘西地区开发</w:t>
            </w:r>
            <w:r>
              <w:rPr>
                <w:rFonts w:hint="eastAsia" w:ascii="Times New Roman" w:hAnsi="Times New Roman" w:cs="Times New Roman"/>
                <w:color w:val="000000" w:themeColor="text1"/>
                <w:szCs w:val="21"/>
                <w14:textFill>
                  <w14:solidFill>
                    <w14:schemeClr w14:val="tx1"/>
                  </w14:solidFill>
                </w14:textFill>
              </w:rPr>
              <w:t>产业发展专项资金</w:t>
            </w:r>
            <w:r>
              <w:rPr>
                <w:rFonts w:ascii="Times New Roman" w:hAnsi="Times New Roman" w:cs="Times New Roman"/>
                <w:color w:val="000000" w:themeColor="text1"/>
                <w:szCs w:val="21"/>
                <w14:textFill>
                  <w14:solidFill>
                    <w14:schemeClr w14:val="tx1"/>
                  </w14:solidFill>
                </w14:textFill>
              </w:rPr>
              <w:t>绩效评价</w:t>
            </w:r>
          </w:p>
        </w:tc>
      </w:tr>
    </w:tbl>
    <w:p>
      <w:pPr>
        <w:widowControl/>
        <w:spacing w:line="460" w:lineRule="exact"/>
        <w:jc w:val="left"/>
        <w:rPr>
          <w:rFonts w:ascii="Times New Roman" w:hAnsi="Times New Roman" w:eastAsia="仿宋_GB2312" w:cs="Times New Roman"/>
          <w:color w:val="000000" w:themeColor="text1"/>
          <w:w w:val="98"/>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w w:val="98"/>
          <w:sz w:val="32"/>
          <w:szCs w:val="32"/>
          <w14:textFill>
            <w14:solidFill>
              <w14:schemeClr w14:val="tx1"/>
            </w14:solidFill>
          </w14:textFill>
        </w:rPr>
      </w:pPr>
      <w:r>
        <w:rPr>
          <w:rFonts w:ascii="Times New Roman" w:hAnsi="Times New Roman" w:eastAsia="仿宋_GB2312" w:cs="Times New Roman"/>
          <w:color w:val="000000" w:themeColor="text1"/>
          <w:w w:val="98"/>
          <w:sz w:val="32"/>
          <w:szCs w:val="32"/>
          <w14:textFill>
            <w14:solidFill>
              <w14:schemeClr w14:val="tx1"/>
            </w14:solidFill>
          </w14:textFill>
        </w:rPr>
        <w:br w:type="page"/>
      </w:r>
    </w:p>
    <w:p>
      <w:pPr>
        <w:widowControl/>
        <w:spacing w:line="460" w:lineRule="exact"/>
        <w:jc w:val="left"/>
        <w:rPr>
          <w:rFonts w:ascii="Times New Roman" w:hAnsi="Times New Roman" w:eastAsia="仿宋_GB2312" w:cs="Times New Roman"/>
          <w:color w:val="000000" w:themeColor="text1"/>
          <w:w w:val="98"/>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附件</w:t>
      </w:r>
      <w:r>
        <w:rPr>
          <w:rFonts w:hint="eastAsia" w:ascii="Times New Roman" w:hAnsi="Times New Roman" w:eastAsia="仿宋_GB2312" w:cs="Times New Roman"/>
          <w:color w:val="000000" w:themeColor="text1"/>
          <w:kern w:val="0"/>
          <w:sz w:val="32"/>
          <w:szCs w:val="32"/>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spacing w:before="156" w:beforeLines="50" w:after="156" w:afterLines="50" w:line="460" w:lineRule="exact"/>
        <w:jc w:val="center"/>
        <w:rPr>
          <w:rFonts w:ascii="Times New Roman" w:hAnsi="Times New Roman" w:eastAsia="仿宋_GB2312" w:cs="Times New Roman"/>
          <w:color w:val="000000" w:themeColor="text1"/>
          <w:w w:val="98"/>
          <w:sz w:val="36"/>
          <w:szCs w:val="36"/>
          <w14:textFill>
            <w14:solidFill>
              <w14:schemeClr w14:val="tx1"/>
            </w14:solidFill>
          </w14:textFill>
        </w:rPr>
      </w:pPr>
      <w:r>
        <w:rPr>
          <w:rFonts w:ascii="Times New Roman" w:hAnsi="Times New Roman" w:eastAsia="方正小标宋简体" w:cs="Times New Roman"/>
          <w:color w:val="000000" w:themeColor="text1"/>
          <w:kern w:val="0"/>
          <w:sz w:val="36"/>
          <w:szCs w:val="36"/>
          <w14:textFill>
            <w14:solidFill>
              <w14:schemeClr w14:val="tx1"/>
            </w14:solidFill>
          </w14:textFill>
        </w:rPr>
        <w:t>2019年湘西地区</w:t>
      </w:r>
      <w:r>
        <w:rPr>
          <w:rFonts w:hint="eastAsia" w:ascii="Times New Roman" w:hAnsi="Times New Roman" w:eastAsia="方正小标宋简体" w:cs="Times New Roman"/>
          <w:color w:val="000000" w:themeColor="text1"/>
          <w:kern w:val="0"/>
          <w:sz w:val="36"/>
          <w:szCs w:val="36"/>
          <w14:textFill>
            <w14:solidFill>
              <w14:schemeClr w14:val="tx1"/>
            </w14:solidFill>
          </w14:textFill>
        </w:rPr>
        <w:t>承接产业转移拟支持项目名单</w:t>
      </w:r>
    </w:p>
    <w:tbl>
      <w:tblPr>
        <w:tblStyle w:val="6"/>
        <w:tblW w:w="7529" w:type="dxa"/>
        <w:jc w:val="center"/>
        <w:tblLayout w:type="fixed"/>
        <w:tblCellMar>
          <w:top w:w="0" w:type="dxa"/>
          <w:left w:w="108" w:type="dxa"/>
          <w:bottom w:w="0" w:type="dxa"/>
          <w:right w:w="108" w:type="dxa"/>
        </w:tblCellMar>
      </w:tblPr>
      <w:tblGrid>
        <w:gridCol w:w="1986"/>
        <w:gridCol w:w="3033"/>
        <w:gridCol w:w="2510"/>
      </w:tblGrid>
      <w:tr>
        <w:tblPrEx>
          <w:tblCellMar>
            <w:top w:w="0" w:type="dxa"/>
            <w:left w:w="108" w:type="dxa"/>
            <w:bottom w:w="0" w:type="dxa"/>
            <w:right w:w="108" w:type="dxa"/>
          </w:tblCellMar>
        </w:tblPrEx>
        <w:trPr>
          <w:trHeight w:val="397" w:hRule="atLeast"/>
          <w:tblHeader/>
          <w:jc w:val="center"/>
        </w:trPr>
        <w:tc>
          <w:tcPr>
            <w:tcW w:w="1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bCs/>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序号</w:t>
            </w:r>
          </w:p>
        </w:tc>
        <w:tc>
          <w:tcPr>
            <w:tcW w:w="3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bCs/>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项目业主</w:t>
            </w:r>
          </w:p>
        </w:tc>
        <w:tc>
          <w:tcPr>
            <w:tcW w:w="2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黑体" w:cs="Times New Roman"/>
                <w:bCs/>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项目名称</w:t>
            </w:r>
          </w:p>
        </w:tc>
      </w:tr>
      <w:tr>
        <w:tblPrEx>
          <w:tblCellMar>
            <w:top w:w="0" w:type="dxa"/>
            <w:left w:w="108" w:type="dxa"/>
            <w:bottom w:w="0" w:type="dxa"/>
            <w:right w:w="108" w:type="dxa"/>
          </w:tblCellMar>
        </w:tblPrEx>
        <w:trPr>
          <w:trHeight w:val="280" w:hRule="atLeast"/>
          <w:tblHeader/>
          <w:jc w:val="center"/>
        </w:trPr>
        <w:tc>
          <w:tcPr>
            <w:tcW w:w="1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c>
          <w:tcPr>
            <w:tcW w:w="30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c>
          <w:tcPr>
            <w:tcW w:w="25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合计（</w:t>
            </w:r>
            <w:r>
              <w:rPr>
                <w:rFonts w:hint="eastAsia" w:ascii="Times New Roman" w:hAnsi="Times New Roman" w:cs="Times New Roman"/>
                <w:b/>
                <w:bCs/>
                <w:color w:val="000000" w:themeColor="text1"/>
                <w:kern w:val="0"/>
                <w:szCs w:val="21"/>
                <w14:textFill>
                  <w14:solidFill>
                    <w14:schemeClr w14:val="tx1"/>
                  </w14:solidFill>
                </w14:textFill>
              </w:rPr>
              <w:t>11</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湘西自治州（</w:t>
            </w:r>
            <w:r>
              <w:rPr>
                <w:rFonts w:hint="eastAsia" w:ascii="Times New Roman" w:hAnsi="Times New Roman" w:cs="Times New Roman"/>
                <w:b/>
                <w:bCs/>
                <w:color w:val="000000" w:themeColor="text1"/>
                <w:kern w:val="0"/>
                <w:szCs w:val="21"/>
                <w14:textFill>
                  <w14:solidFill>
                    <w14:schemeClr w14:val="tx1"/>
                  </w14:solidFill>
                </w14:textFill>
              </w:rPr>
              <w:t>5</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州本级（</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湖南安捷朗光电科技有限公司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LED光电项目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2</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湖南星际动力新能源有限公司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日产20万支18650动力电池</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古丈县（1个）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685" w:hRule="atLeast"/>
          <w:jc w:val="center"/>
        </w:trPr>
        <w:tc>
          <w:tcPr>
            <w:tcW w:w="1986"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3</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湘西得象能源服务有限公司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年产1000万片碳晶电热板高端节能采暖设备产业化项目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龙山县（1个）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4</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龙山万汇天达房地产开发有限公司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龙山万汇国际商品博览城项目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保靖县（</w:t>
            </w:r>
            <w:r>
              <w:rPr>
                <w:rFonts w:hint="eastAsia" w:ascii="Times New Roman" w:hAnsi="Times New Roman" w:cs="Times New Roman"/>
                <w:b/>
                <w:bCs/>
                <w:color w:val="000000" w:themeColor="text1"/>
                <w:kern w:val="0"/>
                <w:szCs w:val="21"/>
                <w14:textFill>
                  <w14:solidFill>
                    <w14:schemeClr w14:val="tx1"/>
                  </w14:solidFill>
                </w14:textFill>
              </w:rPr>
              <w:t>1</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5</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湖南省福泽纺织有限责任公司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年产2750T棉纱建设项目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邵阳市（</w:t>
            </w:r>
            <w:r>
              <w:rPr>
                <w:rFonts w:hint="eastAsia" w:ascii="Times New Roman" w:hAnsi="Times New Roman" w:cs="Times New Roman"/>
                <w:b/>
                <w:bCs/>
                <w:color w:val="000000" w:themeColor="text1"/>
                <w:kern w:val="0"/>
                <w:szCs w:val="21"/>
                <w14:textFill>
                  <w14:solidFill>
                    <w14:schemeClr w14:val="tx1"/>
                  </w14:solidFill>
                </w14:textFill>
              </w:rPr>
              <w:t>3</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市本级（1个）</w:t>
            </w:r>
          </w:p>
        </w:tc>
        <w:tc>
          <w:tcPr>
            <w:tcW w:w="3033" w:type="dxa"/>
            <w:tcBorders>
              <w:top w:val="nil"/>
              <w:left w:val="nil"/>
              <w:bottom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c>
          <w:tcPr>
            <w:tcW w:w="2510" w:type="dxa"/>
            <w:tcBorders>
              <w:top w:val="nil"/>
              <w:left w:val="nil"/>
              <w:bottom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3033" w:type="dxa"/>
            <w:tcBorders>
              <w:top w:val="nil"/>
              <w:left w:val="nil"/>
              <w:bottom w:val="single" w:color="auto" w:sz="4" w:space="0"/>
              <w:right w:val="single" w:color="auto" w:sz="4" w:space="0"/>
            </w:tcBorders>
            <w:shd w:val="clear" w:color="auto" w:fill="auto"/>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邵阳市宝庆工业集中区宝丰服饰箱包产业园建设有限公司</w:t>
            </w:r>
          </w:p>
        </w:tc>
        <w:tc>
          <w:tcPr>
            <w:tcW w:w="2510" w:type="dxa"/>
            <w:tcBorders>
              <w:top w:val="nil"/>
              <w:left w:val="nil"/>
              <w:bottom w:val="single" w:color="auto" w:sz="4" w:space="0"/>
              <w:right w:val="single" w:color="auto" w:sz="4" w:space="0"/>
            </w:tcBorders>
            <w:shd w:val="clear" w:color="auto" w:fill="auto"/>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快时尚（服饰、鞋业、箱包等）工贸中心、电商中心、展销中心建设项目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邵东县（</w:t>
            </w:r>
            <w:r>
              <w:rPr>
                <w:rFonts w:hint="eastAsia" w:ascii="Times New Roman" w:hAnsi="Times New Roman" w:cs="Times New Roman"/>
                <w:b/>
                <w:bCs/>
                <w:color w:val="000000" w:themeColor="text1"/>
                <w:kern w:val="0"/>
                <w:szCs w:val="21"/>
                <w14:textFill>
                  <w14:solidFill>
                    <w14:schemeClr w14:val="tx1"/>
                  </w14:solidFill>
                </w14:textFill>
              </w:rPr>
              <w:t>1</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2</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湖南创亿达实业发展有限公司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新建显示屏生产项目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武冈市（1个）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3</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湖南源福文化旅游发展有限公司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武冈同保楼文旅项目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娄底市（</w:t>
            </w:r>
            <w:r>
              <w:rPr>
                <w:rFonts w:hint="eastAsia" w:ascii="Times New Roman" w:hAnsi="Times New Roman" w:cs="Times New Roman"/>
                <w:b/>
                <w:bCs/>
                <w:color w:val="000000" w:themeColor="text1"/>
                <w:kern w:val="0"/>
                <w:szCs w:val="21"/>
                <w14:textFill>
                  <w14:solidFill>
                    <w14:schemeClr w14:val="tx1"/>
                  </w14:solidFill>
                </w14:textFill>
              </w:rPr>
              <w:t>2</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市本级（</w:t>
            </w:r>
            <w:r>
              <w:rPr>
                <w:rFonts w:hint="eastAsia" w:ascii="Times New Roman" w:hAnsi="Times New Roman" w:cs="Times New Roman"/>
                <w:b/>
                <w:bCs/>
                <w:color w:val="000000" w:themeColor="text1"/>
                <w:kern w:val="0"/>
                <w:szCs w:val="21"/>
                <w14:textFill>
                  <w14:solidFill>
                    <w14:schemeClr w14:val="tx1"/>
                  </w14:solidFill>
                </w14:textFill>
              </w:rPr>
              <w:t>1个</w:t>
            </w:r>
            <w:r>
              <w:rPr>
                <w:rFonts w:ascii="Times New Roman" w:hAnsi="Times New Roman" w:cs="Times New Roman"/>
                <w:b/>
                <w:bCs/>
                <w:color w:val="000000" w:themeColor="text1"/>
                <w:kern w:val="0"/>
                <w:szCs w:val="21"/>
                <w14:textFill>
                  <w14:solidFill>
                    <w14:schemeClr w14:val="tx1"/>
                  </w14:solidFill>
                </w14:textFill>
              </w:rPr>
              <w:t>）</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1</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湖南茵浪体育发展有限公司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体育用品生产项目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娄星区</w:t>
            </w:r>
            <w:r>
              <w:rPr>
                <w:rFonts w:ascii="Times New Roman" w:hAnsi="Times New Roman" w:cs="Times New Roman"/>
                <w:b/>
                <w:bCs/>
                <w:color w:val="000000" w:themeColor="text1"/>
                <w:kern w:val="0"/>
                <w:szCs w:val="21"/>
                <w14:textFill>
                  <w14:solidFill>
                    <w14:schemeClr w14:val="tx1"/>
                  </w14:solidFill>
                </w14:textFill>
              </w:rPr>
              <w:t>（1个）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2</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湖南利钢金属制品有限公司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年产50万吨镀锌带钢及镀锌管材生产线项目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永州市（</w:t>
            </w:r>
            <w:r>
              <w:rPr>
                <w:rFonts w:hint="eastAsia" w:ascii="Times New Roman" w:hAnsi="Times New Roman" w:cs="Times New Roman"/>
                <w:b/>
                <w:bCs/>
                <w:color w:val="000000" w:themeColor="text1"/>
                <w:kern w:val="0"/>
                <w:szCs w:val="21"/>
                <w14:textFill>
                  <w14:solidFill>
                    <w14:schemeClr w14:val="tx1"/>
                  </w14:solidFill>
                </w14:textFill>
              </w:rPr>
              <w:t>3</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江</w:t>
            </w:r>
            <w:r>
              <w:rPr>
                <w:rFonts w:hint="eastAsia" w:ascii="Times New Roman" w:hAnsi="Times New Roman" w:cs="Times New Roman"/>
                <w:b/>
                <w:bCs/>
                <w:color w:val="000000" w:themeColor="text1"/>
                <w:kern w:val="0"/>
                <w:szCs w:val="21"/>
                <w14:textFill>
                  <w14:solidFill>
                    <w14:schemeClr w14:val="tx1"/>
                  </w14:solidFill>
                </w14:textFill>
              </w:rPr>
              <w:t>华</w:t>
            </w:r>
            <w:r>
              <w:rPr>
                <w:rFonts w:ascii="Times New Roman" w:hAnsi="Times New Roman" w:cs="Times New Roman"/>
                <w:b/>
                <w:bCs/>
                <w:color w:val="000000" w:themeColor="text1"/>
                <w:kern w:val="0"/>
                <w:szCs w:val="21"/>
                <w14:textFill>
                  <w14:solidFill>
                    <w14:schemeClr w14:val="tx1"/>
                  </w14:solidFill>
                </w14:textFill>
              </w:rPr>
              <w:t>县（</w:t>
            </w:r>
            <w:r>
              <w:rPr>
                <w:rFonts w:hint="eastAsia" w:ascii="Times New Roman" w:hAnsi="Times New Roman" w:cs="Times New Roman"/>
                <w:b/>
                <w:bCs/>
                <w:color w:val="000000" w:themeColor="text1"/>
                <w:kern w:val="0"/>
                <w:szCs w:val="21"/>
                <w14:textFill>
                  <w14:solidFill>
                    <w14:schemeClr w14:val="tx1"/>
                  </w14:solidFill>
                </w14:textFill>
              </w:rPr>
              <w:t>3</w:t>
            </w:r>
            <w:r>
              <w:rPr>
                <w:rFonts w:ascii="Times New Roman" w:hAnsi="Times New Roman" w:cs="Times New Roman"/>
                <w:b/>
                <w:bCs/>
                <w:color w:val="000000" w:themeColor="text1"/>
                <w:kern w:val="0"/>
                <w:szCs w:val="21"/>
                <w14:textFill>
                  <w14:solidFill>
                    <w14:schemeClr w14:val="tx1"/>
                  </w14:solidFill>
                </w14:textFill>
              </w:rPr>
              <w:t>个）</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湖南贵德科技有限公司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湖南贵德科技有限公司液晶显示器产业化</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2</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江华明意智能科技有限公司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触摸屏手机钢化玻璃高新技术项目</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3</w:t>
            </w:r>
          </w:p>
        </w:tc>
        <w:tc>
          <w:tcPr>
            <w:tcW w:w="30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江华瑶族自治县华讯电子科技有限公司</w:t>
            </w:r>
          </w:p>
        </w:tc>
        <w:tc>
          <w:tcPr>
            <w:tcW w:w="251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5000万片2.5D隐形护眼钢化膜及平板电脑钢化膜</w:t>
            </w:r>
          </w:p>
        </w:tc>
      </w:tr>
    </w:tbl>
    <w:p>
      <w:pPr>
        <w:adjustRightInd w:val="0"/>
        <w:snapToGrid w:val="0"/>
        <w:spacing w:line="4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p>
    <w:p>
      <w:pPr>
        <w:widowControl/>
        <w:spacing w:line="2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p>
    <w:p>
      <w:pPr>
        <w:widowControl/>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br w:type="page"/>
      </w:r>
    </w:p>
    <w:p>
      <w:pPr>
        <w:adjustRightInd w:val="0"/>
        <w:snapToGrid w:val="0"/>
        <w:spacing w:line="400" w:lineRule="exact"/>
        <w:jc w:val="left"/>
        <w:rPr>
          <w:rFonts w:ascii="Times New Roman" w:hAnsi="Times New Roman" w:eastAsia="仿宋_GB2312" w:cs="Times New Roman"/>
          <w:color w:val="000000" w:themeColor="text1"/>
          <w:w w:val="98"/>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附件</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spacing w:before="156" w:beforeLines="50" w:line="400" w:lineRule="exact"/>
        <w:jc w:val="center"/>
        <w:rPr>
          <w:rFonts w:ascii="Times New Roman" w:hAnsi="Times New Roman" w:eastAsia="方正小标宋简体" w:cs="Times New Roman"/>
          <w:color w:val="000000" w:themeColor="text1"/>
          <w:kern w:val="0"/>
          <w:sz w:val="36"/>
          <w:szCs w:val="36"/>
          <w14:textFill>
            <w14:solidFill>
              <w14:schemeClr w14:val="tx1"/>
            </w14:solidFill>
          </w14:textFill>
        </w:rPr>
      </w:pPr>
      <w:r>
        <w:rPr>
          <w:rFonts w:ascii="Times New Roman" w:hAnsi="Times New Roman" w:eastAsia="方正小标宋简体" w:cs="Times New Roman"/>
          <w:color w:val="000000" w:themeColor="text1"/>
          <w:kern w:val="0"/>
          <w:sz w:val="36"/>
          <w:szCs w:val="36"/>
          <w14:textFill>
            <w14:solidFill>
              <w14:schemeClr w14:val="tx1"/>
            </w14:solidFill>
          </w14:textFill>
        </w:rPr>
        <w:t>2019年湘西地区特色优势产业链培育</w:t>
      </w:r>
    </w:p>
    <w:p>
      <w:pPr>
        <w:widowControl/>
        <w:spacing w:after="156" w:afterLines="50" w:line="400" w:lineRule="exact"/>
        <w:jc w:val="center"/>
        <w:rPr>
          <w:rFonts w:ascii="Times New Roman" w:hAnsi="Times New Roman" w:eastAsia="方正小标宋简体" w:cs="Times New Roman"/>
          <w:color w:val="000000" w:themeColor="text1"/>
          <w:kern w:val="0"/>
          <w:sz w:val="36"/>
          <w:szCs w:val="36"/>
          <w14:textFill>
            <w14:solidFill>
              <w14:schemeClr w14:val="tx1"/>
            </w14:solidFill>
          </w14:textFill>
        </w:rPr>
      </w:pPr>
      <w:r>
        <w:rPr>
          <w:rFonts w:hint="eastAsia" w:ascii="Times New Roman" w:hAnsi="Times New Roman" w:eastAsia="方正小标宋简体" w:cs="Times New Roman"/>
          <w:color w:val="000000" w:themeColor="text1"/>
          <w:kern w:val="0"/>
          <w:sz w:val="36"/>
          <w:szCs w:val="36"/>
          <w14:textFill>
            <w14:solidFill>
              <w14:schemeClr w14:val="tx1"/>
            </w14:solidFill>
          </w14:textFill>
        </w:rPr>
        <w:t>拟支持项目名单</w:t>
      </w:r>
    </w:p>
    <w:tbl>
      <w:tblPr>
        <w:tblStyle w:val="6"/>
        <w:tblW w:w="7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464"/>
        <w:gridCol w:w="1969"/>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blHeader/>
          <w:jc w:val="center"/>
        </w:trPr>
        <w:tc>
          <w:tcPr>
            <w:tcW w:w="2280" w:type="dxa"/>
            <w:shd w:val="clear" w:color="auto" w:fill="auto"/>
            <w:vAlign w:val="center"/>
          </w:tcPr>
          <w:p>
            <w:pPr>
              <w:widowControl/>
              <w:ind w:left="-42" w:leftChars="-20" w:right="-42" w:rightChars="-20"/>
              <w:jc w:val="center"/>
              <w:rPr>
                <w:rFonts w:ascii="黑体" w:hAnsi="黑体" w:eastAsia="黑体" w:cs="Times New Roman"/>
                <w:bCs/>
                <w:color w:val="000000" w:themeColor="text1"/>
                <w:kern w:val="0"/>
                <w:szCs w:val="21"/>
                <w14:textFill>
                  <w14:solidFill>
                    <w14:schemeClr w14:val="tx1"/>
                  </w14:solidFill>
                </w14:textFill>
              </w:rPr>
            </w:pPr>
            <w:r>
              <w:rPr>
                <w:rFonts w:ascii="黑体" w:hAnsi="黑体" w:eastAsia="黑体" w:cs="Times New Roman"/>
                <w:bCs/>
                <w:color w:val="000000" w:themeColor="text1"/>
                <w:kern w:val="0"/>
                <w:szCs w:val="21"/>
                <w14:textFill>
                  <w14:solidFill>
                    <w14:schemeClr w14:val="tx1"/>
                  </w14:solidFill>
                </w14:textFill>
              </w:rPr>
              <w:t>序号</w:t>
            </w:r>
          </w:p>
        </w:tc>
        <w:tc>
          <w:tcPr>
            <w:tcW w:w="2464" w:type="dxa"/>
            <w:shd w:val="clear" w:color="auto" w:fill="auto"/>
            <w:vAlign w:val="center"/>
          </w:tcPr>
          <w:p>
            <w:pPr>
              <w:widowControl/>
              <w:ind w:left="-42" w:leftChars="-20" w:right="-42" w:rightChars="-20"/>
              <w:jc w:val="center"/>
              <w:rPr>
                <w:rFonts w:ascii="黑体" w:hAnsi="黑体" w:eastAsia="黑体" w:cs="Times New Roman"/>
                <w:bCs/>
                <w:color w:val="000000" w:themeColor="text1"/>
                <w:kern w:val="0"/>
                <w:szCs w:val="21"/>
                <w14:textFill>
                  <w14:solidFill>
                    <w14:schemeClr w14:val="tx1"/>
                  </w14:solidFill>
                </w14:textFill>
              </w:rPr>
            </w:pPr>
            <w:r>
              <w:rPr>
                <w:rFonts w:ascii="黑体" w:hAnsi="黑体" w:eastAsia="黑体" w:cs="Times New Roman"/>
                <w:bCs/>
                <w:color w:val="000000" w:themeColor="text1"/>
                <w:kern w:val="0"/>
                <w:szCs w:val="21"/>
                <w14:textFill>
                  <w14:solidFill>
                    <w14:schemeClr w14:val="tx1"/>
                  </w14:solidFill>
                </w14:textFill>
              </w:rPr>
              <w:t>项目名称</w:t>
            </w:r>
          </w:p>
        </w:tc>
        <w:tc>
          <w:tcPr>
            <w:tcW w:w="1969" w:type="dxa"/>
            <w:shd w:val="clear" w:color="auto" w:fill="auto"/>
            <w:vAlign w:val="center"/>
          </w:tcPr>
          <w:p>
            <w:pPr>
              <w:widowControl/>
              <w:ind w:left="-42" w:leftChars="-20" w:right="-42" w:rightChars="-20"/>
              <w:jc w:val="center"/>
              <w:rPr>
                <w:rFonts w:ascii="黑体" w:hAnsi="黑体" w:eastAsia="黑体" w:cs="Times New Roman"/>
                <w:bCs/>
                <w:color w:val="000000" w:themeColor="text1"/>
                <w:kern w:val="0"/>
                <w:szCs w:val="21"/>
                <w14:textFill>
                  <w14:solidFill>
                    <w14:schemeClr w14:val="tx1"/>
                  </w14:solidFill>
                </w14:textFill>
              </w:rPr>
            </w:pPr>
            <w:r>
              <w:rPr>
                <w:rFonts w:ascii="黑体" w:hAnsi="黑体" w:eastAsia="黑体" w:cs="Times New Roman"/>
                <w:bCs/>
                <w:color w:val="000000" w:themeColor="text1"/>
                <w:kern w:val="0"/>
                <w:szCs w:val="21"/>
                <w14:textFill>
                  <w14:solidFill>
                    <w14:schemeClr w14:val="tx1"/>
                  </w14:solidFill>
                </w14:textFill>
              </w:rPr>
              <w:t>项目业主</w:t>
            </w:r>
          </w:p>
        </w:tc>
        <w:tc>
          <w:tcPr>
            <w:tcW w:w="987" w:type="dxa"/>
            <w:shd w:val="clear" w:color="auto" w:fill="auto"/>
            <w:vAlign w:val="center"/>
          </w:tcPr>
          <w:p>
            <w:pPr>
              <w:widowControl/>
              <w:ind w:left="-42" w:leftChars="-20" w:right="-42" w:rightChars="-20"/>
              <w:jc w:val="center"/>
              <w:rPr>
                <w:rFonts w:ascii="黑体" w:hAnsi="黑体" w:eastAsia="黑体" w:cs="Times New Roman"/>
                <w:bCs/>
                <w:color w:val="000000" w:themeColor="text1"/>
                <w:kern w:val="0"/>
                <w:szCs w:val="21"/>
                <w14:textFill>
                  <w14:solidFill>
                    <w14:schemeClr w14:val="tx1"/>
                  </w14:solidFill>
                </w14:textFill>
              </w:rPr>
            </w:pPr>
            <w:r>
              <w:rPr>
                <w:rFonts w:ascii="黑体" w:hAnsi="黑体" w:eastAsia="黑体" w:cs="Times New Roman"/>
                <w:bCs/>
                <w:color w:val="000000" w:themeColor="text1"/>
                <w:kern w:val="0"/>
                <w:szCs w:val="21"/>
                <w14:textFill>
                  <w14:solidFill>
                    <w14:schemeClr w14:val="tx1"/>
                  </w14:solidFill>
                </w14:textFill>
              </w:rPr>
              <w:t>所在</w:t>
            </w:r>
          </w:p>
          <w:p>
            <w:pPr>
              <w:widowControl/>
              <w:ind w:left="-42" w:leftChars="-20" w:right="-42" w:rightChars="-20"/>
              <w:jc w:val="center"/>
              <w:rPr>
                <w:rFonts w:ascii="黑体" w:hAnsi="黑体" w:eastAsia="黑体" w:cs="Times New Roman"/>
                <w:bCs/>
                <w:color w:val="000000" w:themeColor="text1"/>
                <w:kern w:val="0"/>
                <w:szCs w:val="21"/>
                <w14:textFill>
                  <w14:solidFill>
                    <w14:schemeClr w14:val="tx1"/>
                  </w14:solidFill>
                </w14:textFill>
              </w:rPr>
            </w:pPr>
            <w:r>
              <w:rPr>
                <w:rFonts w:ascii="黑体" w:hAnsi="黑体" w:eastAsia="黑体" w:cs="Times New Roman"/>
                <w:bCs/>
                <w:color w:val="000000" w:themeColor="text1"/>
                <w:kern w:val="0"/>
                <w:szCs w:val="21"/>
                <w14:textFill>
                  <w14:solidFill>
                    <w14:schemeClr w14:val="tx1"/>
                  </w14:solidFill>
                </w14:textFill>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280" w:type="dxa"/>
            <w:shd w:val="clear" w:color="auto" w:fill="auto"/>
            <w:vAlign w:val="center"/>
          </w:tcPr>
          <w:p>
            <w:pPr>
              <w:widowControl/>
              <w:ind w:left="-42" w:leftChars="-20" w:right="-42" w:rightChars="-20"/>
              <w:jc w:val="center"/>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bCs/>
                <w:color w:val="000000" w:themeColor="text1"/>
                <w:kern w:val="0"/>
                <w:szCs w:val="21"/>
                <w14:textFill>
                  <w14:solidFill>
                    <w14:schemeClr w14:val="tx1"/>
                  </w14:solidFill>
                </w14:textFill>
              </w:rPr>
              <w:t>合计（</w:t>
            </w:r>
            <w:r>
              <w:rPr>
                <w:rFonts w:hint="eastAsia" w:cs="Times New Roman" w:asciiTheme="minorEastAsia" w:hAnsiTheme="minorEastAsia"/>
                <w:b/>
                <w:bCs/>
                <w:color w:val="000000" w:themeColor="text1"/>
                <w:kern w:val="0"/>
                <w:szCs w:val="21"/>
                <w14:textFill>
                  <w14:solidFill>
                    <w14:schemeClr w14:val="tx1"/>
                  </w14:solidFill>
                </w14:textFill>
              </w:rPr>
              <w:t>13</w:t>
            </w:r>
            <w:r>
              <w:rPr>
                <w:rFonts w:cs="Times New Roman" w:asciiTheme="minorEastAsia" w:hAnsiTheme="minorEastAsia"/>
                <w:b/>
                <w:bCs/>
                <w:color w:val="000000" w:themeColor="text1"/>
                <w:kern w:val="0"/>
                <w:szCs w:val="21"/>
                <w14:textFill>
                  <w14:solidFill>
                    <w14:schemeClr w14:val="tx1"/>
                  </w14:solidFill>
                </w14:textFill>
              </w:rPr>
              <w:t>个）</w:t>
            </w:r>
          </w:p>
        </w:tc>
        <w:tc>
          <w:tcPr>
            <w:tcW w:w="2464" w:type="dxa"/>
            <w:shd w:val="clear" w:color="auto" w:fill="auto"/>
            <w:vAlign w:val="center"/>
          </w:tcPr>
          <w:p>
            <w:pPr>
              <w:widowControl/>
              <w:ind w:left="-42" w:leftChars="-20" w:right="-42" w:rightChars="-20"/>
              <w:jc w:val="center"/>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bCs/>
                <w:color w:val="000000" w:themeColor="text1"/>
                <w:kern w:val="0"/>
                <w:szCs w:val="21"/>
                <w14:textFill>
                  <w14:solidFill>
                    <w14:schemeClr w14:val="tx1"/>
                  </w14:solidFill>
                </w14:textFill>
              </w:rPr>
              <w:t>　</w:t>
            </w:r>
          </w:p>
        </w:tc>
        <w:tc>
          <w:tcPr>
            <w:tcW w:w="1969" w:type="dxa"/>
            <w:shd w:val="clear" w:color="auto" w:fill="auto"/>
            <w:vAlign w:val="center"/>
          </w:tcPr>
          <w:p>
            <w:pPr>
              <w:widowControl/>
              <w:ind w:left="-42" w:leftChars="-20" w:right="-42" w:rightChars="-20"/>
              <w:jc w:val="left"/>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bCs/>
                <w:color w:val="000000" w:themeColor="text1"/>
                <w:kern w:val="0"/>
                <w:szCs w:val="21"/>
                <w14:textFill>
                  <w14:solidFill>
                    <w14:schemeClr w14:val="tx1"/>
                  </w14:solidFill>
                </w14:textFill>
              </w:rPr>
              <w:t>　</w:t>
            </w:r>
          </w:p>
        </w:tc>
        <w:tc>
          <w:tcPr>
            <w:tcW w:w="987" w:type="dxa"/>
            <w:shd w:val="clear" w:color="auto" w:fill="auto"/>
            <w:vAlign w:val="center"/>
          </w:tcPr>
          <w:p>
            <w:pPr>
              <w:widowControl/>
              <w:ind w:left="-42" w:leftChars="-20" w:right="-42" w:rightChars="-20"/>
              <w:jc w:val="center"/>
              <w:rPr>
                <w:rFonts w:cs="Times New Roman" w:asciiTheme="minorEastAsia" w:hAnsiTheme="minorEastAsia"/>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widowControl/>
              <w:ind w:left="-42" w:leftChars="-20" w:right="-42" w:rightChars="-20"/>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bCs/>
                <w:color w:val="000000" w:themeColor="text1"/>
                <w:kern w:val="0"/>
                <w:szCs w:val="21"/>
                <w14:textFill>
                  <w14:solidFill>
                    <w14:schemeClr w14:val="tx1"/>
                  </w14:solidFill>
                </w14:textFill>
              </w:rPr>
              <w:t>湘西地区中药材特色产业链项目（</w:t>
            </w:r>
            <w:r>
              <w:rPr>
                <w:rFonts w:hint="eastAsia" w:cs="Times New Roman" w:asciiTheme="minorEastAsia" w:hAnsiTheme="minorEastAsia"/>
                <w:b/>
                <w:bCs/>
                <w:color w:val="000000" w:themeColor="text1"/>
                <w:kern w:val="0"/>
                <w:szCs w:val="21"/>
                <w14:textFill>
                  <w14:solidFill>
                    <w14:schemeClr w14:val="tx1"/>
                  </w14:solidFill>
                </w14:textFill>
              </w:rPr>
              <w:t>5</w:t>
            </w:r>
            <w:r>
              <w:rPr>
                <w:rFonts w:cs="Times New Roman" w:asciiTheme="minorEastAsia" w:hAnsiTheme="minorEastAsia"/>
                <w:b/>
                <w:bCs/>
                <w:color w:val="000000" w:themeColor="text1"/>
                <w:kern w:val="0"/>
                <w:szCs w:val="21"/>
                <w14:textFill>
                  <w14:solidFill>
                    <w14:schemeClr w14:val="tx1"/>
                  </w14:solidFill>
                </w14:textFill>
              </w:rPr>
              <w:t>个）</w:t>
            </w:r>
          </w:p>
        </w:tc>
        <w:tc>
          <w:tcPr>
            <w:tcW w:w="2464" w:type="dxa"/>
            <w:shd w:val="clear" w:color="auto" w:fill="auto"/>
            <w:vAlign w:val="center"/>
          </w:tcPr>
          <w:p>
            <w:pPr>
              <w:widowControl/>
              <w:ind w:left="-42" w:leftChars="-20" w:right="-42" w:rightChars="-20"/>
              <w:jc w:val="left"/>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bCs/>
                <w:color w:val="000000" w:themeColor="text1"/>
                <w:kern w:val="0"/>
                <w:szCs w:val="21"/>
                <w14:textFill>
                  <w14:solidFill>
                    <w14:schemeClr w14:val="tx1"/>
                  </w14:solidFill>
                </w14:textFill>
              </w:rPr>
              <w:t>　</w:t>
            </w:r>
          </w:p>
        </w:tc>
        <w:tc>
          <w:tcPr>
            <w:tcW w:w="1969" w:type="dxa"/>
            <w:shd w:val="clear" w:color="auto" w:fill="auto"/>
            <w:vAlign w:val="center"/>
          </w:tcPr>
          <w:p>
            <w:pPr>
              <w:widowControl/>
              <w:ind w:left="-42" w:leftChars="-20" w:right="-42" w:rightChars="-20"/>
              <w:jc w:val="left"/>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bCs/>
                <w:color w:val="000000" w:themeColor="text1"/>
                <w:kern w:val="0"/>
                <w:szCs w:val="21"/>
                <w14:textFill>
                  <w14:solidFill>
                    <w14:schemeClr w14:val="tx1"/>
                  </w14:solidFill>
                </w14:textFill>
              </w:rPr>
              <w:t>　</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1</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湖南美生宝·生物科技产业园年产 2 万吨菊粉</w:t>
            </w:r>
          </w:p>
        </w:tc>
        <w:tc>
          <w:tcPr>
            <w:tcW w:w="1969"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湖南美生宝生物科技有限公司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湘西州</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龙山县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2</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道地中药材玉竹、厚朴、深加工产业化暨药材基地建设项目</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湖南神舟中药饮片有限公司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张家界市慈利县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3</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靖州县茯苓产业园茯苓加工贸易中心</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靖州县工业园建设投资有限公司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怀化市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靖州县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4</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茯苓精选自动化规模化加工项目</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靖州智美健康科技有限责任公司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怀化市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靖州县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2280"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5</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新建5000吨金银花等中药材冷库和冷链物流及5万亩金银花品质改造建设项目</w:t>
            </w:r>
          </w:p>
        </w:tc>
        <w:tc>
          <w:tcPr>
            <w:tcW w:w="1969"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湖南鸿利药业有限公司、隆回县鸿利金银花种植专业合作社</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邵阳市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隆回县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ind w:left="-42" w:leftChars="-20" w:right="-42" w:rightChars="-20"/>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color w:val="000000" w:themeColor="text1"/>
                <w:kern w:val="0"/>
                <w:szCs w:val="21"/>
                <w14:textFill>
                  <w14:solidFill>
                    <w14:schemeClr w14:val="tx1"/>
                  </w14:solidFill>
                </w14:textFill>
              </w:rPr>
              <w:t>会同县楠竹特色产业链项目</w:t>
            </w:r>
            <w:r>
              <w:rPr>
                <w:rFonts w:cs="Times New Roman" w:asciiTheme="minorEastAsia" w:hAnsiTheme="minorEastAsia"/>
                <w:b/>
                <w:bCs/>
                <w:color w:val="000000" w:themeColor="text1"/>
                <w:kern w:val="0"/>
                <w:szCs w:val="21"/>
                <w14:textFill>
                  <w14:solidFill>
                    <w14:schemeClr w14:val="tx1"/>
                  </w14:solidFill>
                </w14:textFill>
              </w:rPr>
              <w:t>（2个）</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p>
        </w:tc>
        <w:tc>
          <w:tcPr>
            <w:tcW w:w="1969"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widowControl/>
              <w:ind w:left="-42" w:leftChars="-20" w:right="-42" w:rightChars="-20"/>
              <w:jc w:val="center"/>
              <w:rPr>
                <w:rFonts w:cs="Times New Roman" w:asciiTheme="minorEastAsia" w:hAnsiTheme="minorEastAsia"/>
                <w:bCs/>
                <w:color w:val="000000" w:themeColor="text1"/>
                <w:kern w:val="0"/>
                <w:szCs w:val="21"/>
                <w14:textFill>
                  <w14:solidFill>
                    <w14:schemeClr w14:val="tx1"/>
                  </w14:solidFill>
                </w14:textFill>
              </w:rPr>
            </w:pPr>
            <w:r>
              <w:rPr>
                <w:rFonts w:cs="Times New Roman" w:asciiTheme="minorEastAsia" w:hAnsiTheme="minorEastAsia"/>
                <w:bCs/>
                <w:color w:val="000000" w:themeColor="text1"/>
                <w:kern w:val="0"/>
                <w:szCs w:val="21"/>
                <w14:textFill>
                  <w14:solidFill>
                    <w14:schemeClr w14:val="tx1"/>
                  </w14:solidFill>
                </w14:textFill>
              </w:rPr>
              <w:t>1</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湖南会同科技创新基地建设工程</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会同工业集中区管委会</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怀化市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会同县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2</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会同县农产品精深加工及冷链仓储项目</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会同县东立农特物联网有限公司</w:t>
            </w:r>
          </w:p>
        </w:tc>
        <w:tc>
          <w:tcPr>
            <w:tcW w:w="987" w:type="dxa"/>
            <w:shd w:val="clear" w:color="auto" w:fill="auto"/>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怀化市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会同县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ind w:left="-42" w:leftChars="-20" w:right="-42" w:rightChars="-20"/>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b/>
                <w:color w:val="000000" w:themeColor="text1"/>
                <w:kern w:val="0"/>
                <w:szCs w:val="21"/>
                <w14:textFill>
                  <w14:solidFill>
                    <w14:schemeClr w14:val="tx1"/>
                  </w14:solidFill>
                </w14:textFill>
              </w:rPr>
              <w:t>新化县特种陶瓷特色产业链项目</w:t>
            </w:r>
            <w:r>
              <w:rPr>
                <w:rFonts w:cs="Times New Roman" w:asciiTheme="minorEastAsia" w:hAnsiTheme="minorEastAsia"/>
                <w:b/>
                <w:bCs/>
                <w:color w:val="000000" w:themeColor="text1"/>
                <w:kern w:val="0"/>
                <w:szCs w:val="21"/>
                <w14:textFill>
                  <w14:solidFill>
                    <w14:schemeClr w14:val="tx1"/>
                  </w14:solidFill>
                </w14:textFill>
              </w:rPr>
              <w:t>（3个）</w:t>
            </w:r>
          </w:p>
        </w:tc>
        <w:tc>
          <w:tcPr>
            <w:tcW w:w="2464" w:type="dxa"/>
            <w:shd w:val="clear" w:color="auto" w:fill="auto"/>
            <w:vAlign w:val="center"/>
          </w:tcPr>
          <w:p>
            <w:pPr>
              <w:widowControl/>
              <w:ind w:left="-42" w:leftChars="-20" w:right="-42" w:rightChars="-20"/>
              <w:jc w:val="left"/>
              <w:rPr>
                <w:rFonts w:cs="Times New Roman" w:asciiTheme="minorEastAsia" w:hAnsiTheme="minorEastAsia"/>
                <w:b/>
                <w:bCs/>
                <w:color w:val="000000" w:themeColor="text1"/>
                <w:kern w:val="0"/>
                <w:szCs w:val="21"/>
                <w14:textFill>
                  <w14:solidFill>
                    <w14:schemeClr w14:val="tx1"/>
                  </w14:solidFill>
                </w14:textFill>
              </w:rPr>
            </w:pPr>
          </w:p>
        </w:tc>
        <w:tc>
          <w:tcPr>
            <w:tcW w:w="1969" w:type="dxa"/>
            <w:shd w:val="clear" w:color="auto" w:fill="auto"/>
            <w:vAlign w:val="center"/>
          </w:tcPr>
          <w:p>
            <w:pPr>
              <w:widowControl/>
              <w:ind w:left="-42" w:leftChars="-20" w:right="-42" w:rightChars="-20"/>
              <w:jc w:val="left"/>
              <w:rPr>
                <w:rFonts w:cs="Times New Roman" w:asciiTheme="minorEastAsia" w:hAnsiTheme="minorEastAsia"/>
                <w:b/>
                <w:bCs/>
                <w:color w:val="000000" w:themeColor="text1"/>
                <w:kern w:val="0"/>
                <w:szCs w:val="21"/>
                <w14:textFill>
                  <w14:solidFill>
                    <w14:schemeClr w14:val="tx1"/>
                  </w14:solidFill>
                </w14:textFill>
              </w:rPr>
            </w:pPr>
          </w:p>
        </w:tc>
        <w:tc>
          <w:tcPr>
            <w:tcW w:w="987" w:type="dxa"/>
            <w:shd w:val="clear" w:color="auto" w:fill="auto"/>
            <w:vAlign w:val="center"/>
          </w:tcPr>
          <w:p>
            <w:pPr>
              <w:widowControl/>
              <w:ind w:left="-42" w:leftChars="-20" w:right="-42" w:rightChars="-20"/>
              <w:jc w:val="center"/>
              <w:rPr>
                <w:rFonts w:cs="Times New Roman" w:asciiTheme="minorEastAsia" w:hAnsiTheme="minorEastAsia"/>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1</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陶瓷基板流延成型关键技术研发及产业化</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湖南省新化县鑫星电子有限责任公司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娄底市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新化县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widowControl/>
              <w:ind w:left="-42" w:leftChars="-20" w:right="-42" w:rightChars="-20"/>
              <w:jc w:val="center"/>
              <w:rPr>
                <w:rFonts w:cs="Times New Roman" w:asciiTheme="minorEastAsia" w:hAnsiTheme="minorEastAsia"/>
                <w:bCs/>
                <w:color w:val="000000" w:themeColor="text1"/>
                <w:kern w:val="0"/>
                <w:szCs w:val="21"/>
                <w14:textFill>
                  <w14:solidFill>
                    <w14:schemeClr w14:val="tx1"/>
                  </w14:solidFill>
                </w14:textFill>
              </w:rPr>
            </w:pPr>
            <w:r>
              <w:rPr>
                <w:rFonts w:cs="Times New Roman" w:asciiTheme="minorEastAsia" w:hAnsiTheme="minorEastAsia"/>
                <w:bCs/>
                <w:color w:val="000000" w:themeColor="text1"/>
                <w:kern w:val="0"/>
                <w:szCs w:val="21"/>
                <w14:textFill>
                  <w14:solidFill>
                    <w14:schemeClr w14:val="tx1"/>
                  </w14:solidFill>
                </w14:textFill>
              </w:rPr>
              <w:t>2</w:t>
            </w:r>
          </w:p>
        </w:tc>
        <w:tc>
          <w:tcPr>
            <w:tcW w:w="2464" w:type="dxa"/>
            <w:shd w:val="clear" w:color="auto" w:fill="auto"/>
            <w:vAlign w:val="center"/>
          </w:tcPr>
          <w:p>
            <w:pPr>
              <w:widowControl/>
              <w:ind w:left="-42" w:leftChars="-20" w:right="-42" w:rightChars="-20"/>
              <w:jc w:val="left"/>
              <w:rPr>
                <w:rFonts w:cs="Times New Roman" w:asciiTheme="minorEastAsia" w:hAnsiTheme="minorEastAsia"/>
                <w:bCs/>
                <w:color w:val="000000" w:themeColor="text1"/>
                <w:kern w:val="0"/>
                <w:szCs w:val="21"/>
                <w14:textFill>
                  <w14:solidFill>
                    <w14:schemeClr w14:val="tx1"/>
                  </w14:solidFill>
                </w14:textFill>
              </w:rPr>
            </w:pPr>
            <w:r>
              <w:rPr>
                <w:rFonts w:cs="Times New Roman" w:asciiTheme="minorEastAsia" w:hAnsiTheme="minorEastAsia"/>
                <w:bCs/>
                <w:color w:val="000000" w:themeColor="text1"/>
                <w:kern w:val="0"/>
                <w:szCs w:val="21"/>
                <w14:textFill>
                  <w14:solidFill>
                    <w14:schemeClr w14:val="tx1"/>
                  </w14:solidFill>
                </w14:textFill>
              </w:rPr>
              <w:t>年产200万件新能源陶瓷金属化及封装项目</w:t>
            </w:r>
          </w:p>
        </w:tc>
        <w:tc>
          <w:tcPr>
            <w:tcW w:w="1969" w:type="dxa"/>
            <w:shd w:val="clear" w:color="auto" w:fill="auto"/>
            <w:vAlign w:val="center"/>
          </w:tcPr>
          <w:p>
            <w:pPr>
              <w:ind w:left="-42" w:leftChars="-20" w:right="-42" w:rightChars="-20"/>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湖南省新化县林海陶瓷有限公司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娄底市</w:t>
            </w:r>
          </w:p>
          <w:p>
            <w:pPr>
              <w:widowControl/>
              <w:ind w:left="-42" w:leftChars="-20" w:right="-42" w:rightChars="-20"/>
              <w:jc w:val="center"/>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新化县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widowControl/>
              <w:ind w:left="-42" w:leftChars="-20" w:right="-42" w:rightChars="-20"/>
              <w:jc w:val="center"/>
              <w:rPr>
                <w:rFonts w:cs="Times New Roman" w:asciiTheme="minorEastAsia" w:hAnsiTheme="minorEastAsia"/>
                <w:bCs/>
                <w:color w:val="000000" w:themeColor="text1"/>
                <w:kern w:val="0"/>
                <w:szCs w:val="21"/>
                <w14:textFill>
                  <w14:solidFill>
                    <w14:schemeClr w14:val="tx1"/>
                  </w14:solidFill>
                </w14:textFill>
              </w:rPr>
            </w:pPr>
            <w:r>
              <w:rPr>
                <w:rFonts w:cs="Times New Roman" w:asciiTheme="minorEastAsia" w:hAnsiTheme="minorEastAsia"/>
                <w:bCs/>
                <w:color w:val="000000" w:themeColor="text1"/>
                <w:kern w:val="0"/>
                <w:szCs w:val="21"/>
                <w14:textFill>
                  <w14:solidFill>
                    <w14:schemeClr w14:val="tx1"/>
                  </w14:solidFill>
                </w14:textFill>
              </w:rPr>
              <w:t>3</w:t>
            </w:r>
          </w:p>
        </w:tc>
        <w:tc>
          <w:tcPr>
            <w:tcW w:w="2464" w:type="dxa"/>
            <w:shd w:val="clear" w:color="auto" w:fill="auto"/>
            <w:vAlign w:val="center"/>
          </w:tcPr>
          <w:p>
            <w:pPr>
              <w:widowControl/>
              <w:ind w:left="-42" w:leftChars="-20" w:right="-42" w:rightChars="-20"/>
              <w:jc w:val="left"/>
              <w:rPr>
                <w:rFonts w:cs="Times New Roman" w:asciiTheme="minorEastAsia" w:hAnsiTheme="minorEastAsia"/>
                <w:bCs/>
                <w:color w:val="000000" w:themeColor="text1"/>
                <w:kern w:val="0"/>
                <w:szCs w:val="21"/>
                <w14:textFill>
                  <w14:solidFill>
                    <w14:schemeClr w14:val="tx1"/>
                  </w14:solidFill>
                </w14:textFill>
              </w:rPr>
            </w:pPr>
            <w:r>
              <w:rPr>
                <w:rFonts w:cs="Times New Roman" w:asciiTheme="minorEastAsia" w:hAnsiTheme="minorEastAsia"/>
                <w:bCs/>
                <w:color w:val="000000" w:themeColor="text1"/>
                <w:kern w:val="0"/>
                <w:szCs w:val="21"/>
                <w14:textFill>
                  <w14:solidFill>
                    <w14:schemeClr w14:val="tx1"/>
                  </w14:solidFill>
                </w14:textFill>
              </w:rPr>
              <w:t>年产2000万件氧化铝陶瓷水龙头的项目</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新化县新园电子陶瓷有限公司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娄底市</w:t>
            </w:r>
          </w:p>
          <w:p>
            <w:pPr>
              <w:widowControl/>
              <w:ind w:left="-42" w:leftChars="-20" w:right="-42" w:rightChars="-20"/>
              <w:jc w:val="center"/>
              <w:rPr>
                <w:rFonts w:cs="Times New Roman" w:asciiTheme="minorEastAsia" w:hAnsiTheme="minorEastAsia"/>
                <w:b/>
                <w:bCs/>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新化县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ind w:left="-42" w:leftChars="-20" w:right="-42" w:rightChars="-20"/>
              <w:rPr>
                <w:rFonts w:cs="Times New Roman" w:asciiTheme="minorEastAsia" w:hAnsiTheme="minorEastAsia"/>
                <w:b/>
                <w:color w:val="000000" w:themeColor="text1"/>
                <w:szCs w:val="21"/>
                <w14:textFill>
                  <w14:solidFill>
                    <w14:schemeClr w14:val="tx1"/>
                  </w14:solidFill>
                </w14:textFill>
              </w:rPr>
            </w:pPr>
            <w:r>
              <w:rPr>
                <w:rFonts w:cs="Times New Roman" w:asciiTheme="minorEastAsia" w:hAnsiTheme="minorEastAsia"/>
                <w:b/>
                <w:color w:val="000000" w:themeColor="text1"/>
                <w:kern w:val="0"/>
                <w:szCs w:val="21"/>
                <w14:textFill>
                  <w14:solidFill>
                    <w14:schemeClr w14:val="tx1"/>
                  </w14:solidFill>
                </w14:textFill>
              </w:rPr>
              <w:t>双峰农机特色产业链项目</w:t>
            </w:r>
            <w:r>
              <w:rPr>
                <w:rFonts w:cs="Times New Roman" w:asciiTheme="minorEastAsia" w:hAnsiTheme="minorEastAsia"/>
                <w:b/>
                <w:bCs/>
                <w:color w:val="000000" w:themeColor="text1"/>
                <w:kern w:val="0"/>
                <w:szCs w:val="21"/>
                <w14:textFill>
                  <w14:solidFill>
                    <w14:schemeClr w14:val="tx1"/>
                  </w14:solidFill>
                </w14:textFill>
              </w:rPr>
              <w:t>（2个）</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p>
        </w:tc>
        <w:tc>
          <w:tcPr>
            <w:tcW w:w="1969"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1</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年产1万台农业机械生产线</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湖南五丰机械有限公司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娄底市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双峰县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2</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双峰农机产业链精细制造项目</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 xml:space="preserve">湖南省农友机械集团有限公司 </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娄底市</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双峰县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ind w:left="-42" w:leftChars="-20" w:right="-42" w:rightChars="-20"/>
              <w:rPr>
                <w:rFonts w:cs="Times New Roman" w:asciiTheme="minorEastAsia" w:hAnsiTheme="minorEastAsia"/>
                <w:b/>
                <w:color w:val="000000" w:themeColor="text1"/>
                <w:kern w:val="0"/>
                <w:szCs w:val="21"/>
                <w14:textFill>
                  <w14:solidFill>
                    <w14:schemeClr w14:val="tx1"/>
                  </w14:solidFill>
                </w14:textFill>
              </w:rPr>
            </w:pPr>
            <w:r>
              <w:rPr>
                <w:rFonts w:cs="Times New Roman" w:asciiTheme="minorEastAsia" w:hAnsiTheme="minorEastAsia"/>
                <w:b/>
                <w:color w:val="000000" w:themeColor="text1"/>
                <w:kern w:val="0"/>
                <w:szCs w:val="21"/>
                <w14:textFill>
                  <w14:solidFill>
                    <w14:schemeClr w14:val="tx1"/>
                  </w14:solidFill>
                </w14:textFill>
              </w:rPr>
              <w:t>泸溪县高性能铝基复合材料特色产业链项目</w:t>
            </w:r>
          </w:p>
          <w:p>
            <w:pPr>
              <w:ind w:left="-42" w:leftChars="-20" w:right="-42" w:rightChars="-20"/>
              <w:rPr>
                <w:rFonts w:cs="Times New Roman" w:asciiTheme="minorEastAsia" w:hAnsiTheme="minorEastAsia"/>
                <w:b/>
                <w:color w:val="000000" w:themeColor="text1"/>
                <w:kern w:val="0"/>
                <w:szCs w:val="21"/>
                <w14:textFill>
                  <w14:solidFill>
                    <w14:schemeClr w14:val="tx1"/>
                  </w14:solidFill>
                </w14:textFill>
              </w:rPr>
            </w:pPr>
            <w:r>
              <w:rPr>
                <w:rFonts w:cs="Times New Roman" w:asciiTheme="minorEastAsia" w:hAnsiTheme="minorEastAsia"/>
                <w:b/>
                <w:bCs/>
                <w:color w:val="000000" w:themeColor="text1"/>
                <w:kern w:val="0"/>
                <w:szCs w:val="21"/>
                <w14:textFill>
                  <w14:solidFill>
                    <w14:schemeClr w14:val="tx1"/>
                  </w14:solidFill>
                </w14:textFill>
              </w:rPr>
              <w:t>（1个）</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p>
        </w:tc>
        <w:tc>
          <w:tcPr>
            <w:tcW w:w="1969" w:type="dxa"/>
            <w:shd w:val="clear" w:color="auto" w:fill="auto"/>
            <w:vAlign w:val="center"/>
          </w:tcPr>
          <w:p>
            <w:pPr>
              <w:ind w:left="-42" w:leftChars="-20" w:right="-42" w:rightChars="-20"/>
              <w:rPr>
                <w:rFonts w:cs="Times New Roman" w:asciiTheme="minorEastAsia" w:hAnsiTheme="minorEastAsia"/>
                <w:color w:val="000000" w:themeColor="text1"/>
                <w:kern w:val="0"/>
                <w:szCs w:val="21"/>
                <w14:textFill>
                  <w14:solidFill>
                    <w14:schemeClr w14:val="tx1"/>
                  </w14:solidFill>
                </w14:textFill>
              </w:rPr>
            </w:pP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0" w:type="dxa"/>
            <w:shd w:val="clear" w:color="auto" w:fill="auto"/>
            <w:vAlign w:val="center"/>
          </w:tcPr>
          <w:p>
            <w:pPr>
              <w:widowControl/>
              <w:ind w:left="-42" w:leftChars="-20" w:right="-42" w:rightChars="-20"/>
              <w:jc w:val="center"/>
              <w:rPr>
                <w:rFonts w:cs="Times New Roman" w:asciiTheme="minorEastAsia" w:hAnsiTheme="minorEastAsia"/>
                <w:b/>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1</w:t>
            </w:r>
          </w:p>
        </w:tc>
        <w:tc>
          <w:tcPr>
            <w:tcW w:w="2464" w:type="dxa"/>
            <w:shd w:val="clear" w:color="auto" w:fill="auto"/>
            <w:vAlign w:val="center"/>
          </w:tcPr>
          <w:p>
            <w:pPr>
              <w:widowControl/>
              <w:ind w:left="-42" w:leftChars="-20" w:right="-42" w:rightChars="-20"/>
              <w:jc w:val="left"/>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泸溪高新区双创示范基地企业检测中心建设项目</w:t>
            </w:r>
          </w:p>
        </w:tc>
        <w:tc>
          <w:tcPr>
            <w:tcW w:w="1969" w:type="dxa"/>
            <w:shd w:val="clear" w:color="auto" w:fill="auto"/>
            <w:vAlign w:val="center"/>
          </w:tcPr>
          <w:p>
            <w:pPr>
              <w:ind w:left="-42" w:leftChars="-20" w:right="-42" w:rightChars="-20"/>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泸溪县汇金资源综合利用有限公司</w:t>
            </w:r>
          </w:p>
        </w:tc>
        <w:tc>
          <w:tcPr>
            <w:tcW w:w="987" w:type="dxa"/>
            <w:shd w:val="clear" w:color="auto" w:fill="auto"/>
            <w:noWrap/>
            <w:vAlign w:val="center"/>
          </w:tcPr>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湘西州</w:t>
            </w:r>
          </w:p>
          <w:p>
            <w:pPr>
              <w:widowControl/>
              <w:ind w:left="-42" w:leftChars="-20" w:right="-42" w:rightChars="-20"/>
              <w:jc w:val="center"/>
              <w:rPr>
                <w:rFonts w:cs="Times New Roman" w:asciiTheme="minorEastAsia" w:hAnsiTheme="minorEastAsia"/>
                <w:color w:val="000000" w:themeColor="text1"/>
                <w:kern w:val="0"/>
                <w:szCs w:val="21"/>
                <w14:textFill>
                  <w14:solidFill>
                    <w14:schemeClr w14:val="tx1"/>
                  </w14:solidFill>
                </w14:textFill>
              </w:rPr>
            </w:pPr>
            <w:r>
              <w:rPr>
                <w:rFonts w:cs="Times New Roman" w:asciiTheme="minorEastAsia" w:hAnsiTheme="minorEastAsia"/>
                <w:color w:val="000000" w:themeColor="text1"/>
                <w:kern w:val="0"/>
                <w:szCs w:val="21"/>
                <w14:textFill>
                  <w14:solidFill>
                    <w14:schemeClr w14:val="tx1"/>
                  </w14:solidFill>
                </w14:textFill>
              </w:rPr>
              <w:t>泸溪县</w:t>
            </w:r>
          </w:p>
        </w:tc>
      </w:tr>
    </w:tbl>
    <w:p>
      <w:pPr>
        <w:adjustRightInd w:val="0"/>
        <w:snapToGrid w:val="0"/>
        <w:spacing w:line="546" w:lineRule="exact"/>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46" w:lineRule="exact"/>
        <w:rPr>
          <w:rFonts w:ascii="Times New Roman" w:hAnsi="Times New Roman" w:eastAsia="仿宋_GB2312" w:cs="Times New Roman"/>
          <w:color w:val="000000" w:themeColor="text1"/>
          <w:sz w:val="32"/>
          <w:szCs w:val="32"/>
          <w14:textFill>
            <w14:solidFill>
              <w14:schemeClr w14:val="tx1"/>
            </w14:solidFill>
          </w14:textFill>
        </w:rPr>
      </w:pPr>
    </w:p>
    <w:sectPr>
      <w:footerReference r:id="rId3" w:type="default"/>
      <w:footerReference r:id="rId4" w:type="even"/>
      <w:pgSz w:w="11906" w:h="16838"/>
      <w:pgMar w:top="1871" w:right="1531" w:bottom="153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EUDC">
    <w:panose1 w:val="02010600030101010101"/>
    <w:charset w:val="86"/>
    <w:family w:val="auto"/>
    <w:pitch w:val="default"/>
    <w:sig w:usb0="00000003" w:usb1="080E0031"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02360"/>
    </w:sdtPr>
    <w:sdtEndPr>
      <w:rPr>
        <w:sz w:val="28"/>
        <w:szCs w:val="28"/>
      </w:rPr>
    </w:sdtEndPr>
    <w:sdtContent>
      <w:p>
        <w:pPr>
          <w:pStyle w:val="4"/>
          <w:ind w:right="315" w:rightChars="150"/>
          <w:jc w:val="right"/>
          <w:rPr>
            <w:rFonts w:ascii="宋体" w:eastAsia="宋体"/>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7485"/>
    </w:sdtPr>
    <w:sdtEndPr>
      <w:rPr>
        <w:sz w:val="28"/>
        <w:szCs w:val="28"/>
      </w:rPr>
    </w:sdtEndPr>
    <w:sdtContent>
      <w:p>
        <w:pPr>
          <w:pStyle w:val="4"/>
          <w:numPr>
            <w:ilvl w:val="0"/>
            <w:numId w:val="1"/>
          </w:numPr>
          <w:ind w:left="672" w:leftChars="150" w:hanging="357"/>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327B5"/>
    <w:multiLevelType w:val="multilevel"/>
    <w:tmpl w:val="46A327B5"/>
    <w:lvl w:ilvl="0" w:tentative="0">
      <w:start w:val="0"/>
      <w:numFmt w:val="bullet"/>
      <w:lvlText w:val="—"/>
      <w:lvlJc w:val="left"/>
      <w:pPr>
        <w:ind w:left="435" w:hanging="360"/>
      </w:pPr>
      <w:rPr>
        <w:rFonts w:hint="default" w:ascii="Times New Roman" w:hAnsi="Times New Roman" w:cs="Times New Roman" w:eastAsiaTheme="minorEastAsia"/>
      </w:rPr>
    </w:lvl>
    <w:lvl w:ilvl="1" w:tentative="0">
      <w:start w:val="1"/>
      <w:numFmt w:val="bullet"/>
      <w:lvlText w:val=""/>
      <w:lvlJc w:val="left"/>
      <w:pPr>
        <w:ind w:left="915" w:hanging="420"/>
      </w:pPr>
      <w:rPr>
        <w:rFonts w:hint="default" w:ascii="Wingdings" w:hAnsi="Wingdings"/>
      </w:rPr>
    </w:lvl>
    <w:lvl w:ilvl="2" w:tentative="0">
      <w:start w:val="1"/>
      <w:numFmt w:val="bullet"/>
      <w:lvlText w:val=""/>
      <w:lvlJc w:val="left"/>
      <w:pPr>
        <w:ind w:left="1335" w:hanging="420"/>
      </w:pPr>
      <w:rPr>
        <w:rFonts w:hint="default" w:ascii="Wingdings" w:hAnsi="Wingdings"/>
      </w:rPr>
    </w:lvl>
    <w:lvl w:ilvl="3" w:tentative="0">
      <w:start w:val="1"/>
      <w:numFmt w:val="bullet"/>
      <w:lvlText w:val=""/>
      <w:lvlJc w:val="left"/>
      <w:pPr>
        <w:ind w:left="1755" w:hanging="420"/>
      </w:pPr>
      <w:rPr>
        <w:rFonts w:hint="default" w:ascii="Wingdings" w:hAnsi="Wingdings"/>
      </w:rPr>
    </w:lvl>
    <w:lvl w:ilvl="4" w:tentative="0">
      <w:start w:val="1"/>
      <w:numFmt w:val="bullet"/>
      <w:lvlText w:val=""/>
      <w:lvlJc w:val="left"/>
      <w:pPr>
        <w:ind w:left="2175" w:hanging="420"/>
      </w:pPr>
      <w:rPr>
        <w:rFonts w:hint="default" w:ascii="Wingdings" w:hAnsi="Wingdings"/>
      </w:rPr>
    </w:lvl>
    <w:lvl w:ilvl="5" w:tentative="0">
      <w:start w:val="1"/>
      <w:numFmt w:val="bullet"/>
      <w:lvlText w:val=""/>
      <w:lvlJc w:val="left"/>
      <w:pPr>
        <w:ind w:left="2595" w:hanging="420"/>
      </w:pPr>
      <w:rPr>
        <w:rFonts w:hint="default" w:ascii="Wingdings" w:hAnsi="Wingdings"/>
      </w:rPr>
    </w:lvl>
    <w:lvl w:ilvl="6" w:tentative="0">
      <w:start w:val="1"/>
      <w:numFmt w:val="bullet"/>
      <w:lvlText w:val=""/>
      <w:lvlJc w:val="left"/>
      <w:pPr>
        <w:ind w:left="3015" w:hanging="420"/>
      </w:pPr>
      <w:rPr>
        <w:rFonts w:hint="default" w:ascii="Wingdings" w:hAnsi="Wingdings"/>
      </w:rPr>
    </w:lvl>
    <w:lvl w:ilvl="7" w:tentative="0">
      <w:start w:val="1"/>
      <w:numFmt w:val="bullet"/>
      <w:lvlText w:val=""/>
      <w:lvlJc w:val="left"/>
      <w:pPr>
        <w:ind w:left="3435" w:hanging="420"/>
      </w:pPr>
      <w:rPr>
        <w:rFonts w:hint="default" w:ascii="Wingdings" w:hAnsi="Wingdings"/>
      </w:rPr>
    </w:lvl>
    <w:lvl w:ilvl="8" w:tentative="0">
      <w:start w:val="1"/>
      <w:numFmt w:val="bullet"/>
      <w:lvlText w:val=""/>
      <w:lvlJc w:val="left"/>
      <w:pPr>
        <w:ind w:left="385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6E"/>
    <w:rsid w:val="00002FC5"/>
    <w:rsid w:val="0000590D"/>
    <w:rsid w:val="000059A8"/>
    <w:rsid w:val="00020D94"/>
    <w:rsid w:val="000330F1"/>
    <w:rsid w:val="00036EF0"/>
    <w:rsid w:val="000415A7"/>
    <w:rsid w:val="00047627"/>
    <w:rsid w:val="00051F92"/>
    <w:rsid w:val="00056E00"/>
    <w:rsid w:val="00062BAF"/>
    <w:rsid w:val="000647C9"/>
    <w:rsid w:val="000658C4"/>
    <w:rsid w:val="0008509D"/>
    <w:rsid w:val="0009076A"/>
    <w:rsid w:val="00092570"/>
    <w:rsid w:val="00093CB1"/>
    <w:rsid w:val="0009699A"/>
    <w:rsid w:val="000A3693"/>
    <w:rsid w:val="000A3B37"/>
    <w:rsid w:val="000B0322"/>
    <w:rsid w:val="000B2104"/>
    <w:rsid w:val="000C0E39"/>
    <w:rsid w:val="000D7FD0"/>
    <w:rsid w:val="000E1F8C"/>
    <w:rsid w:val="000E64AE"/>
    <w:rsid w:val="001002CB"/>
    <w:rsid w:val="001038F5"/>
    <w:rsid w:val="00104058"/>
    <w:rsid w:val="001040F2"/>
    <w:rsid w:val="00106967"/>
    <w:rsid w:val="00113805"/>
    <w:rsid w:val="00123309"/>
    <w:rsid w:val="00127CD2"/>
    <w:rsid w:val="0017687A"/>
    <w:rsid w:val="001A2C6C"/>
    <w:rsid w:val="001A7AA5"/>
    <w:rsid w:val="001B3B32"/>
    <w:rsid w:val="001C05BE"/>
    <w:rsid w:val="001C1676"/>
    <w:rsid w:val="001C62D7"/>
    <w:rsid w:val="001D3155"/>
    <w:rsid w:val="001E71AA"/>
    <w:rsid w:val="001F3AA6"/>
    <w:rsid w:val="00201B26"/>
    <w:rsid w:val="002022E5"/>
    <w:rsid w:val="002048D7"/>
    <w:rsid w:val="002171D6"/>
    <w:rsid w:val="00221643"/>
    <w:rsid w:val="002255C0"/>
    <w:rsid w:val="0022610E"/>
    <w:rsid w:val="00226C70"/>
    <w:rsid w:val="0023478E"/>
    <w:rsid w:val="00235DE9"/>
    <w:rsid w:val="002522CC"/>
    <w:rsid w:val="0025301A"/>
    <w:rsid w:val="0025545D"/>
    <w:rsid w:val="00261CE9"/>
    <w:rsid w:val="00265D38"/>
    <w:rsid w:val="002715C7"/>
    <w:rsid w:val="00271BA6"/>
    <w:rsid w:val="0027308E"/>
    <w:rsid w:val="00275174"/>
    <w:rsid w:val="00284455"/>
    <w:rsid w:val="00285EED"/>
    <w:rsid w:val="00290325"/>
    <w:rsid w:val="002907BB"/>
    <w:rsid w:val="00295FC2"/>
    <w:rsid w:val="002A102F"/>
    <w:rsid w:val="002B6DF0"/>
    <w:rsid w:val="002B7C54"/>
    <w:rsid w:val="002D2D00"/>
    <w:rsid w:val="002D7769"/>
    <w:rsid w:val="002E101A"/>
    <w:rsid w:val="002E4ACB"/>
    <w:rsid w:val="002E7830"/>
    <w:rsid w:val="002F5F74"/>
    <w:rsid w:val="002F67D9"/>
    <w:rsid w:val="00300041"/>
    <w:rsid w:val="00300FCA"/>
    <w:rsid w:val="00312060"/>
    <w:rsid w:val="00321EDF"/>
    <w:rsid w:val="003257D5"/>
    <w:rsid w:val="00326C07"/>
    <w:rsid w:val="00333128"/>
    <w:rsid w:val="00343CB7"/>
    <w:rsid w:val="00350B31"/>
    <w:rsid w:val="00352B0F"/>
    <w:rsid w:val="00353347"/>
    <w:rsid w:val="00391761"/>
    <w:rsid w:val="003947DA"/>
    <w:rsid w:val="003A0720"/>
    <w:rsid w:val="003A2505"/>
    <w:rsid w:val="003A2A02"/>
    <w:rsid w:val="003A2DE2"/>
    <w:rsid w:val="003A3350"/>
    <w:rsid w:val="003C6C32"/>
    <w:rsid w:val="003D2B15"/>
    <w:rsid w:val="003D3CE9"/>
    <w:rsid w:val="003F27AF"/>
    <w:rsid w:val="0040007E"/>
    <w:rsid w:val="004000DD"/>
    <w:rsid w:val="004004ED"/>
    <w:rsid w:val="00402583"/>
    <w:rsid w:val="004054C1"/>
    <w:rsid w:val="00411EDA"/>
    <w:rsid w:val="00420B32"/>
    <w:rsid w:val="004243B3"/>
    <w:rsid w:val="00425369"/>
    <w:rsid w:val="004273C5"/>
    <w:rsid w:val="00431494"/>
    <w:rsid w:val="00437135"/>
    <w:rsid w:val="00445303"/>
    <w:rsid w:val="00454C43"/>
    <w:rsid w:val="004572AD"/>
    <w:rsid w:val="004751CB"/>
    <w:rsid w:val="00492C71"/>
    <w:rsid w:val="004973E7"/>
    <w:rsid w:val="004A713D"/>
    <w:rsid w:val="004B50B6"/>
    <w:rsid w:val="004C1E2F"/>
    <w:rsid w:val="004D5C0E"/>
    <w:rsid w:val="004D6996"/>
    <w:rsid w:val="004D78CE"/>
    <w:rsid w:val="004E32A9"/>
    <w:rsid w:val="004E3440"/>
    <w:rsid w:val="004E48FB"/>
    <w:rsid w:val="004F0E7B"/>
    <w:rsid w:val="004F479C"/>
    <w:rsid w:val="004F5607"/>
    <w:rsid w:val="0050177D"/>
    <w:rsid w:val="0050315F"/>
    <w:rsid w:val="0051085A"/>
    <w:rsid w:val="005268C6"/>
    <w:rsid w:val="00541003"/>
    <w:rsid w:val="00542169"/>
    <w:rsid w:val="00552FE6"/>
    <w:rsid w:val="00556BB7"/>
    <w:rsid w:val="005605EC"/>
    <w:rsid w:val="00570ACC"/>
    <w:rsid w:val="00570F52"/>
    <w:rsid w:val="005761BA"/>
    <w:rsid w:val="00576E0D"/>
    <w:rsid w:val="00583F08"/>
    <w:rsid w:val="00585523"/>
    <w:rsid w:val="00586EE6"/>
    <w:rsid w:val="00593C24"/>
    <w:rsid w:val="00595213"/>
    <w:rsid w:val="005B22C3"/>
    <w:rsid w:val="005C038E"/>
    <w:rsid w:val="005C39B5"/>
    <w:rsid w:val="005C67AE"/>
    <w:rsid w:val="005D00F5"/>
    <w:rsid w:val="005D28D1"/>
    <w:rsid w:val="005D7BB9"/>
    <w:rsid w:val="005E128C"/>
    <w:rsid w:val="005E1395"/>
    <w:rsid w:val="005E69F2"/>
    <w:rsid w:val="005F6C4C"/>
    <w:rsid w:val="005F6CA5"/>
    <w:rsid w:val="006015A3"/>
    <w:rsid w:val="006031C1"/>
    <w:rsid w:val="006035ED"/>
    <w:rsid w:val="00605940"/>
    <w:rsid w:val="00610886"/>
    <w:rsid w:val="0061497F"/>
    <w:rsid w:val="006237C1"/>
    <w:rsid w:val="00624503"/>
    <w:rsid w:val="0062625A"/>
    <w:rsid w:val="006319D1"/>
    <w:rsid w:val="00644EFB"/>
    <w:rsid w:val="00655CE3"/>
    <w:rsid w:val="00656B78"/>
    <w:rsid w:val="00660079"/>
    <w:rsid w:val="006670C1"/>
    <w:rsid w:val="00680AF2"/>
    <w:rsid w:val="00684D65"/>
    <w:rsid w:val="006921FF"/>
    <w:rsid w:val="00697CA0"/>
    <w:rsid w:val="006A0EF3"/>
    <w:rsid w:val="006A50B1"/>
    <w:rsid w:val="006B3075"/>
    <w:rsid w:val="006B367D"/>
    <w:rsid w:val="006D6276"/>
    <w:rsid w:val="006E300D"/>
    <w:rsid w:val="006F6681"/>
    <w:rsid w:val="006F7864"/>
    <w:rsid w:val="00700299"/>
    <w:rsid w:val="007011C1"/>
    <w:rsid w:val="0070533A"/>
    <w:rsid w:val="00706131"/>
    <w:rsid w:val="00706B79"/>
    <w:rsid w:val="00710AB6"/>
    <w:rsid w:val="007162DC"/>
    <w:rsid w:val="00716E57"/>
    <w:rsid w:val="0071787C"/>
    <w:rsid w:val="007210CC"/>
    <w:rsid w:val="00730D98"/>
    <w:rsid w:val="00731533"/>
    <w:rsid w:val="00732764"/>
    <w:rsid w:val="00733ED4"/>
    <w:rsid w:val="00757100"/>
    <w:rsid w:val="00765737"/>
    <w:rsid w:val="0076586A"/>
    <w:rsid w:val="0077381A"/>
    <w:rsid w:val="00775456"/>
    <w:rsid w:val="00783084"/>
    <w:rsid w:val="007865FE"/>
    <w:rsid w:val="007A13AC"/>
    <w:rsid w:val="007A56C8"/>
    <w:rsid w:val="007B179A"/>
    <w:rsid w:val="007B6C8B"/>
    <w:rsid w:val="007C3D1C"/>
    <w:rsid w:val="007D0786"/>
    <w:rsid w:val="007D3D9F"/>
    <w:rsid w:val="007D5BA6"/>
    <w:rsid w:val="007D75FF"/>
    <w:rsid w:val="007E4130"/>
    <w:rsid w:val="007E5D03"/>
    <w:rsid w:val="007F5062"/>
    <w:rsid w:val="00801738"/>
    <w:rsid w:val="00801863"/>
    <w:rsid w:val="008140F7"/>
    <w:rsid w:val="0082182E"/>
    <w:rsid w:val="008264F3"/>
    <w:rsid w:val="00835A83"/>
    <w:rsid w:val="008368F8"/>
    <w:rsid w:val="00840C25"/>
    <w:rsid w:val="008430D3"/>
    <w:rsid w:val="00850FEE"/>
    <w:rsid w:val="008556F5"/>
    <w:rsid w:val="00863B07"/>
    <w:rsid w:val="00863DDD"/>
    <w:rsid w:val="008655EE"/>
    <w:rsid w:val="00872A04"/>
    <w:rsid w:val="00873C04"/>
    <w:rsid w:val="00875285"/>
    <w:rsid w:val="00877840"/>
    <w:rsid w:val="00877B85"/>
    <w:rsid w:val="008852CD"/>
    <w:rsid w:val="0088565A"/>
    <w:rsid w:val="00887A4C"/>
    <w:rsid w:val="00893E89"/>
    <w:rsid w:val="008A3758"/>
    <w:rsid w:val="008B0F63"/>
    <w:rsid w:val="008B6EFA"/>
    <w:rsid w:val="008C2BC9"/>
    <w:rsid w:val="008C78C6"/>
    <w:rsid w:val="008D314D"/>
    <w:rsid w:val="008E03B6"/>
    <w:rsid w:val="008E1A1E"/>
    <w:rsid w:val="008E42F2"/>
    <w:rsid w:val="008F54DE"/>
    <w:rsid w:val="00900814"/>
    <w:rsid w:val="00901229"/>
    <w:rsid w:val="00907830"/>
    <w:rsid w:val="00911264"/>
    <w:rsid w:val="00924BA8"/>
    <w:rsid w:val="009255FD"/>
    <w:rsid w:val="0093445C"/>
    <w:rsid w:val="00936294"/>
    <w:rsid w:val="009545C2"/>
    <w:rsid w:val="00957D38"/>
    <w:rsid w:val="0096263B"/>
    <w:rsid w:val="009712E4"/>
    <w:rsid w:val="0097275C"/>
    <w:rsid w:val="009760A8"/>
    <w:rsid w:val="00984C5B"/>
    <w:rsid w:val="00984E39"/>
    <w:rsid w:val="00990330"/>
    <w:rsid w:val="00997EFE"/>
    <w:rsid w:val="009A36D4"/>
    <w:rsid w:val="009A375C"/>
    <w:rsid w:val="009A3DCF"/>
    <w:rsid w:val="009A75AD"/>
    <w:rsid w:val="009B3EED"/>
    <w:rsid w:val="009D314E"/>
    <w:rsid w:val="009E1CC3"/>
    <w:rsid w:val="009F1B1A"/>
    <w:rsid w:val="009F5177"/>
    <w:rsid w:val="00A0448E"/>
    <w:rsid w:val="00A07483"/>
    <w:rsid w:val="00A110E3"/>
    <w:rsid w:val="00A11501"/>
    <w:rsid w:val="00A36A9C"/>
    <w:rsid w:val="00A46C9F"/>
    <w:rsid w:val="00A47F9C"/>
    <w:rsid w:val="00A51909"/>
    <w:rsid w:val="00A54DCB"/>
    <w:rsid w:val="00A63D77"/>
    <w:rsid w:val="00A824DA"/>
    <w:rsid w:val="00A8513E"/>
    <w:rsid w:val="00AA1A35"/>
    <w:rsid w:val="00AB250C"/>
    <w:rsid w:val="00AB3E13"/>
    <w:rsid w:val="00AB4EFE"/>
    <w:rsid w:val="00AB5E81"/>
    <w:rsid w:val="00AC1F24"/>
    <w:rsid w:val="00AC5ADC"/>
    <w:rsid w:val="00AD353E"/>
    <w:rsid w:val="00AE4DEF"/>
    <w:rsid w:val="00B02D6E"/>
    <w:rsid w:val="00B0353A"/>
    <w:rsid w:val="00B071FC"/>
    <w:rsid w:val="00B0784A"/>
    <w:rsid w:val="00B2476F"/>
    <w:rsid w:val="00B33691"/>
    <w:rsid w:val="00B34EAD"/>
    <w:rsid w:val="00B420EF"/>
    <w:rsid w:val="00B43459"/>
    <w:rsid w:val="00B505C9"/>
    <w:rsid w:val="00B64181"/>
    <w:rsid w:val="00B6674A"/>
    <w:rsid w:val="00B73E8E"/>
    <w:rsid w:val="00B7752E"/>
    <w:rsid w:val="00B86E1C"/>
    <w:rsid w:val="00B95261"/>
    <w:rsid w:val="00BA318A"/>
    <w:rsid w:val="00BA3E5C"/>
    <w:rsid w:val="00BA509E"/>
    <w:rsid w:val="00BA6B34"/>
    <w:rsid w:val="00BB3C6D"/>
    <w:rsid w:val="00BB70BA"/>
    <w:rsid w:val="00BD01D8"/>
    <w:rsid w:val="00BD5734"/>
    <w:rsid w:val="00BE2A40"/>
    <w:rsid w:val="00BE3205"/>
    <w:rsid w:val="00BE4592"/>
    <w:rsid w:val="00BE706C"/>
    <w:rsid w:val="00BE74FB"/>
    <w:rsid w:val="00BF1D30"/>
    <w:rsid w:val="00BF5FE4"/>
    <w:rsid w:val="00C02E2E"/>
    <w:rsid w:val="00C047A0"/>
    <w:rsid w:val="00C04C75"/>
    <w:rsid w:val="00C079BA"/>
    <w:rsid w:val="00C1042E"/>
    <w:rsid w:val="00C15965"/>
    <w:rsid w:val="00C16645"/>
    <w:rsid w:val="00C22D35"/>
    <w:rsid w:val="00C36771"/>
    <w:rsid w:val="00C41F3A"/>
    <w:rsid w:val="00C42B84"/>
    <w:rsid w:val="00C46FDE"/>
    <w:rsid w:val="00C557D2"/>
    <w:rsid w:val="00C564F1"/>
    <w:rsid w:val="00C60990"/>
    <w:rsid w:val="00C66427"/>
    <w:rsid w:val="00C714D6"/>
    <w:rsid w:val="00C74C6F"/>
    <w:rsid w:val="00CB0B91"/>
    <w:rsid w:val="00CB174A"/>
    <w:rsid w:val="00CB5605"/>
    <w:rsid w:val="00CC1B87"/>
    <w:rsid w:val="00CD3E60"/>
    <w:rsid w:val="00CD6064"/>
    <w:rsid w:val="00CE09D0"/>
    <w:rsid w:val="00CF1046"/>
    <w:rsid w:val="00D062D9"/>
    <w:rsid w:val="00D14E9B"/>
    <w:rsid w:val="00D15218"/>
    <w:rsid w:val="00D203D6"/>
    <w:rsid w:val="00D2532F"/>
    <w:rsid w:val="00D3147B"/>
    <w:rsid w:val="00D335CA"/>
    <w:rsid w:val="00D35405"/>
    <w:rsid w:val="00D40D6C"/>
    <w:rsid w:val="00D47BD2"/>
    <w:rsid w:val="00D5414F"/>
    <w:rsid w:val="00D567C2"/>
    <w:rsid w:val="00D575B7"/>
    <w:rsid w:val="00D63316"/>
    <w:rsid w:val="00D63955"/>
    <w:rsid w:val="00D64C7F"/>
    <w:rsid w:val="00D71F19"/>
    <w:rsid w:val="00D93A6E"/>
    <w:rsid w:val="00DA7425"/>
    <w:rsid w:val="00DB1BF1"/>
    <w:rsid w:val="00DB67AE"/>
    <w:rsid w:val="00DC6485"/>
    <w:rsid w:val="00DD0D34"/>
    <w:rsid w:val="00DD5075"/>
    <w:rsid w:val="00DE13E0"/>
    <w:rsid w:val="00DF46C1"/>
    <w:rsid w:val="00E049B3"/>
    <w:rsid w:val="00E04D22"/>
    <w:rsid w:val="00E07445"/>
    <w:rsid w:val="00E15034"/>
    <w:rsid w:val="00E15940"/>
    <w:rsid w:val="00E15CE3"/>
    <w:rsid w:val="00E1641A"/>
    <w:rsid w:val="00E22686"/>
    <w:rsid w:val="00E25017"/>
    <w:rsid w:val="00E26EB9"/>
    <w:rsid w:val="00E37DE7"/>
    <w:rsid w:val="00E40B18"/>
    <w:rsid w:val="00E44CEB"/>
    <w:rsid w:val="00E5176A"/>
    <w:rsid w:val="00E56A10"/>
    <w:rsid w:val="00E73F5B"/>
    <w:rsid w:val="00E76883"/>
    <w:rsid w:val="00E777E4"/>
    <w:rsid w:val="00E803E8"/>
    <w:rsid w:val="00E828AD"/>
    <w:rsid w:val="00E866D6"/>
    <w:rsid w:val="00E911C8"/>
    <w:rsid w:val="00E93126"/>
    <w:rsid w:val="00EB4DF4"/>
    <w:rsid w:val="00EC2D04"/>
    <w:rsid w:val="00ED678E"/>
    <w:rsid w:val="00ED73B8"/>
    <w:rsid w:val="00ED7741"/>
    <w:rsid w:val="00EF29BB"/>
    <w:rsid w:val="00F11852"/>
    <w:rsid w:val="00F2050B"/>
    <w:rsid w:val="00F240E3"/>
    <w:rsid w:val="00F259A9"/>
    <w:rsid w:val="00F25FA4"/>
    <w:rsid w:val="00F33897"/>
    <w:rsid w:val="00F36C6A"/>
    <w:rsid w:val="00F40CF0"/>
    <w:rsid w:val="00F414A7"/>
    <w:rsid w:val="00F431C7"/>
    <w:rsid w:val="00F457EA"/>
    <w:rsid w:val="00F458EF"/>
    <w:rsid w:val="00F56A0C"/>
    <w:rsid w:val="00F575B9"/>
    <w:rsid w:val="00F61593"/>
    <w:rsid w:val="00F6436D"/>
    <w:rsid w:val="00F71F42"/>
    <w:rsid w:val="00F7200C"/>
    <w:rsid w:val="00F76058"/>
    <w:rsid w:val="00F86400"/>
    <w:rsid w:val="00F86B62"/>
    <w:rsid w:val="00F95AD2"/>
    <w:rsid w:val="00FA2682"/>
    <w:rsid w:val="00FA7A1A"/>
    <w:rsid w:val="00FC22D6"/>
    <w:rsid w:val="00FD290F"/>
    <w:rsid w:val="00FE4EAA"/>
    <w:rsid w:val="00FE6B31"/>
    <w:rsid w:val="00FE7327"/>
    <w:rsid w:val="00FF1202"/>
    <w:rsid w:val="00FF22DF"/>
    <w:rsid w:val="00FF40D7"/>
    <w:rsid w:val="0A607620"/>
    <w:rsid w:val="15C674C5"/>
    <w:rsid w:val="16D81BBB"/>
    <w:rsid w:val="1E26351C"/>
    <w:rsid w:val="419C0EAF"/>
    <w:rsid w:val="7B7D1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u w:val="single"/>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xl66"/>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b/>
      <w:bCs/>
      <w:color w:val="000000"/>
      <w:kern w:val="0"/>
      <w:sz w:val="20"/>
      <w:szCs w:val="20"/>
    </w:rPr>
  </w:style>
  <w:style w:type="paragraph" w:customStyle="1" w:styleId="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b/>
      <w:bCs/>
      <w:color w:val="000000"/>
      <w:kern w:val="0"/>
      <w:sz w:val="20"/>
      <w:szCs w:val="20"/>
    </w:rPr>
  </w:style>
  <w:style w:type="paragraph" w:customStyle="1" w:styleId="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b/>
      <w:bCs/>
      <w:color w:val="000000"/>
      <w:kern w:val="0"/>
      <w:sz w:val="20"/>
      <w:szCs w:val="20"/>
    </w:rPr>
  </w:style>
  <w:style w:type="paragraph" w:customStyle="1" w:styleId="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0"/>
      <w:szCs w:val="20"/>
    </w:rPr>
  </w:style>
  <w:style w:type="paragraph" w:customStyle="1" w:styleId="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D0D0D"/>
      <w:kern w:val="0"/>
      <w:sz w:val="20"/>
      <w:szCs w:val="20"/>
    </w:rPr>
  </w:style>
  <w:style w:type="paragraph" w:customStyle="1" w:styleId="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D0D0D"/>
      <w:kern w:val="0"/>
      <w:sz w:val="20"/>
      <w:szCs w:val="20"/>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color w:val="0D0D0D"/>
      <w:kern w:val="0"/>
      <w:sz w:val="20"/>
      <w:szCs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color w:val="0D0D0D"/>
      <w:kern w:val="0"/>
      <w:sz w:val="20"/>
      <w:szCs w:val="20"/>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color w:val="000000"/>
      <w:kern w:val="0"/>
      <w:sz w:val="20"/>
      <w:szCs w:val="20"/>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color w:val="000000"/>
      <w:kern w:val="0"/>
      <w:sz w:val="20"/>
      <w:szCs w:val="20"/>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0"/>
      <w:szCs w:val="20"/>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0"/>
      <w:szCs w:val="20"/>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0"/>
      <w:szCs w:val="20"/>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kern w:val="0"/>
      <w:sz w:val="20"/>
      <w:szCs w:val="20"/>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0"/>
      <w:szCs w:val="20"/>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0"/>
      <w:szCs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0"/>
      <w:szCs w:val="20"/>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kern w:val="0"/>
      <w:sz w:val="20"/>
      <w:szCs w:val="20"/>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color w:val="000000"/>
      <w:kern w:val="0"/>
      <w:sz w:val="20"/>
      <w:szCs w:val="20"/>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color w:val="000000"/>
      <w:kern w:val="0"/>
      <w:sz w:val="20"/>
      <w:szCs w:val="20"/>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color w:val="000000"/>
      <w:kern w:val="0"/>
      <w:sz w:val="20"/>
      <w:szCs w:val="20"/>
    </w:rPr>
  </w:style>
  <w:style w:type="paragraph" w:customStyle="1" w:styleId="5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57">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0"/>
      <w:szCs w:val="20"/>
    </w:rPr>
  </w:style>
  <w:style w:type="paragraph" w:customStyle="1" w:styleId="58">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kern w:val="0"/>
      <w:sz w:val="20"/>
      <w:szCs w:val="20"/>
    </w:rPr>
  </w:style>
  <w:style w:type="paragraph" w:customStyle="1" w:styleId="5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color w:val="000000"/>
      <w:kern w:val="0"/>
      <w:sz w:val="20"/>
      <w:szCs w:val="20"/>
    </w:rPr>
  </w:style>
  <w:style w:type="paragraph" w:customStyle="1" w:styleId="6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6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62">
    <w:name w:val="xl109"/>
    <w:basedOn w:val="1"/>
    <w:qFormat/>
    <w:uiPriority w:val="0"/>
    <w:pPr>
      <w:widowControl/>
      <w:pBdr>
        <w:bottom w:val="single" w:color="auto" w:sz="4" w:space="0"/>
      </w:pBdr>
      <w:spacing w:before="100" w:beforeAutospacing="1" w:after="100" w:afterAutospacing="1"/>
      <w:jc w:val="center"/>
      <w:textAlignment w:val="center"/>
    </w:pPr>
    <w:rPr>
      <w:rFonts w:ascii="方正小标宋简体" w:hAnsi="宋体" w:eastAsia="方正小标宋简体" w:cs="宋体"/>
      <w:color w:val="000000"/>
      <w:kern w:val="0"/>
      <w:sz w:val="42"/>
      <w:szCs w:val="42"/>
    </w:rPr>
  </w:style>
  <w:style w:type="character" w:customStyle="1" w:styleId="63">
    <w:name w:val="日期 Char"/>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hnfgw</Company>
  <Pages>9</Pages>
  <Words>685</Words>
  <Characters>3907</Characters>
  <Lines>32</Lines>
  <Paragraphs>9</Paragraphs>
  <TotalTime>1</TotalTime>
  <ScaleCrop>false</ScaleCrop>
  <LinksUpToDate>false</LinksUpToDate>
  <CharactersWithSpaces>4583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2019-03-28T15:43:00Z</dcterms:created>
  <dc:creator>NTKO</dc:creator>
  <cp:lastModifiedBy>greatwall</cp:lastModifiedBy>
  <cp:lastPrinted>2019-03-28T10:28:00Z</cp:lastPrinted>
  <dcterms:modified xsi:type="dcterms:W3CDTF">2023-08-23T16:20:26Z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