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spacing w:before="312" w:beforeLines="100" w:after="312" w:afterLines="10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台商投资优势产业用地出让最低价标准</w:t>
      </w:r>
    </w:p>
    <w:tbl>
      <w:tblPr>
        <w:tblStyle w:val="3"/>
        <w:tblW w:w="8326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421"/>
        <w:gridCol w:w="2945"/>
        <w:gridCol w:w="28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Header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4"/>
              </w:rPr>
              <w:t>市州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4"/>
              </w:rPr>
              <w:t>县市区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4"/>
              </w:rPr>
              <w:t>最高年期</w:t>
            </w:r>
            <w:r>
              <w:rPr>
                <w:rFonts w:hint="eastAsia" w:hAnsi="黑体" w:eastAsia="黑体"/>
                <w:bCs/>
                <w:color w:val="000000"/>
                <w:kern w:val="0"/>
                <w:sz w:val="24"/>
              </w:rPr>
              <w:t>工业用地</w:t>
            </w:r>
            <w:r>
              <w:rPr>
                <w:rFonts w:hAnsi="黑体" w:eastAsia="黑体"/>
                <w:bCs/>
                <w:color w:val="000000"/>
                <w:kern w:val="0"/>
                <w:sz w:val="24"/>
              </w:rPr>
              <w:t>出让</w:t>
            </w:r>
          </w:p>
          <w:p>
            <w:pPr>
              <w:widowControl/>
              <w:jc w:val="center"/>
              <w:textAlignment w:val="center"/>
              <w:rPr>
                <w:rFonts w:hint="eastAsia" w:eastAsia="黑体"/>
                <w:bCs/>
                <w:color w:val="000000"/>
                <w:sz w:val="24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4"/>
              </w:rPr>
              <w:t>最低价标准</w:t>
            </w:r>
            <w:r>
              <w:rPr>
                <w:rFonts w:hint="eastAsia" w:hAnsi="黑体" w:eastAsia="黑体"/>
                <w:bCs/>
                <w:color w:val="000000"/>
                <w:kern w:val="0"/>
                <w:sz w:val="24"/>
              </w:rPr>
              <w:t>（元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</w:rPr>
              <w:t>/平方米</w:t>
            </w:r>
            <w:r>
              <w:rPr>
                <w:rFonts w:hint="eastAsia" w:hAnsi="黑体" w:eastAsia="黑体"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长沙市本级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长沙县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望城区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宁乡县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浏阳市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株洲市本级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株洲县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攸县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茶陵县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炎陵县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醴陵市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湘潭市本级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湘潭县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湘乡市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韶山市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衡阳市本级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衡阳市南岳区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衡阳县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衡南县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衡山县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衡东县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祁东县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耒阳市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常宁市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邵阳市本级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邵东县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新邵县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邵阳县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隆回县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洞口县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绥宁县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新宁县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城步县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武冈市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34-1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岳阳市本级（岳阳楼区）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34-2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岳阳市本级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（云溪区）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34-3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岳阳市本级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（君山区）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岳阳县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华容县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湘阴县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平江县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汨罗市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临湘市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41-1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常德市本级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41-2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常德市本级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（鼎城区）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安乡县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汉寿县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澧县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临澧县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桃源县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石门县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津市市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49-1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张家界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张家界本级（永定区）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49-2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张家界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张家界本级（武陵源区）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张家界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慈利县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张家界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桑植县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52-1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益阳市本级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52-2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益阳市本级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（赫山区）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南县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桃江县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安化县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沅江市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郴州市本级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桂阳县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宜章县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永兴县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嘉禾县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临武县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汝城县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桂东县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安仁县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资兴市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67-1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永州市本级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（冷水滩区）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67-2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永州市本级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（零陵区）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祁阳县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东安县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双牌县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道  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江永县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宁远县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蓝山县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新田县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江华县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怀化市本级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中方县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沅陵县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辰溪县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溆浦县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会同县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麻阳县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新晃县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芷江县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靖州县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通道县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洪江市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娄底市本级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双峰县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新化县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冷水江市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涟源市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b/>
                <w:bCs/>
                <w:sz w:val="24"/>
              </w:rPr>
              <w:t>湘西州本级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吉首市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泸溪县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凤凰县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花垣县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保靖县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古丈县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永顺县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</w:rPr>
              <w:t>龙山县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58.8</w:t>
            </w:r>
          </w:p>
        </w:tc>
      </w:tr>
    </w:tbl>
    <w:p>
      <w:pPr>
        <w:ind w:left="1600" w:hanging="1600" w:hangingChars="500"/>
        <w:rPr>
          <w:sz w:val="32"/>
          <w:szCs w:val="32"/>
        </w:rPr>
      </w:pPr>
    </w:p>
    <w:p>
      <w:pPr>
        <w:ind w:left="1600" w:hanging="1600" w:hangingChars="500"/>
        <w:rPr>
          <w:sz w:val="32"/>
          <w:szCs w:val="32"/>
        </w:rPr>
      </w:pPr>
    </w:p>
    <w:p>
      <w:pPr>
        <w:ind w:left="1600" w:hanging="1600" w:hangingChars="500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D1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/>
      <w:b/>
      <w:sz w:val="24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customStyle="1" w:styleId="5">
    <w:name w:val=" Char Char Char Char Zchn Zchn Char Char"/>
    <w:basedOn w:val="2"/>
    <w:link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6">
    <w:name w:val="font41"/>
    <w:basedOn w:val="4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2019-06-27T07:53:22Z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