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A1" w:rsidRDefault="00FC6AA1" w:rsidP="00FC6AA1">
      <w:pPr>
        <w:spacing w:line="584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附件：             </w:t>
      </w:r>
      <w:r>
        <w:rPr>
          <w:rFonts w:ascii="方正小标宋_GBK" w:eastAsia="方正小标宋_GBK" w:hint="eastAsia"/>
          <w:sz w:val="36"/>
          <w:szCs w:val="36"/>
        </w:rPr>
        <w:t>慈利县皮家垭水电站等项目中央预算内投资计划调整表</w:t>
      </w:r>
    </w:p>
    <w:p w:rsidR="00FC6AA1" w:rsidRDefault="00FC6AA1" w:rsidP="00FC6AA1">
      <w:pPr>
        <w:spacing w:line="596" w:lineRule="exact"/>
        <w:jc w:val="right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单位：万元</w:t>
      </w:r>
    </w:p>
    <w:tbl>
      <w:tblPr>
        <w:tblW w:w="1498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380"/>
        <w:gridCol w:w="1276"/>
        <w:gridCol w:w="567"/>
        <w:gridCol w:w="1022"/>
        <w:gridCol w:w="759"/>
        <w:gridCol w:w="770"/>
        <w:gridCol w:w="1665"/>
        <w:gridCol w:w="887"/>
        <w:gridCol w:w="850"/>
        <w:gridCol w:w="851"/>
        <w:gridCol w:w="996"/>
        <w:gridCol w:w="14"/>
        <w:gridCol w:w="1541"/>
        <w:gridCol w:w="1985"/>
        <w:gridCol w:w="1417"/>
      </w:tblGrid>
      <w:tr w:rsidR="00FC6AA1" w:rsidTr="006A718C">
        <w:trPr>
          <w:trHeight w:val="96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建设规模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拟开工年份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拟建成年份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投资类型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已下达投资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本次下达投资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年度建设内容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项目（法人）单位及项目</w:t>
            </w:r>
          </w:p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日常监管直接责任单位及监管责任人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C6AA1" w:rsidTr="006A718C">
        <w:trPr>
          <w:trHeight w:val="274"/>
        </w:trPr>
        <w:tc>
          <w:tcPr>
            <w:tcW w:w="149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调出项目</w:t>
            </w:r>
          </w:p>
        </w:tc>
      </w:tr>
      <w:tr w:rsidR="00FC6AA1" w:rsidTr="006A718C">
        <w:trPr>
          <w:trHeight w:val="5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慈利县皮家垭水电站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0kW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厂房、压力管道、机电设备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慈利县皮家垭水电站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曹世望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慈利县水务局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刘红军、慈利县发改局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朱琼英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湘发改投资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]255号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6AA1" w:rsidTr="006A718C">
        <w:trPr>
          <w:trHeight w:val="426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中央预算内投资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6AA1" w:rsidTr="006A718C">
        <w:trPr>
          <w:trHeight w:val="578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地方投资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6AA1" w:rsidTr="006A718C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新化县金滩一级水电站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kW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中央预算内投资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厂房、大坝、机组设备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新化县金滩水电开发有限公司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邓志辉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新化县水利局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杨尚文、新化县发改局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方东升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湘发改投资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]232号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6AA1" w:rsidTr="006A718C">
        <w:trPr>
          <w:trHeight w:val="431"/>
        </w:trPr>
        <w:tc>
          <w:tcPr>
            <w:tcW w:w="149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调入项目</w:t>
            </w:r>
          </w:p>
        </w:tc>
      </w:tr>
      <w:tr w:rsidR="00FC6AA1" w:rsidTr="006A718C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石门县三岔溪梯级开发项目狮虎溪电站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kW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中央预算内投资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A1" w:rsidRDefault="00FC6AA1" w:rsidP="006A718C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厂房、机组设备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湖南中翰水电开发有限公司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王晓同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石门县水利局-熊崇军、石门县发改局-文炜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1" w:rsidRDefault="00FC6AA1" w:rsidP="006A718C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210A" w:rsidRPr="00FC6AA1" w:rsidRDefault="007E210A">
      <w:bookmarkStart w:id="0" w:name="_GoBack"/>
      <w:bookmarkEnd w:id="0"/>
    </w:p>
    <w:sectPr w:rsidR="007E210A" w:rsidRPr="00FC6AA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A1"/>
    <w:rsid w:val="007E210A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294</Characters>
  <Application>Microsoft Office Word</Application>
  <DocSecurity>0</DocSecurity>
  <Lines>14</Lines>
  <Paragraphs>7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2020-01-19T02:32:00Z</dcterms:created>
  <dcterms:modified xsi:type="dcterms:W3CDTF">2020-01-19T02:33:00Z</dcterms:modified>
</cp:coreProperties>
</file>