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3A" w:rsidRDefault="0062683A" w:rsidP="0062683A">
      <w:pPr>
        <w:spacing w:line="500" w:lineRule="exact"/>
        <w:rPr>
          <w:rFonts w:eastAsia="仿宋_GB2312"/>
          <w:color w:val="000000"/>
          <w:sz w:val="32"/>
          <w:szCs w:val="32"/>
        </w:rPr>
      </w:pPr>
      <w:r>
        <w:rPr>
          <w:rFonts w:eastAsia="仿宋_GB2312"/>
          <w:color w:val="000000"/>
          <w:sz w:val="32"/>
          <w:szCs w:val="32"/>
        </w:rPr>
        <w:t>附件</w:t>
      </w:r>
      <w:r>
        <w:rPr>
          <w:rFonts w:eastAsia="仿宋_GB2312"/>
          <w:color w:val="000000"/>
          <w:sz w:val="32"/>
          <w:szCs w:val="32"/>
        </w:rPr>
        <w:t>1</w:t>
      </w:r>
    </w:p>
    <w:p w:rsidR="0062683A" w:rsidRDefault="0062683A" w:rsidP="0062683A">
      <w:pPr>
        <w:spacing w:line="500" w:lineRule="exact"/>
        <w:jc w:val="center"/>
        <w:rPr>
          <w:rFonts w:eastAsia="方正小标宋简体"/>
          <w:color w:val="000000"/>
          <w:sz w:val="38"/>
          <w:szCs w:val="38"/>
        </w:rPr>
      </w:pPr>
      <w:r>
        <w:rPr>
          <w:rFonts w:eastAsia="方正小标宋简体"/>
          <w:color w:val="000000"/>
          <w:sz w:val="38"/>
          <w:szCs w:val="38"/>
        </w:rPr>
        <w:t>2020</w:t>
      </w:r>
      <w:r>
        <w:rPr>
          <w:rFonts w:eastAsia="方正小标宋简体"/>
          <w:color w:val="000000"/>
          <w:sz w:val="38"/>
          <w:szCs w:val="38"/>
        </w:rPr>
        <w:t>年易地扶贫搬迁宣传项目资金计划表</w:t>
      </w:r>
    </w:p>
    <w:p w:rsidR="0062683A" w:rsidRDefault="0062683A" w:rsidP="0062683A">
      <w:pPr>
        <w:spacing w:line="500" w:lineRule="exact"/>
        <w:jc w:val="right"/>
        <w:rPr>
          <w:color w:val="000000"/>
          <w:szCs w:val="21"/>
        </w:rPr>
      </w:pPr>
      <w:r>
        <w:rPr>
          <w:color w:val="000000"/>
          <w:szCs w:val="21"/>
        </w:rPr>
        <w:t>单位：万元</w:t>
      </w:r>
    </w:p>
    <w:tbl>
      <w:tblPr>
        <w:tblW w:w="0" w:type="auto"/>
        <w:jc w:val="center"/>
        <w:tblLayout w:type="fixed"/>
        <w:tblLook w:val="0000" w:firstRow="0" w:lastRow="0" w:firstColumn="0" w:lastColumn="0" w:noHBand="0" w:noVBand="0"/>
      </w:tblPr>
      <w:tblGrid>
        <w:gridCol w:w="2618"/>
        <w:gridCol w:w="8327"/>
        <w:gridCol w:w="1596"/>
        <w:gridCol w:w="1276"/>
        <w:gridCol w:w="1168"/>
      </w:tblGrid>
      <w:tr w:rsidR="0062683A" w:rsidTr="00C47A8B">
        <w:trPr>
          <w:trHeight w:val="537"/>
          <w:jc w:val="center"/>
        </w:trPr>
        <w:tc>
          <w:tcPr>
            <w:tcW w:w="2618" w:type="dxa"/>
            <w:tcBorders>
              <w:top w:val="single" w:sz="4" w:space="0" w:color="auto"/>
              <w:left w:val="single" w:sz="4" w:space="0" w:color="auto"/>
              <w:bottom w:val="single" w:sz="4" w:space="0" w:color="auto"/>
              <w:right w:val="single" w:sz="4" w:space="0" w:color="auto"/>
            </w:tcBorders>
            <w:vAlign w:val="center"/>
          </w:tcPr>
          <w:p w:rsidR="0062683A" w:rsidRDefault="0062683A" w:rsidP="00C47A8B">
            <w:pPr>
              <w:widowControl/>
              <w:spacing w:line="300" w:lineRule="exact"/>
              <w:jc w:val="center"/>
              <w:rPr>
                <w:rFonts w:eastAsia="黑体"/>
                <w:bCs/>
                <w:color w:val="000000"/>
                <w:kern w:val="0"/>
                <w:szCs w:val="21"/>
              </w:rPr>
            </w:pPr>
            <w:r>
              <w:rPr>
                <w:rFonts w:eastAsia="黑体"/>
                <w:bCs/>
                <w:color w:val="000000"/>
                <w:kern w:val="0"/>
                <w:szCs w:val="21"/>
              </w:rPr>
              <w:t>项目名称</w:t>
            </w:r>
          </w:p>
        </w:tc>
        <w:tc>
          <w:tcPr>
            <w:tcW w:w="8327" w:type="dxa"/>
            <w:tcBorders>
              <w:top w:val="single" w:sz="4" w:space="0" w:color="auto"/>
              <w:left w:val="nil"/>
              <w:bottom w:val="single" w:sz="4" w:space="0" w:color="auto"/>
              <w:right w:val="single" w:sz="4" w:space="0" w:color="auto"/>
            </w:tcBorders>
            <w:vAlign w:val="center"/>
          </w:tcPr>
          <w:p w:rsidR="0062683A" w:rsidRDefault="0062683A" w:rsidP="00C47A8B">
            <w:pPr>
              <w:widowControl/>
              <w:spacing w:line="300" w:lineRule="exact"/>
              <w:jc w:val="center"/>
              <w:rPr>
                <w:rFonts w:eastAsia="黑体"/>
                <w:bCs/>
                <w:color w:val="000000"/>
                <w:kern w:val="0"/>
                <w:szCs w:val="21"/>
              </w:rPr>
            </w:pPr>
            <w:r>
              <w:rPr>
                <w:rFonts w:eastAsia="黑体"/>
                <w:bCs/>
                <w:color w:val="000000"/>
                <w:kern w:val="0"/>
                <w:szCs w:val="21"/>
              </w:rPr>
              <w:t>研究内容及工作任务</w:t>
            </w:r>
          </w:p>
        </w:tc>
        <w:tc>
          <w:tcPr>
            <w:tcW w:w="1596" w:type="dxa"/>
            <w:tcBorders>
              <w:top w:val="single" w:sz="4" w:space="0" w:color="auto"/>
              <w:left w:val="nil"/>
              <w:bottom w:val="single" w:sz="4" w:space="0" w:color="auto"/>
              <w:right w:val="single" w:sz="4" w:space="0" w:color="auto"/>
            </w:tcBorders>
            <w:vAlign w:val="center"/>
          </w:tcPr>
          <w:p w:rsidR="0062683A" w:rsidRDefault="0062683A" w:rsidP="00C47A8B">
            <w:pPr>
              <w:widowControl/>
              <w:spacing w:line="300" w:lineRule="exact"/>
              <w:jc w:val="center"/>
              <w:rPr>
                <w:rFonts w:eastAsia="黑体"/>
                <w:bCs/>
                <w:color w:val="000000"/>
                <w:kern w:val="0"/>
                <w:szCs w:val="21"/>
              </w:rPr>
            </w:pPr>
            <w:r>
              <w:rPr>
                <w:rFonts w:eastAsia="黑体"/>
                <w:bCs/>
                <w:color w:val="000000"/>
                <w:kern w:val="0"/>
                <w:szCs w:val="21"/>
              </w:rPr>
              <w:t>完成时限</w:t>
            </w:r>
          </w:p>
        </w:tc>
        <w:tc>
          <w:tcPr>
            <w:tcW w:w="1276" w:type="dxa"/>
            <w:tcBorders>
              <w:top w:val="single" w:sz="4" w:space="0" w:color="auto"/>
              <w:left w:val="nil"/>
              <w:bottom w:val="single" w:sz="4" w:space="0" w:color="auto"/>
              <w:right w:val="single" w:sz="4" w:space="0" w:color="auto"/>
            </w:tcBorders>
            <w:vAlign w:val="center"/>
          </w:tcPr>
          <w:p w:rsidR="0062683A" w:rsidRDefault="0062683A" w:rsidP="00C47A8B">
            <w:pPr>
              <w:widowControl/>
              <w:spacing w:line="300" w:lineRule="exact"/>
              <w:jc w:val="center"/>
              <w:rPr>
                <w:rFonts w:eastAsia="黑体"/>
                <w:bCs/>
                <w:color w:val="000000"/>
                <w:kern w:val="0"/>
                <w:szCs w:val="21"/>
              </w:rPr>
            </w:pPr>
            <w:r>
              <w:rPr>
                <w:rFonts w:eastAsia="黑体"/>
                <w:bCs/>
                <w:color w:val="000000"/>
                <w:kern w:val="0"/>
                <w:szCs w:val="21"/>
              </w:rPr>
              <w:t>拟安排资金</w:t>
            </w:r>
          </w:p>
        </w:tc>
        <w:tc>
          <w:tcPr>
            <w:tcW w:w="1168" w:type="dxa"/>
            <w:tcBorders>
              <w:top w:val="single" w:sz="4" w:space="0" w:color="auto"/>
              <w:left w:val="nil"/>
              <w:bottom w:val="single" w:sz="4" w:space="0" w:color="auto"/>
              <w:right w:val="single" w:sz="4" w:space="0" w:color="auto"/>
            </w:tcBorders>
            <w:vAlign w:val="center"/>
          </w:tcPr>
          <w:p w:rsidR="0062683A" w:rsidRDefault="0062683A" w:rsidP="00C47A8B">
            <w:pPr>
              <w:widowControl/>
              <w:spacing w:line="300" w:lineRule="exact"/>
              <w:jc w:val="center"/>
              <w:rPr>
                <w:rFonts w:eastAsia="黑体"/>
                <w:bCs/>
                <w:color w:val="000000"/>
                <w:kern w:val="0"/>
                <w:szCs w:val="21"/>
              </w:rPr>
            </w:pPr>
            <w:r>
              <w:rPr>
                <w:rFonts w:eastAsia="黑体"/>
                <w:bCs/>
                <w:color w:val="000000"/>
                <w:kern w:val="0"/>
                <w:szCs w:val="21"/>
              </w:rPr>
              <w:t>实施单位</w:t>
            </w:r>
          </w:p>
        </w:tc>
      </w:tr>
      <w:tr w:rsidR="0062683A" w:rsidTr="00C47A8B">
        <w:trPr>
          <w:trHeight w:val="417"/>
          <w:jc w:val="center"/>
        </w:trPr>
        <w:tc>
          <w:tcPr>
            <w:tcW w:w="2618" w:type="dxa"/>
            <w:tcBorders>
              <w:top w:val="single" w:sz="4" w:space="0" w:color="auto"/>
              <w:left w:val="single" w:sz="4" w:space="0" w:color="auto"/>
              <w:bottom w:val="single" w:sz="4" w:space="0" w:color="auto"/>
              <w:right w:val="single" w:sz="4" w:space="0" w:color="auto"/>
            </w:tcBorders>
            <w:vAlign w:val="center"/>
          </w:tcPr>
          <w:p w:rsidR="0062683A" w:rsidRDefault="0062683A" w:rsidP="00C47A8B">
            <w:pPr>
              <w:widowControl/>
              <w:spacing w:line="300" w:lineRule="exact"/>
              <w:jc w:val="center"/>
              <w:rPr>
                <w:b/>
                <w:bCs/>
                <w:color w:val="000000"/>
                <w:kern w:val="0"/>
                <w:szCs w:val="21"/>
              </w:rPr>
            </w:pPr>
            <w:r>
              <w:rPr>
                <w:b/>
                <w:bCs/>
                <w:color w:val="000000"/>
                <w:kern w:val="0"/>
                <w:szCs w:val="21"/>
              </w:rPr>
              <w:t>合计</w:t>
            </w:r>
          </w:p>
        </w:tc>
        <w:tc>
          <w:tcPr>
            <w:tcW w:w="8327" w:type="dxa"/>
            <w:tcBorders>
              <w:top w:val="single" w:sz="4" w:space="0" w:color="auto"/>
              <w:left w:val="nil"/>
              <w:bottom w:val="single" w:sz="4" w:space="0" w:color="auto"/>
              <w:right w:val="single" w:sz="4" w:space="0" w:color="auto"/>
            </w:tcBorders>
            <w:vAlign w:val="center"/>
          </w:tcPr>
          <w:p w:rsidR="0062683A" w:rsidRDefault="0062683A" w:rsidP="00C47A8B">
            <w:pPr>
              <w:widowControl/>
              <w:spacing w:line="300" w:lineRule="exact"/>
              <w:jc w:val="center"/>
              <w:rPr>
                <w:b/>
                <w:bCs/>
                <w:color w:val="000000"/>
                <w:kern w:val="0"/>
                <w:szCs w:val="21"/>
              </w:rPr>
            </w:pPr>
          </w:p>
        </w:tc>
        <w:tc>
          <w:tcPr>
            <w:tcW w:w="1596" w:type="dxa"/>
            <w:tcBorders>
              <w:top w:val="single" w:sz="4" w:space="0" w:color="auto"/>
              <w:left w:val="nil"/>
              <w:bottom w:val="single" w:sz="4" w:space="0" w:color="auto"/>
              <w:right w:val="single" w:sz="4" w:space="0" w:color="auto"/>
            </w:tcBorders>
            <w:vAlign w:val="center"/>
          </w:tcPr>
          <w:p w:rsidR="0062683A" w:rsidRDefault="0062683A" w:rsidP="00C47A8B">
            <w:pPr>
              <w:widowControl/>
              <w:spacing w:line="300" w:lineRule="exact"/>
              <w:jc w:val="center"/>
              <w:rPr>
                <w:b/>
                <w:bCs/>
                <w:color w:val="000000"/>
                <w:kern w:val="0"/>
                <w:szCs w:val="21"/>
              </w:rPr>
            </w:pPr>
          </w:p>
        </w:tc>
        <w:tc>
          <w:tcPr>
            <w:tcW w:w="1276" w:type="dxa"/>
            <w:tcBorders>
              <w:top w:val="single" w:sz="4" w:space="0" w:color="auto"/>
              <w:left w:val="nil"/>
              <w:bottom w:val="single" w:sz="4" w:space="0" w:color="auto"/>
              <w:right w:val="single" w:sz="4" w:space="0" w:color="auto"/>
            </w:tcBorders>
            <w:vAlign w:val="center"/>
          </w:tcPr>
          <w:p w:rsidR="0062683A" w:rsidRDefault="0062683A" w:rsidP="00C47A8B">
            <w:pPr>
              <w:widowControl/>
              <w:spacing w:line="300" w:lineRule="exact"/>
              <w:jc w:val="center"/>
              <w:rPr>
                <w:b/>
                <w:bCs/>
                <w:color w:val="000000"/>
                <w:kern w:val="0"/>
                <w:szCs w:val="21"/>
              </w:rPr>
            </w:pPr>
            <w:r>
              <w:rPr>
                <w:b/>
                <w:bCs/>
                <w:color w:val="000000"/>
                <w:kern w:val="0"/>
                <w:szCs w:val="21"/>
              </w:rPr>
              <w:t>80</w:t>
            </w:r>
          </w:p>
        </w:tc>
        <w:tc>
          <w:tcPr>
            <w:tcW w:w="1168" w:type="dxa"/>
            <w:tcBorders>
              <w:top w:val="single" w:sz="4" w:space="0" w:color="auto"/>
              <w:left w:val="nil"/>
              <w:bottom w:val="single" w:sz="4" w:space="0" w:color="auto"/>
              <w:right w:val="single" w:sz="4" w:space="0" w:color="auto"/>
            </w:tcBorders>
            <w:vAlign w:val="center"/>
          </w:tcPr>
          <w:p w:rsidR="0062683A" w:rsidRDefault="0062683A" w:rsidP="00C47A8B">
            <w:pPr>
              <w:widowControl/>
              <w:spacing w:line="300" w:lineRule="exact"/>
              <w:jc w:val="left"/>
              <w:rPr>
                <w:b/>
                <w:bCs/>
                <w:color w:val="000000"/>
                <w:kern w:val="0"/>
                <w:szCs w:val="21"/>
              </w:rPr>
            </w:pPr>
          </w:p>
        </w:tc>
      </w:tr>
      <w:tr w:rsidR="0062683A" w:rsidTr="00C47A8B">
        <w:trPr>
          <w:trHeight w:val="3179"/>
          <w:jc w:val="center"/>
        </w:trPr>
        <w:tc>
          <w:tcPr>
            <w:tcW w:w="2618" w:type="dxa"/>
            <w:tcBorders>
              <w:top w:val="nil"/>
              <w:left w:val="single" w:sz="4" w:space="0" w:color="auto"/>
              <w:bottom w:val="single" w:sz="4" w:space="0" w:color="auto"/>
              <w:right w:val="single" w:sz="4" w:space="0" w:color="auto"/>
            </w:tcBorders>
            <w:vAlign w:val="center"/>
          </w:tcPr>
          <w:p w:rsidR="0062683A" w:rsidRDefault="0062683A" w:rsidP="00C47A8B">
            <w:pPr>
              <w:widowControl/>
              <w:spacing w:line="300" w:lineRule="exact"/>
              <w:jc w:val="left"/>
              <w:rPr>
                <w:color w:val="000000"/>
                <w:kern w:val="0"/>
                <w:szCs w:val="21"/>
              </w:rPr>
            </w:pPr>
            <w:r>
              <w:rPr>
                <w:color w:val="000000"/>
                <w:kern w:val="0"/>
                <w:szCs w:val="21"/>
              </w:rPr>
              <w:t>湖南省</w:t>
            </w:r>
            <w:r>
              <w:rPr>
                <w:color w:val="000000"/>
                <w:kern w:val="0"/>
                <w:szCs w:val="21"/>
              </w:rPr>
              <w:t>“</w:t>
            </w:r>
            <w:r>
              <w:rPr>
                <w:color w:val="000000"/>
                <w:kern w:val="0"/>
                <w:szCs w:val="21"/>
              </w:rPr>
              <w:t>十三五</w:t>
            </w:r>
            <w:r>
              <w:rPr>
                <w:color w:val="000000"/>
                <w:kern w:val="0"/>
                <w:szCs w:val="21"/>
              </w:rPr>
              <w:t>”</w:t>
            </w:r>
            <w:r>
              <w:rPr>
                <w:color w:val="000000"/>
                <w:kern w:val="0"/>
                <w:szCs w:val="21"/>
              </w:rPr>
              <w:t>易地扶贫搬迁专题纪录片、微视频拍摄录制和编写纪实</w:t>
            </w:r>
          </w:p>
        </w:tc>
        <w:tc>
          <w:tcPr>
            <w:tcW w:w="8327" w:type="dxa"/>
            <w:tcBorders>
              <w:top w:val="nil"/>
              <w:left w:val="nil"/>
              <w:bottom w:val="single" w:sz="4" w:space="0" w:color="auto"/>
              <w:right w:val="single" w:sz="4" w:space="0" w:color="auto"/>
            </w:tcBorders>
            <w:vAlign w:val="center"/>
          </w:tcPr>
          <w:p w:rsidR="0062683A" w:rsidRDefault="0062683A" w:rsidP="00C47A8B">
            <w:pPr>
              <w:spacing w:line="300" w:lineRule="exact"/>
              <w:ind w:firstLineChars="200" w:firstLine="420"/>
              <w:jc w:val="left"/>
              <w:rPr>
                <w:color w:val="000000"/>
                <w:kern w:val="0"/>
                <w:szCs w:val="21"/>
              </w:rPr>
            </w:pPr>
            <w:r>
              <w:rPr>
                <w:color w:val="000000"/>
                <w:kern w:val="0"/>
                <w:szCs w:val="21"/>
              </w:rPr>
              <w:t>1</w:t>
            </w:r>
            <w:r>
              <w:rPr>
                <w:color w:val="000000"/>
                <w:kern w:val="0"/>
                <w:szCs w:val="21"/>
              </w:rPr>
              <w:t>、</w:t>
            </w:r>
            <w:r>
              <w:rPr>
                <w:color w:val="000000"/>
                <w:kern w:val="0"/>
                <w:szCs w:val="21"/>
              </w:rPr>
              <w:t>“</w:t>
            </w:r>
            <w:r>
              <w:rPr>
                <w:color w:val="000000"/>
                <w:kern w:val="0"/>
                <w:szCs w:val="21"/>
              </w:rPr>
              <w:t>十三五</w:t>
            </w:r>
            <w:r>
              <w:rPr>
                <w:color w:val="000000"/>
                <w:kern w:val="0"/>
                <w:szCs w:val="21"/>
              </w:rPr>
              <w:t>”</w:t>
            </w:r>
            <w:r>
              <w:rPr>
                <w:color w:val="000000"/>
                <w:kern w:val="0"/>
                <w:szCs w:val="21"/>
              </w:rPr>
              <w:t>易地扶贫搬迁专题纪录片。筛选若干个搬迁脱贫成效显著的县、乡、村和集中安置区，通过实地拍摄纪录片，讲述易地搬迁</w:t>
            </w:r>
            <w:r>
              <w:rPr>
                <w:color w:val="000000"/>
                <w:kern w:val="0"/>
                <w:szCs w:val="21"/>
              </w:rPr>
              <w:t>“</w:t>
            </w:r>
            <w:r>
              <w:rPr>
                <w:color w:val="000000"/>
                <w:kern w:val="0"/>
                <w:szCs w:val="21"/>
              </w:rPr>
              <w:t>人往哪里搬、钱从哪里筹、房屋如何建、收入如何增、新村如何管</w:t>
            </w:r>
            <w:r>
              <w:rPr>
                <w:color w:val="000000"/>
                <w:kern w:val="0"/>
                <w:szCs w:val="21"/>
              </w:rPr>
              <w:t>”</w:t>
            </w:r>
            <w:r>
              <w:rPr>
                <w:color w:val="000000"/>
                <w:kern w:val="0"/>
                <w:szCs w:val="21"/>
              </w:rPr>
              <w:t>的鲜活故事、生动案例，突出搬迁前后群众在居住、收入等获得感、幸福感对比，拍摄和录制</w:t>
            </w:r>
            <w:r>
              <w:rPr>
                <w:color w:val="000000"/>
                <w:kern w:val="0"/>
                <w:szCs w:val="21"/>
              </w:rPr>
              <w:t>15-20</w:t>
            </w:r>
            <w:r>
              <w:rPr>
                <w:color w:val="000000"/>
                <w:kern w:val="0"/>
                <w:szCs w:val="21"/>
              </w:rPr>
              <w:t>分钟视频。（</w:t>
            </w:r>
            <w:r>
              <w:rPr>
                <w:color w:val="000000"/>
                <w:kern w:val="0"/>
                <w:szCs w:val="21"/>
              </w:rPr>
              <w:t>40</w:t>
            </w:r>
            <w:r>
              <w:rPr>
                <w:color w:val="000000"/>
                <w:kern w:val="0"/>
                <w:szCs w:val="21"/>
              </w:rPr>
              <w:t>万元）</w:t>
            </w:r>
          </w:p>
          <w:p w:rsidR="0062683A" w:rsidRDefault="0062683A" w:rsidP="00C47A8B">
            <w:pPr>
              <w:spacing w:line="300" w:lineRule="exact"/>
              <w:ind w:firstLineChars="200" w:firstLine="420"/>
              <w:jc w:val="left"/>
              <w:rPr>
                <w:color w:val="000000"/>
                <w:kern w:val="0"/>
                <w:szCs w:val="21"/>
              </w:rPr>
            </w:pPr>
            <w:r>
              <w:rPr>
                <w:color w:val="000000"/>
                <w:kern w:val="0"/>
                <w:szCs w:val="21"/>
              </w:rPr>
              <w:t>2</w:t>
            </w:r>
            <w:r>
              <w:rPr>
                <w:color w:val="000000"/>
                <w:kern w:val="0"/>
                <w:szCs w:val="21"/>
              </w:rPr>
              <w:t>、易地扶贫搬迁特色工作微视频。以典型安置区或优秀人物故事为重点，拍摄</w:t>
            </w:r>
            <w:r>
              <w:rPr>
                <w:color w:val="000000"/>
                <w:kern w:val="0"/>
                <w:szCs w:val="21"/>
              </w:rPr>
              <w:t>2-3</w:t>
            </w:r>
            <w:r>
              <w:rPr>
                <w:color w:val="000000"/>
                <w:kern w:val="0"/>
                <w:szCs w:val="21"/>
              </w:rPr>
              <w:t>个微视频。（</w:t>
            </w:r>
            <w:r>
              <w:rPr>
                <w:color w:val="000000"/>
                <w:kern w:val="0"/>
                <w:szCs w:val="21"/>
              </w:rPr>
              <w:t>5</w:t>
            </w:r>
            <w:r>
              <w:rPr>
                <w:color w:val="000000"/>
                <w:kern w:val="0"/>
                <w:szCs w:val="21"/>
              </w:rPr>
              <w:t>万元）</w:t>
            </w:r>
          </w:p>
          <w:p w:rsidR="0062683A" w:rsidRDefault="0062683A" w:rsidP="00C47A8B">
            <w:pPr>
              <w:spacing w:line="300" w:lineRule="exact"/>
              <w:ind w:firstLineChars="200" w:firstLine="420"/>
              <w:jc w:val="left"/>
              <w:rPr>
                <w:color w:val="000000"/>
                <w:kern w:val="0"/>
                <w:szCs w:val="21"/>
              </w:rPr>
            </w:pPr>
            <w:r>
              <w:rPr>
                <w:color w:val="000000"/>
                <w:kern w:val="0"/>
                <w:szCs w:val="21"/>
              </w:rPr>
              <w:t>3</w:t>
            </w:r>
            <w:r>
              <w:rPr>
                <w:color w:val="000000"/>
                <w:kern w:val="0"/>
                <w:szCs w:val="21"/>
              </w:rPr>
              <w:t>、《人类减贫史上的伟大壮举</w:t>
            </w:r>
            <w:r>
              <w:rPr>
                <w:color w:val="000000"/>
                <w:kern w:val="0"/>
                <w:szCs w:val="21"/>
              </w:rPr>
              <w:t>——“</w:t>
            </w:r>
            <w:r>
              <w:rPr>
                <w:color w:val="000000"/>
                <w:kern w:val="0"/>
                <w:szCs w:val="21"/>
              </w:rPr>
              <w:t>十三五</w:t>
            </w:r>
            <w:r>
              <w:rPr>
                <w:color w:val="000000"/>
                <w:kern w:val="0"/>
                <w:szCs w:val="21"/>
              </w:rPr>
              <w:t>”</w:t>
            </w:r>
            <w:r>
              <w:rPr>
                <w:color w:val="000000"/>
                <w:kern w:val="0"/>
                <w:szCs w:val="21"/>
              </w:rPr>
              <w:t>贫困人口搬迁脱贫纪实》（暂定名）。通过宏大叙事和微观故事相结合，全面回顾</w:t>
            </w:r>
            <w:r>
              <w:rPr>
                <w:color w:val="000000"/>
                <w:kern w:val="0"/>
                <w:szCs w:val="21"/>
              </w:rPr>
              <w:t>“</w:t>
            </w:r>
            <w:r>
              <w:rPr>
                <w:color w:val="000000"/>
                <w:kern w:val="0"/>
                <w:szCs w:val="21"/>
              </w:rPr>
              <w:t>十三五</w:t>
            </w:r>
            <w:r>
              <w:rPr>
                <w:color w:val="000000"/>
                <w:kern w:val="0"/>
                <w:szCs w:val="21"/>
              </w:rPr>
              <w:t>”</w:t>
            </w:r>
            <w:r>
              <w:rPr>
                <w:color w:val="000000"/>
                <w:kern w:val="0"/>
                <w:szCs w:val="21"/>
              </w:rPr>
              <w:t>以来推进实施易地扶贫搬迁的工作历程，梳理省级易地扶贫搬迁政策出台背景、工程组织实施历程、后续扶持工作与成效，形成系列全景式长篇深度纪实。（</w:t>
            </w:r>
            <w:r>
              <w:rPr>
                <w:color w:val="000000"/>
                <w:kern w:val="0"/>
                <w:szCs w:val="21"/>
              </w:rPr>
              <w:t>5</w:t>
            </w:r>
            <w:r>
              <w:rPr>
                <w:color w:val="000000"/>
                <w:kern w:val="0"/>
                <w:szCs w:val="21"/>
              </w:rPr>
              <w:t>万元）</w:t>
            </w:r>
          </w:p>
        </w:tc>
        <w:tc>
          <w:tcPr>
            <w:tcW w:w="1596" w:type="dxa"/>
            <w:tcBorders>
              <w:top w:val="nil"/>
              <w:left w:val="nil"/>
              <w:bottom w:val="single" w:sz="4" w:space="0" w:color="auto"/>
              <w:right w:val="single" w:sz="4" w:space="0" w:color="auto"/>
            </w:tcBorders>
            <w:vAlign w:val="center"/>
          </w:tcPr>
          <w:p w:rsidR="0062683A" w:rsidRDefault="0062683A" w:rsidP="00C47A8B">
            <w:pPr>
              <w:spacing w:line="300" w:lineRule="exact"/>
              <w:jc w:val="left"/>
              <w:rPr>
                <w:color w:val="000000"/>
                <w:kern w:val="0"/>
                <w:szCs w:val="21"/>
              </w:rPr>
            </w:pPr>
            <w:r>
              <w:rPr>
                <w:color w:val="000000"/>
                <w:kern w:val="0"/>
                <w:szCs w:val="21"/>
              </w:rPr>
              <w:t>2020</w:t>
            </w:r>
            <w:r>
              <w:rPr>
                <w:color w:val="000000"/>
                <w:kern w:val="0"/>
                <w:szCs w:val="21"/>
              </w:rPr>
              <w:t>年</w:t>
            </w:r>
            <w:r>
              <w:rPr>
                <w:color w:val="000000"/>
                <w:kern w:val="0"/>
                <w:szCs w:val="21"/>
              </w:rPr>
              <w:t>12</w:t>
            </w:r>
            <w:r>
              <w:rPr>
                <w:color w:val="000000"/>
                <w:kern w:val="0"/>
                <w:szCs w:val="21"/>
              </w:rPr>
              <w:t>月</w:t>
            </w:r>
          </w:p>
        </w:tc>
        <w:tc>
          <w:tcPr>
            <w:tcW w:w="1276" w:type="dxa"/>
            <w:tcBorders>
              <w:top w:val="nil"/>
              <w:left w:val="nil"/>
              <w:bottom w:val="single" w:sz="4" w:space="0" w:color="auto"/>
              <w:right w:val="single" w:sz="4" w:space="0" w:color="auto"/>
            </w:tcBorders>
            <w:vAlign w:val="center"/>
          </w:tcPr>
          <w:p w:rsidR="0062683A" w:rsidRDefault="0062683A" w:rsidP="00C47A8B">
            <w:pPr>
              <w:spacing w:line="300" w:lineRule="exact"/>
              <w:jc w:val="center"/>
              <w:rPr>
                <w:color w:val="000000"/>
                <w:kern w:val="0"/>
                <w:szCs w:val="21"/>
              </w:rPr>
            </w:pPr>
            <w:r>
              <w:rPr>
                <w:color w:val="000000"/>
                <w:kern w:val="0"/>
                <w:szCs w:val="21"/>
              </w:rPr>
              <w:t>50</w:t>
            </w:r>
          </w:p>
        </w:tc>
        <w:tc>
          <w:tcPr>
            <w:tcW w:w="1168" w:type="dxa"/>
            <w:tcBorders>
              <w:top w:val="single" w:sz="4" w:space="0" w:color="auto"/>
              <w:left w:val="nil"/>
              <w:bottom w:val="single" w:sz="4" w:space="0" w:color="auto"/>
              <w:right w:val="single" w:sz="4" w:space="0" w:color="auto"/>
            </w:tcBorders>
            <w:vAlign w:val="center"/>
          </w:tcPr>
          <w:p w:rsidR="0062683A" w:rsidRDefault="0062683A" w:rsidP="00C47A8B">
            <w:pPr>
              <w:widowControl/>
              <w:spacing w:line="300" w:lineRule="exact"/>
              <w:jc w:val="center"/>
              <w:rPr>
                <w:color w:val="000000"/>
                <w:kern w:val="0"/>
                <w:szCs w:val="21"/>
              </w:rPr>
            </w:pPr>
            <w:r>
              <w:rPr>
                <w:color w:val="000000"/>
                <w:kern w:val="0"/>
                <w:szCs w:val="21"/>
              </w:rPr>
              <w:t>湖南美颂影视文化传媒有限公司</w:t>
            </w:r>
          </w:p>
        </w:tc>
      </w:tr>
      <w:tr w:rsidR="0062683A" w:rsidTr="00C47A8B">
        <w:trPr>
          <w:trHeight w:val="1179"/>
          <w:jc w:val="center"/>
        </w:trPr>
        <w:tc>
          <w:tcPr>
            <w:tcW w:w="2618" w:type="dxa"/>
            <w:tcBorders>
              <w:top w:val="nil"/>
              <w:left w:val="single" w:sz="4" w:space="0" w:color="auto"/>
              <w:bottom w:val="single" w:sz="4" w:space="0" w:color="auto"/>
              <w:right w:val="single" w:sz="4" w:space="0" w:color="auto"/>
            </w:tcBorders>
            <w:vAlign w:val="center"/>
          </w:tcPr>
          <w:p w:rsidR="0062683A" w:rsidRDefault="0062683A" w:rsidP="00C47A8B">
            <w:pPr>
              <w:widowControl/>
              <w:spacing w:line="300" w:lineRule="exact"/>
              <w:jc w:val="left"/>
              <w:rPr>
                <w:color w:val="000000"/>
                <w:kern w:val="0"/>
                <w:szCs w:val="21"/>
              </w:rPr>
            </w:pPr>
            <w:r>
              <w:rPr>
                <w:color w:val="000000"/>
                <w:kern w:val="0"/>
                <w:szCs w:val="21"/>
              </w:rPr>
              <w:t>编印湖南省</w:t>
            </w:r>
            <w:r>
              <w:rPr>
                <w:color w:val="000000"/>
                <w:kern w:val="0"/>
                <w:szCs w:val="21"/>
              </w:rPr>
              <w:t>“</w:t>
            </w:r>
            <w:r>
              <w:rPr>
                <w:color w:val="000000"/>
                <w:kern w:val="0"/>
                <w:szCs w:val="21"/>
              </w:rPr>
              <w:t>十三五</w:t>
            </w:r>
            <w:r>
              <w:rPr>
                <w:color w:val="000000"/>
                <w:kern w:val="0"/>
                <w:szCs w:val="21"/>
              </w:rPr>
              <w:t>”</w:t>
            </w:r>
            <w:r>
              <w:rPr>
                <w:color w:val="000000"/>
                <w:kern w:val="0"/>
                <w:szCs w:val="21"/>
              </w:rPr>
              <w:t>易地扶贫搬迁全书</w:t>
            </w:r>
          </w:p>
        </w:tc>
        <w:tc>
          <w:tcPr>
            <w:tcW w:w="8327" w:type="dxa"/>
            <w:tcBorders>
              <w:top w:val="nil"/>
              <w:left w:val="nil"/>
              <w:bottom w:val="single" w:sz="4" w:space="0" w:color="auto"/>
              <w:right w:val="single" w:sz="4" w:space="0" w:color="auto"/>
            </w:tcBorders>
            <w:vAlign w:val="center"/>
          </w:tcPr>
          <w:p w:rsidR="0062683A" w:rsidRDefault="0062683A" w:rsidP="00C47A8B">
            <w:pPr>
              <w:widowControl/>
              <w:spacing w:line="300" w:lineRule="exact"/>
              <w:jc w:val="left"/>
              <w:rPr>
                <w:color w:val="000000"/>
                <w:kern w:val="0"/>
                <w:szCs w:val="21"/>
              </w:rPr>
            </w:pPr>
            <w:r>
              <w:rPr>
                <w:color w:val="000000"/>
                <w:kern w:val="0"/>
                <w:szCs w:val="21"/>
              </w:rPr>
              <w:t>（</w:t>
            </w:r>
            <w:r>
              <w:rPr>
                <w:color w:val="000000"/>
                <w:kern w:val="0"/>
                <w:szCs w:val="21"/>
              </w:rPr>
              <w:t>1</w:t>
            </w:r>
            <w:r>
              <w:rPr>
                <w:color w:val="000000"/>
                <w:kern w:val="0"/>
                <w:szCs w:val="21"/>
              </w:rPr>
              <w:t>）编印国家和省易地扶贫搬迁政策文件；（</w:t>
            </w:r>
            <w:r>
              <w:rPr>
                <w:color w:val="000000"/>
                <w:kern w:val="0"/>
                <w:szCs w:val="21"/>
              </w:rPr>
              <w:t>2</w:t>
            </w:r>
            <w:r>
              <w:rPr>
                <w:color w:val="000000"/>
                <w:kern w:val="0"/>
                <w:szCs w:val="21"/>
              </w:rPr>
              <w:t>）编印全省</w:t>
            </w:r>
            <w:r>
              <w:rPr>
                <w:color w:val="000000"/>
                <w:kern w:val="0"/>
                <w:szCs w:val="21"/>
              </w:rPr>
              <w:t>“</w:t>
            </w:r>
            <w:r>
              <w:rPr>
                <w:color w:val="000000"/>
                <w:kern w:val="0"/>
                <w:szCs w:val="21"/>
              </w:rPr>
              <w:t>十三五</w:t>
            </w:r>
            <w:r>
              <w:rPr>
                <w:color w:val="000000"/>
                <w:kern w:val="0"/>
                <w:szCs w:val="21"/>
              </w:rPr>
              <w:t>”</w:t>
            </w:r>
            <w:r>
              <w:rPr>
                <w:color w:val="000000"/>
                <w:kern w:val="0"/>
                <w:szCs w:val="21"/>
              </w:rPr>
              <w:t>期间易地扶贫搬迁集中安置项目；（</w:t>
            </w:r>
            <w:r>
              <w:rPr>
                <w:color w:val="000000"/>
                <w:kern w:val="0"/>
                <w:szCs w:val="21"/>
              </w:rPr>
              <w:t>3</w:t>
            </w:r>
            <w:r>
              <w:rPr>
                <w:color w:val="000000"/>
                <w:kern w:val="0"/>
                <w:szCs w:val="21"/>
              </w:rPr>
              <w:t>）编印</w:t>
            </w:r>
            <w:r>
              <w:rPr>
                <w:color w:val="000000"/>
                <w:kern w:val="0"/>
                <w:szCs w:val="21"/>
              </w:rPr>
              <w:t>“</w:t>
            </w:r>
            <w:r>
              <w:rPr>
                <w:color w:val="000000"/>
                <w:kern w:val="0"/>
                <w:szCs w:val="21"/>
              </w:rPr>
              <w:t>十三五</w:t>
            </w:r>
            <w:r>
              <w:rPr>
                <w:color w:val="000000"/>
                <w:kern w:val="0"/>
                <w:szCs w:val="21"/>
              </w:rPr>
              <w:t>”</w:t>
            </w:r>
            <w:r>
              <w:rPr>
                <w:color w:val="000000"/>
                <w:kern w:val="0"/>
                <w:szCs w:val="21"/>
              </w:rPr>
              <w:t>期间在易地扶贫搬迁工作中涌现的优秀典型干部和搬迁脱贫致富典型；（</w:t>
            </w:r>
            <w:r>
              <w:rPr>
                <w:color w:val="000000"/>
                <w:kern w:val="0"/>
                <w:szCs w:val="21"/>
              </w:rPr>
              <w:t>4</w:t>
            </w:r>
            <w:r>
              <w:rPr>
                <w:color w:val="000000"/>
                <w:kern w:val="0"/>
                <w:szCs w:val="21"/>
              </w:rPr>
              <w:t>）汇编易地扶贫搬迁对象电子名册等历史文献资料</w:t>
            </w:r>
            <w:r>
              <w:rPr>
                <w:rFonts w:hint="eastAsia"/>
                <w:color w:val="000000"/>
                <w:kern w:val="0"/>
                <w:szCs w:val="21"/>
              </w:rPr>
              <w:t>。</w:t>
            </w:r>
          </w:p>
        </w:tc>
        <w:tc>
          <w:tcPr>
            <w:tcW w:w="1596" w:type="dxa"/>
            <w:tcBorders>
              <w:top w:val="nil"/>
              <w:left w:val="nil"/>
              <w:bottom w:val="single" w:sz="4" w:space="0" w:color="auto"/>
              <w:right w:val="single" w:sz="4" w:space="0" w:color="auto"/>
            </w:tcBorders>
            <w:vAlign w:val="center"/>
          </w:tcPr>
          <w:p w:rsidR="0062683A" w:rsidRDefault="0062683A" w:rsidP="00C47A8B">
            <w:pPr>
              <w:widowControl/>
              <w:spacing w:line="300" w:lineRule="exact"/>
              <w:jc w:val="left"/>
              <w:rPr>
                <w:color w:val="000000"/>
                <w:kern w:val="0"/>
                <w:szCs w:val="21"/>
              </w:rPr>
            </w:pPr>
            <w:r>
              <w:rPr>
                <w:color w:val="000000"/>
                <w:kern w:val="0"/>
                <w:szCs w:val="21"/>
              </w:rPr>
              <w:t>2020</w:t>
            </w:r>
            <w:r>
              <w:rPr>
                <w:color w:val="000000"/>
                <w:kern w:val="0"/>
                <w:szCs w:val="21"/>
              </w:rPr>
              <w:t>年</w:t>
            </w:r>
            <w:r>
              <w:rPr>
                <w:color w:val="000000"/>
                <w:kern w:val="0"/>
                <w:szCs w:val="21"/>
              </w:rPr>
              <w:t>12</w:t>
            </w:r>
            <w:r>
              <w:rPr>
                <w:color w:val="000000"/>
                <w:kern w:val="0"/>
                <w:szCs w:val="21"/>
              </w:rPr>
              <w:t>月</w:t>
            </w:r>
          </w:p>
        </w:tc>
        <w:tc>
          <w:tcPr>
            <w:tcW w:w="1276" w:type="dxa"/>
            <w:tcBorders>
              <w:top w:val="nil"/>
              <w:left w:val="nil"/>
              <w:bottom w:val="single" w:sz="4" w:space="0" w:color="auto"/>
              <w:right w:val="single" w:sz="4" w:space="0" w:color="auto"/>
            </w:tcBorders>
            <w:vAlign w:val="center"/>
          </w:tcPr>
          <w:p w:rsidR="0062683A" w:rsidRDefault="0062683A" w:rsidP="00C47A8B">
            <w:pPr>
              <w:widowControl/>
              <w:spacing w:line="300" w:lineRule="exact"/>
              <w:jc w:val="center"/>
              <w:rPr>
                <w:color w:val="000000"/>
                <w:kern w:val="0"/>
                <w:szCs w:val="21"/>
              </w:rPr>
            </w:pPr>
            <w:r>
              <w:rPr>
                <w:color w:val="000000"/>
                <w:kern w:val="0"/>
                <w:szCs w:val="21"/>
              </w:rPr>
              <w:t>30</w:t>
            </w:r>
          </w:p>
        </w:tc>
        <w:tc>
          <w:tcPr>
            <w:tcW w:w="1168" w:type="dxa"/>
            <w:tcBorders>
              <w:left w:val="nil"/>
              <w:bottom w:val="single" w:sz="4" w:space="0" w:color="auto"/>
              <w:right w:val="single" w:sz="4" w:space="0" w:color="auto"/>
            </w:tcBorders>
            <w:vAlign w:val="center"/>
          </w:tcPr>
          <w:p w:rsidR="0062683A" w:rsidRDefault="0062683A" w:rsidP="00C47A8B">
            <w:pPr>
              <w:widowControl/>
              <w:spacing w:line="300" w:lineRule="exact"/>
              <w:jc w:val="center"/>
              <w:rPr>
                <w:color w:val="000000"/>
                <w:kern w:val="0"/>
                <w:szCs w:val="21"/>
              </w:rPr>
            </w:pPr>
            <w:r>
              <w:rPr>
                <w:color w:val="000000"/>
                <w:kern w:val="0"/>
                <w:szCs w:val="21"/>
              </w:rPr>
              <w:t>湖南省国际工程咨询中心有限公司</w:t>
            </w:r>
          </w:p>
        </w:tc>
      </w:tr>
    </w:tbl>
    <w:p w:rsidR="0062683A" w:rsidRDefault="0062683A" w:rsidP="0062683A">
      <w:pPr>
        <w:spacing w:line="300" w:lineRule="exact"/>
        <w:jc w:val="left"/>
        <w:rPr>
          <w:color w:val="000000"/>
          <w:szCs w:val="21"/>
        </w:rPr>
      </w:pPr>
    </w:p>
    <w:p w:rsidR="0062683A" w:rsidRDefault="0062683A" w:rsidP="0062683A">
      <w:pPr>
        <w:widowControl/>
        <w:jc w:val="left"/>
        <w:rPr>
          <w:rFonts w:eastAsia="仿宋_GB2312"/>
          <w:color w:val="000000"/>
          <w:sz w:val="32"/>
          <w:szCs w:val="32"/>
        </w:rPr>
      </w:pPr>
      <w:bookmarkStart w:id="0" w:name="_GoBack"/>
      <w:bookmarkEnd w:id="0"/>
      <w:r>
        <w:rPr>
          <w:color w:val="000000"/>
          <w:szCs w:val="21"/>
        </w:rPr>
        <w:br w:type="page"/>
      </w:r>
      <w:r>
        <w:rPr>
          <w:rFonts w:eastAsia="仿宋_GB2312"/>
          <w:color w:val="000000"/>
          <w:sz w:val="32"/>
          <w:szCs w:val="32"/>
        </w:rPr>
        <w:lastRenderedPageBreak/>
        <w:t>附件</w:t>
      </w:r>
      <w:r>
        <w:rPr>
          <w:rFonts w:eastAsia="仿宋_GB2312"/>
          <w:color w:val="000000"/>
          <w:sz w:val="32"/>
          <w:szCs w:val="32"/>
        </w:rPr>
        <w:t>2</w:t>
      </w:r>
    </w:p>
    <w:p w:rsidR="0062683A" w:rsidRDefault="0062683A" w:rsidP="0062683A">
      <w:pPr>
        <w:spacing w:line="500" w:lineRule="exact"/>
        <w:jc w:val="center"/>
        <w:rPr>
          <w:rFonts w:eastAsia="方正小标宋_GBK"/>
          <w:color w:val="000000"/>
          <w:sz w:val="38"/>
          <w:szCs w:val="38"/>
        </w:rPr>
      </w:pPr>
      <w:r>
        <w:rPr>
          <w:rFonts w:eastAsia="方正小标宋_GBK"/>
          <w:color w:val="000000"/>
          <w:sz w:val="38"/>
          <w:szCs w:val="38"/>
        </w:rPr>
        <w:t>2020</w:t>
      </w:r>
      <w:r>
        <w:rPr>
          <w:rFonts w:eastAsia="方正小标宋_GBK"/>
          <w:color w:val="000000"/>
          <w:sz w:val="38"/>
          <w:szCs w:val="38"/>
        </w:rPr>
        <w:t>年大湘西地区文化生态旅游精品线路乡村旅游精品景区</w:t>
      </w:r>
    </w:p>
    <w:p w:rsidR="0062683A" w:rsidRDefault="0062683A" w:rsidP="0062683A">
      <w:pPr>
        <w:spacing w:line="500" w:lineRule="exact"/>
        <w:jc w:val="center"/>
        <w:rPr>
          <w:rFonts w:eastAsia="方正小标宋_GBK"/>
          <w:color w:val="000000"/>
          <w:sz w:val="38"/>
          <w:szCs w:val="38"/>
        </w:rPr>
      </w:pPr>
      <w:r>
        <w:rPr>
          <w:rFonts w:eastAsia="方正小标宋_GBK"/>
          <w:color w:val="000000"/>
          <w:sz w:val="38"/>
          <w:szCs w:val="38"/>
        </w:rPr>
        <w:t>增补项目资金计划表</w:t>
      </w:r>
    </w:p>
    <w:p w:rsidR="0062683A" w:rsidRDefault="0062683A" w:rsidP="0062683A">
      <w:pPr>
        <w:spacing w:line="400" w:lineRule="exact"/>
        <w:jc w:val="right"/>
        <w:rPr>
          <w:color w:val="000000"/>
          <w:szCs w:val="21"/>
        </w:rPr>
      </w:pPr>
      <w:r>
        <w:rPr>
          <w:color w:val="000000"/>
          <w:szCs w:val="21"/>
        </w:rPr>
        <w:t>单位：万元</w:t>
      </w:r>
    </w:p>
    <w:tbl>
      <w:tblPr>
        <w:tblW w:w="0" w:type="auto"/>
        <w:jc w:val="center"/>
        <w:shd w:val="clear" w:color="auto" w:fill="FFFFFF"/>
        <w:tblLayout w:type="fixed"/>
        <w:tblLook w:val="0000" w:firstRow="0" w:lastRow="0" w:firstColumn="0" w:lastColumn="0" w:noHBand="0" w:noVBand="0"/>
      </w:tblPr>
      <w:tblGrid>
        <w:gridCol w:w="380"/>
        <w:gridCol w:w="1497"/>
        <w:gridCol w:w="743"/>
        <w:gridCol w:w="1192"/>
        <w:gridCol w:w="665"/>
        <w:gridCol w:w="1042"/>
        <w:gridCol w:w="1144"/>
        <w:gridCol w:w="7130"/>
        <w:gridCol w:w="716"/>
        <w:gridCol w:w="820"/>
      </w:tblGrid>
      <w:tr w:rsidR="0062683A" w:rsidTr="00C47A8B">
        <w:trPr>
          <w:trHeight w:val="930"/>
          <w:tblHeader/>
          <w:jc w:val="center"/>
        </w:trPr>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序号</w:t>
            </w:r>
          </w:p>
        </w:tc>
        <w:tc>
          <w:tcPr>
            <w:tcW w:w="1497"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项目名称</w:t>
            </w:r>
          </w:p>
        </w:tc>
        <w:tc>
          <w:tcPr>
            <w:tcW w:w="743"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所在</w:t>
            </w:r>
          </w:p>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线路</w:t>
            </w:r>
          </w:p>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名称</w:t>
            </w:r>
          </w:p>
        </w:tc>
        <w:tc>
          <w:tcPr>
            <w:tcW w:w="119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项目业主</w:t>
            </w:r>
          </w:p>
        </w:tc>
        <w:tc>
          <w:tcPr>
            <w:tcW w:w="665"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建设</w:t>
            </w:r>
            <w:r>
              <w:rPr>
                <w:rFonts w:eastAsia="黑体"/>
                <w:color w:val="000000"/>
                <w:kern w:val="0"/>
                <w:szCs w:val="21"/>
              </w:rPr>
              <w:br/>
            </w:r>
            <w:r>
              <w:rPr>
                <w:rFonts w:eastAsia="黑体"/>
                <w:color w:val="000000"/>
                <w:kern w:val="0"/>
                <w:szCs w:val="21"/>
              </w:rPr>
              <w:t>性质</w:t>
            </w:r>
          </w:p>
        </w:tc>
        <w:tc>
          <w:tcPr>
            <w:tcW w:w="104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项目</w:t>
            </w:r>
          </w:p>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建设期</w:t>
            </w:r>
          </w:p>
        </w:tc>
        <w:tc>
          <w:tcPr>
            <w:tcW w:w="1144"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建设地址（节点、景点集群）</w:t>
            </w:r>
          </w:p>
        </w:tc>
        <w:tc>
          <w:tcPr>
            <w:tcW w:w="713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主要建设内容</w:t>
            </w:r>
          </w:p>
        </w:tc>
        <w:tc>
          <w:tcPr>
            <w:tcW w:w="716"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项目</w:t>
            </w:r>
            <w:r>
              <w:rPr>
                <w:rFonts w:eastAsia="黑体"/>
                <w:color w:val="000000"/>
                <w:kern w:val="0"/>
                <w:szCs w:val="21"/>
              </w:rPr>
              <w:br/>
            </w:r>
            <w:r>
              <w:rPr>
                <w:rFonts w:eastAsia="黑体"/>
                <w:color w:val="000000"/>
                <w:kern w:val="0"/>
                <w:szCs w:val="21"/>
              </w:rPr>
              <w:t>总投资</w:t>
            </w:r>
          </w:p>
        </w:tc>
        <w:tc>
          <w:tcPr>
            <w:tcW w:w="82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拟安排</w:t>
            </w:r>
          </w:p>
          <w:p w:rsidR="0062683A" w:rsidRDefault="0062683A" w:rsidP="00C47A8B">
            <w:pPr>
              <w:widowControl/>
              <w:spacing w:line="300" w:lineRule="exact"/>
              <w:ind w:leftChars="-20" w:left="-42" w:rightChars="-20" w:right="-42"/>
              <w:jc w:val="center"/>
              <w:rPr>
                <w:rFonts w:eastAsia="黑体"/>
                <w:color w:val="000000"/>
                <w:kern w:val="0"/>
                <w:szCs w:val="21"/>
              </w:rPr>
            </w:pPr>
            <w:r>
              <w:rPr>
                <w:rFonts w:eastAsia="黑体"/>
                <w:color w:val="000000"/>
                <w:kern w:val="0"/>
                <w:szCs w:val="21"/>
              </w:rPr>
              <w:t>资金</w:t>
            </w:r>
          </w:p>
        </w:tc>
      </w:tr>
      <w:tr w:rsidR="0062683A" w:rsidTr="00C47A8B">
        <w:trPr>
          <w:trHeight w:val="374"/>
          <w:jc w:val="center"/>
        </w:trPr>
        <w:tc>
          <w:tcPr>
            <w:tcW w:w="1379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left"/>
              <w:rPr>
                <w:color w:val="000000"/>
                <w:kern w:val="0"/>
                <w:szCs w:val="21"/>
              </w:rPr>
            </w:pPr>
            <w:r>
              <w:rPr>
                <w:color w:val="000000"/>
                <w:kern w:val="0"/>
                <w:szCs w:val="21"/>
              </w:rPr>
              <w:t>合</w:t>
            </w:r>
            <w:r>
              <w:rPr>
                <w:color w:val="000000"/>
                <w:kern w:val="0"/>
                <w:szCs w:val="21"/>
              </w:rPr>
              <w:t xml:space="preserve">  </w:t>
            </w:r>
            <w:r>
              <w:rPr>
                <w:color w:val="000000"/>
                <w:kern w:val="0"/>
                <w:szCs w:val="21"/>
              </w:rPr>
              <w:t>计</w:t>
            </w:r>
          </w:p>
        </w:tc>
        <w:tc>
          <w:tcPr>
            <w:tcW w:w="716"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19916</w:t>
            </w:r>
          </w:p>
        </w:tc>
        <w:tc>
          <w:tcPr>
            <w:tcW w:w="82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920</w:t>
            </w:r>
          </w:p>
        </w:tc>
      </w:tr>
      <w:tr w:rsidR="0062683A" w:rsidTr="00C47A8B">
        <w:trPr>
          <w:trHeight w:val="1258"/>
          <w:jc w:val="center"/>
        </w:trPr>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1</w:t>
            </w:r>
          </w:p>
        </w:tc>
        <w:tc>
          <w:tcPr>
            <w:tcW w:w="1497"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left"/>
              <w:rPr>
                <w:color w:val="000000"/>
                <w:kern w:val="0"/>
                <w:szCs w:val="21"/>
              </w:rPr>
            </w:pPr>
            <w:r>
              <w:rPr>
                <w:color w:val="000000"/>
                <w:kern w:val="0"/>
                <w:szCs w:val="21"/>
              </w:rPr>
              <w:t>溆浦县阳雀坡抗战古村落乡村旅游精品景区建设项目</w:t>
            </w:r>
          </w:p>
        </w:tc>
        <w:tc>
          <w:tcPr>
            <w:tcW w:w="743"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神韵</w:t>
            </w:r>
          </w:p>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梅山</w:t>
            </w:r>
          </w:p>
        </w:tc>
        <w:tc>
          <w:tcPr>
            <w:tcW w:w="119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left"/>
              <w:rPr>
                <w:color w:val="000000"/>
                <w:kern w:val="0"/>
                <w:szCs w:val="21"/>
              </w:rPr>
            </w:pPr>
            <w:r>
              <w:rPr>
                <w:color w:val="000000"/>
                <w:kern w:val="0"/>
                <w:szCs w:val="21"/>
              </w:rPr>
              <w:t>湖南雪峰山生态文化旅游有限责任公司</w:t>
            </w:r>
          </w:p>
        </w:tc>
        <w:tc>
          <w:tcPr>
            <w:tcW w:w="665"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新建</w:t>
            </w:r>
          </w:p>
        </w:tc>
        <w:tc>
          <w:tcPr>
            <w:tcW w:w="104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2018-2020</w:t>
            </w:r>
          </w:p>
        </w:tc>
        <w:tc>
          <w:tcPr>
            <w:tcW w:w="1144"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left"/>
              <w:rPr>
                <w:color w:val="000000"/>
                <w:kern w:val="0"/>
                <w:szCs w:val="21"/>
              </w:rPr>
            </w:pPr>
            <w:r>
              <w:rPr>
                <w:color w:val="000000"/>
                <w:kern w:val="0"/>
                <w:szCs w:val="21"/>
              </w:rPr>
              <w:t>溆浦县龙潭镇阳雀坡村</w:t>
            </w:r>
          </w:p>
        </w:tc>
        <w:tc>
          <w:tcPr>
            <w:tcW w:w="713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left"/>
              <w:rPr>
                <w:color w:val="000000"/>
                <w:kern w:val="0"/>
                <w:szCs w:val="21"/>
              </w:rPr>
            </w:pPr>
            <w:r>
              <w:rPr>
                <w:color w:val="000000"/>
                <w:kern w:val="0"/>
                <w:szCs w:val="21"/>
              </w:rPr>
              <w:t>建设游客服务中心、商铺、旅游购物、生态停车场、抗战地下指挥所、抗战文化陈列馆、标识标牌、旅游氛围标志性景观设施、景区游步道、龙灯文化演艺及灯文化广场等旅游景区基础设施和配套服务设施。</w:t>
            </w:r>
          </w:p>
        </w:tc>
        <w:tc>
          <w:tcPr>
            <w:tcW w:w="716"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2870</w:t>
            </w:r>
          </w:p>
        </w:tc>
        <w:tc>
          <w:tcPr>
            <w:tcW w:w="82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220</w:t>
            </w:r>
          </w:p>
        </w:tc>
      </w:tr>
      <w:tr w:rsidR="0062683A" w:rsidTr="00C47A8B">
        <w:trPr>
          <w:trHeight w:val="1920"/>
          <w:jc w:val="center"/>
        </w:trPr>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2</w:t>
            </w:r>
          </w:p>
        </w:tc>
        <w:tc>
          <w:tcPr>
            <w:tcW w:w="1497"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left"/>
              <w:rPr>
                <w:color w:val="000000"/>
                <w:szCs w:val="21"/>
              </w:rPr>
            </w:pPr>
            <w:r>
              <w:rPr>
                <w:color w:val="000000"/>
                <w:szCs w:val="21"/>
              </w:rPr>
              <w:t>湘军吉字营精品景区项目</w:t>
            </w:r>
          </w:p>
        </w:tc>
        <w:tc>
          <w:tcPr>
            <w:tcW w:w="743"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center"/>
              <w:rPr>
                <w:color w:val="000000"/>
                <w:szCs w:val="21"/>
              </w:rPr>
            </w:pPr>
            <w:r>
              <w:rPr>
                <w:color w:val="000000"/>
                <w:szCs w:val="21"/>
              </w:rPr>
              <w:t>湘军寻古</w:t>
            </w:r>
          </w:p>
        </w:tc>
        <w:tc>
          <w:tcPr>
            <w:tcW w:w="119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left"/>
              <w:rPr>
                <w:color w:val="000000"/>
                <w:szCs w:val="21"/>
              </w:rPr>
            </w:pPr>
            <w:r>
              <w:rPr>
                <w:color w:val="000000"/>
                <w:szCs w:val="21"/>
              </w:rPr>
              <w:t>湖南荷塘八本文化旅游开发有限公司</w:t>
            </w:r>
          </w:p>
        </w:tc>
        <w:tc>
          <w:tcPr>
            <w:tcW w:w="665"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center"/>
              <w:rPr>
                <w:color w:val="000000"/>
                <w:szCs w:val="21"/>
              </w:rPr>
            </w:pPr>
            <w:r>
              <w:rPr>
                <w:color w:val="000000"/>
                <w:szCs w:val="21"/>
              </w:rPr>
              <w:t>新建</w:t>
            </w:r>
          </w:p>
        </w:tc>
        <w:tc>
          <w:tcPr>
            <w:tcW w:w="104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center"/>
              <w:rPr>
                <w:color w:val="000000"/>
                <w:szCs w:val="21"/>
              </w:rPr>
            </w:pPr>
            <w:r>
              <w:rPr>
                <w:color w:val="000000"/>
                <w:szCs w:val="21"/>
              </w:rPr>
              <w:t>2018-2020</w:t>
            </w:r>
          </w:p>
        </w:tc>
        <w:tc>
          <w:tcPr>
            <w:tcW w:w="1144"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left"/>
              <w:rPr>
                <w:color w:val="000000"/>
                <w:szCs w:val="21"/>
              </w:rPr>
            </w:pPr>
            <w:r>
              <w:rPr>
                <w:color w:val="000000"/>
                <w:szCs w:val="21"/>
              </w:rPr>
              <w:t>双峰县荷叶镇石林村</w:t>
            </w:r>
          </w:p>
        </w:tc>
        <w:tc>
          <w:tcPr>
            <w:tcW w:w="713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rPr>
                <w:color w:val="000000"/>
                <w:szCs w:val="21"/>
              </w:rPr>
            </w:pPr>
            <w:r>
              <w:rPr>
                <w:color w:val="000000"/>
                <w:szCs w:val="21"/>
              </w:rPr>
              <w:t>（</w:t>
            </w:r>
            <w:r>
              <w:rPr>
                <w:color w:val="000000"/>
                <w:szCs w:val="21"/>
              </w:rPr>
              <w:t>1</w:t>
            </w:r>
            <w:r>
              <w:rPr>
                <w:color w:val="000000"/>
                <w:szCs w:val="21"/>
              </w:rPr>
              <w:t>）游客服务区：游客服务大楼、大型停车场、湘军文化展示区、湘军餐饮体验区、湘军文化交流区，共占地</w:t>
            </w:r>
            <w:r>
              <w:rPr>
                <w:color w:val="000000"/>
                <w:szCs w:val="21"/>
              </w:rPr>
              <w:t>2.2</w:t>
            </w:r>
            <w:r>
              <w:rPr>
                <w:color w:val="000000"/>
                <w:szCs w:val="21"/>
              </w:rPr>
              <w:t>万平方米；（</w:t>
            </w:r>
            <w:r>
              <w:rPr>
                <w:color w:val="000000"/>
                <w:szCs w:val="21"/>
              </w:rPr>
              <w:t>2</w:t>
            </w:r>
            <w:r>
              <w:rPr>
                <w:color w:val="000000"/>
                <w:szCs w:val="21"/>
              </w:rPr>
              <w:t>）湘军文化特色体验区：战马场区、弓兵营区、校场操练区、小湘军训练营、湘军菜园、水师营，共用地</w:t>
            </w:r>
            <w:r>
              <w:rPr>
                <w:color w:val="000000"/>
                <w:szCs w:val="21"/>
              </w:rPr>
              <w:t>4.2</w:t>
            </w:r>
            <w:r>
              <w:rPr>
                <w:color w:val="000000"/>
                <w:szCs w:val="21"/>
              </w:rPr>
              <w:t>万平方米；（</w:t>
            </w:r>
            <w:r>
              <w:rPr>
                <w:color w:val="000000"/>
                <w:szCs w:val="21"/>
              </w:rPr>
              <w:t>3</w:t>
            </w:r>
            <w:r>
              <w:rPr>
                <w:color w:val="000000"/>
                <w:szCs w:val="21"/>
              </w:rPr>
              <w:t>）自然风光休闲旅游区：白米寺、竹林石刻区、山地阳光草坪区、帐篷基地区、湿地景观区、自驾车营地、山顶动力滑翔区，共用地</w:t>
            </w:r>
            <w:r>
              <w:rPr>
                <w:color w:val="000000"/>
                <w:szCs w:val="21"/>
              </w:rPr>
              <w:t>13</w:t>
            </w:r>
            <w:r>
              <w:rPr>
                <w:color w:val="000000"/>
                <w:szCs w:val="21"/>
              </w:rPr>
              <w:t>万平方米；（</w:t>
            </w:r>
            <w:r>
              <w:rPr>
                <w:color w:val="000000"/>
                <w:szCs w:val="21"/>
              </w:rPr>
              <w:t>4</w:t>
            </w:r>
            <w:r>
              <w:rPr>
                <w:color w:val="000000"/>
                <w:szCs w:val="21"/>
              </w:rPr>
              <w:t>）精品民宿客栈：自建</w:t>
            </w:r>
            <w:r>
              <w:rPr>
                <w:color w:val="000000"/>
                <w:szCs w:val="21"/>
              </w:rPr>
              <w:t>5</w:t>
            </w:r>
            <w:r>
              <w:rPr>
                <w:color w:val="000000"/>
                <w:szCs w:val="21"/>
              </w:rPr>
              <w:t>栋、改造民宅</w:t>
            </w:r>
            <w:r>
              <w:rPr>
                <w:color w:val="000000"/>
                <w:szCs w:val="21"/>
              </w:rPr>
              <w:t>12</w:t>
            </w:r>
            <w:r>
              <w:rPr>
                <w:color w:val="000000"/>
                <w:szCs w:val="21"/>
              </w:rPr>
              <w:t>栋。</w:t>
            </w:r>
          </w:p>
        </w:tc>
        <w:tc>
          <w:tcPr>
            <w:tcW w:w="716"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center"/>
              <w:rPr>
                <w:color w:val="000000"/>
                <w:szCs w:val="21"/>
              </w:rPr>
            </w:pPr>
            <w:r>
              <w:rPr>
                <w:color w:val="000000"/>
                <w:szCs w:val="21"/>
              </w:rPr>
              <w:t>3180</w:t>
            </w:r>
          </w:p>
        </w:tc>
        <w:tc>
          <w:tcPr>
            <w:tcW w:w="82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220</w:t>
            </w:r>
          </w:p>
        </w:tc>
      </w:tr>
      <w:tr w:rsidR="0062683A" w:rsidTr="00C47A8B">
        <w:trPr>
          <w:trHeight w:val="563"/>
          <w:jc w:val="center"/>
        </w:trPr>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3</w:t>
            </w:r>
          </w:p>
        </w:tc>
        <w:tc>
          <w:tcPr>
            <w:tcW w:w="1497"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left"/>
              <w:rPr>
                <w:color w:val="000000"/>
                <w:szCs w:val="21"/>
              </w:rPr>
            </w:pPr>
            <w:r>
              <w:rPr>
                <w:color w:val="000000"/>
                <w:szCs w:val="21"/>
              </w:rPr>
              <w:t>安化县叶子湾生态旅游基地建设项目</w:t>
            </w:r>
          </w:p>
        </w:tc>
        <w:tc>
          <w:tcPr>
            <w:tcW w:w="743"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center"/>
              <w:rPr>
                <w:color w:val="000000"/>
                <w:szCs w:val="21"/>
              </w:rPr>
            </w:pPr>
            <w:r>
              <w:rPr>
                <w:color w:val="000000"/>
                <w:szCs w:val="21"/>
              </w:rPr>
              <w:t>神韵梅山</w:t>
            </w:r>
          </w:p>
        </w:tc>
        <w:tc>
          <w:tcPr>
            <w:tcW w:w="119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left"/>
              <w:rPr>
                <w:color w:val="000000"/>
                <w:szCs w:val="21"/>
              </w:rPr>
            </w:pPr>
            <w:r>
              <w:rPr>
                <w:color w:val="000000"/>
                <w:szCs w:val="21"/>
              </w:rPr>
              <w:t>安化县叶子湾生态旅游发展有限公司</w:t>
            </w:r>
          </w:p>
        </w:tc>
        <w:tc>
          <w:tcPr>
            <w:tcW w:w="665"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center"/>
              <w:rPr>
                <w:color w:val="000000"/>
                <w:szCs w:val="21"/>
              </w:rPr>
            </w:pPr>
            <w:r>
              <w:rPr>
                <w:color w:val="000000"/>
                <w:szCs w:val="21"/>
              </w:rPr>
              <w:t>新建</w:t>
            </w:r>
          </w:p>
        </w:tc>
        <w:tc>
          <w:tcPr>
            <w:tcW w:w="104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center"/>
              <w:rPr>
                <w:color w:val="000000"/>
                <w:szCs w:val="21"/>
              </w:rPr>
            </w:pPr>
            <w:r>
              <w:rPr>
                <w:color w:val="000000"/>
                <w:szCs w:val="21"/>
              </w:rPr>
              <w:t>2018-2020</w:t>
            </w:r>
          </w:p>
        </w:tc>
        <w:tc>
          <w:tcPr>
            <w:tcW w:w="1144"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left"/>
              <w:rPr>
                <w:color w:val="000000"/>
                <w:szCs w:val="21"/>
              </w:rPr>
            </w:pPr>
            <w:r>
              <w:rPr>
                <w:color w:val="000000"/>
                <w:szCs w:val="21"/>
              </w:rPr>
              <w:t>安化县冷市镇高桥村</w:t>
            </w:r>
          </w:p>
        </w:tc>
        <w:tc>
          <w:tcPr>
            <w:tcW w:w="713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rPr>
                <w:color w:val="000000"/>
                <w:szCs w:val="21"/>
              </w:rPr>
            </w:pPr>
            <w:r>
              <w:rPr>
                <w:color w:val="000000"/>
                <w:szCs w:val="21"/>
              </w:rPr>
              <w:t>景区观光路</w:t>
            </w:r>
            <w:r>
              <w:rPr>
                <w:color w:val="000000"/>
                <w:szCs w:val="21"/>
              </w:rPr>
              <w:t>5.9</w:t>
            </w:r>
            <w:r>
              <w:rPr>
                <w:color w:val="000000"/>
                <w:szCs w:val="21"/>
              </w:rPr>
              <w:t>公里，游客接待中心</w:t>
            </w:r>
            <w:r>
              <w:rPr>
                <w:color w:val="000000"/>
                <w:szCs w:val="21"/>
              </w:rPr>
              <w:t>1.17</w:t>
            </w:r>
            <w:r>
              <w:rPr>
                <w:color w:val="000000"/>
                <w:szCs w:val="21"/>
              </w:rPr>
              <w:t>万平方米，民俗村旅游度假山庄</w:t>
            </w:r>
            <w:r>
              <w:rPr>
                <w:color w:val="000000"/>
                <w:szCs w:val="21"/>
              </w:rPr>
              <w:t>1.73</w:t>
            </w:r>
            <w:r>
              <w:rPr>
                <w:color w:val="000000"/>
                <w:szCs w:val="21"/>
              </w:rPr>
              <w:t>万平方米，生态停车场等。</w:t>
            </w:r>
          </w:p>
        </w:tc>
        <w:tc>
          <w:tcPr>
            <w:tcW w:w="716"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center"/>
              <w:rPr>
                <w:color w:val="000000"/>
                <w:szCs w:val="21"/>
              </w:rPr>
            </w:pPr>
            <w:r>
              <w:rPr>
                <w:color w:val="000000"/>
                <w:szCs w:val="21"/>
              </w:rPr>
              <w:t>8000</w:t>
            </w:r>
          </w:p>
        </w:tc>
        <w:tc>
          <w:tcPr>
            <w:tcW w:w="82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240</w:t>
            </w:r>
          </w:p>
        </w:tc>
      </w:tr>
      <w:tr w:rsidR="0062683A" w:rsidTr="00C47A8B">
        <w:trPr>
          <w:trHeight w:val="563"/>
          <w:jc w:val="center"/>
        </w:trPr>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4</w:t>
            </w:r>
          </w:p>
        </w:tc>
        <w:tc>
          <w:tcPr>
            <w:tcW w:w="1497"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260" w:lineRule="exact"/>
              <w:ind w:leftChars="-20" w:left="-42" w:rightChars="-20" w:right="-42"/>
              <w:jc w:val="left"/>
              <w:rPr>
                <w:color w:val="000000"/>
                <w:szCs w:val="21"/>
              </w:rPr>
            </w:pPr>
            <w:r>
              <w:rPr>
                <w:color w:val="000000"/>
                <w:szCs w:val="21"/>
              </w:rPr>
              <w:t>陇木洞乡村旅游建设项目</w:t>
            </w:r>
          </w:p>
        </w:tc>
        <w:tc>
          <w:tcPr>
            <w:tcW w:w="743"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260" w:lineRule="exact"/>
              <w:ind w:leftChars="-20" w:left="-42" w:rightChars="-20" w:right="-42"/>
              <w:jc w:val="center"/>
              <w:rPr>
                <w:color w:val="000000"/>
                <w:szCs w:val="21"/>
              </w:rPr>
            </w:pPr>
            <w:r>
              <w:rPr>
                <w:color w:val="000000"/>
                <w:szCs w:val="21"/>
              </w:rPr>
              <w:t>土家探源</w:t>
            </w:r>
          </w:p>
        </w:tc>
        <w:tc>
          <w:tcPr>
            <w:tcW w:w="119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260" w:lineRule="exact"/>
              <w:ind w:leftChars="-20" w:left="-42" w:rightChars="-20" w:right="-42"/>
              <w:jc w:val="left"/>
              <w:rPr>
                <w:color w:val="000000"/>
                <w:szCs w:val="21"/>
              </w:rPr>
            </w:pPr>
            <w:r>
              <w:rPr>
                <w:color w:val="000000"/>
                <w:szCs w:val="21"/>
              </w:rPr>
              <w:t>保靖县鸿兴文化旅游开发有限责任公司</w:t>
            </w:r>
          </w:p>
        </w:tc>
        <w:tc>
          <w:tcPr>
            <w:tcW w:w="665"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260" w:lineRule="exact"/>
              <w:ind w:leftChars="-20" w:left="-42" w:rightChars="-20" w:right="-42"/>
              <w:jc w:val="center"/>
              <w:rPr>
                <w:color w:val="000000"/>
                <w:szCs w:val="21"/>
              </w:rPr>
            </w:pPr>
            <w:r>
              <w:rPr>
                <w:color w:val="000000"/>
                <w:szCs w:val="21"/>
              </w:rPr>
              <w:t>新建</w:t>
            </w:r>
          </w:p>
        </w:tc>
        <w:tc>
          <w:tcPr>
            <w:tcW w:w="1042"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260" w:lineRule="exact"/>
              <w:ind w:leftChars="-20" w:left="-42" w:rightChars="-20" w:right="-42"/>
              <w:jc w:val="center"/>
              <w:rPr>
                <w:color w:val="000000"/>
                <w:szCs w:val="21"/>
              </w:rPr>
            </w:pPr>
            <w:r>
              <w:rPr>
                <w:color w:val="000000"/>
                <w:szCs w:val="21"/>
              </w:rPr>
              <w:t>2019-2021</w:t>
            </w:r>
          </w:p>
        </w:tc>
        <w:tc>
          <w:tcPr>
            <w:tcW w:w="1144"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260" w:lineRule="exact"/>
              <w:ind w:leftChars="-20" w:left="-42" w:rightChars="-20" w:right="-42"/>
              <w:jc w:val="left"/>
              <w:rPr>
                <w:color w:val="000000"/>
                <w:szCs w:val="21"/>
              </w:rPr>
            </w:pPr>
            <w:r>
              <w:rPr>
                <w:color w:val="000000"/>
                <w:szCs w:val="21"/>
              </w:rPr>
              <w:t>保靖县迁陵镇陇木洞村</w:t>
            </w:r>
          </w:p>
        </w:tc>
        <w:tc>
          <w:tcPr>
            <w:tcW w:w="713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260" w:lineRule="exact"/>
              <w:ind w:leftChars="-20" w:left="-42" w:rightChars="-20" w:right="-42"/>
              <w:jc w:val="left"/>
              <w:rPr>
                <w:color w:val="000000"/>
                <w:szCs w:val="21"/>
              </w:rPr>
            </w:pPr>
            <w:r>
              <w:rPr>
                <w:color w:val="000000"/>
                <w:szCs w:val="21"/>
              </w:rPr>
              <w:t>建设游步道</w:t>
            </w:r>
            <w:r>
              <w:rPr>
                <w:color w:val="000000"/>
                <w:szCs w:val="21"/>
              </w:rPr>
              <w:t>3000</w:t>
            </w:r>
            <w:r>
              <w:rPr>
                <w:color w:val="000000"/>
                <w:szCs w:val="21"/>
              </w:rPr>
              <w:t>平方米，民俗体验区</w:t>
            </w:r>
            <w:r>
              <w:rPr>
                <w:color w:val="000000"/>
                <w:szCs w:val="21"/>
              </w:rPr>
              <w:t>1600</w:t>
            </w:r>
            <w:r>
              <w:rPr>
                <w:color w:val="000000"/>
                <w:szCs w:val="21"/>
              </w:rPr>
              <w:t>平方米，旅游配套用房</w:t>
            </w:r>
            <w:r>
              <w:rPr>
                <w:color w:val="000000"/>
                <w:szCs w:val="21"/>
              </w:rPr>
              <w:t>9000</w:t>
            </w:r>
            <w:r>
              <w:rPr>
                <w:color w:val="000000"/>
                <w:szCs w:val="21"/>
              </w:rPr>
              <w:t>平方米，绿地</w:t>
            </w:r>
            <w:r>
              <w:rPr>
                <w:color w:val="000000"/>
                <w:szCs w:val="21"/>
              </w:rPr>
              <w:t>12000</w:t>
            </w:r>
            <w:r>
              <w:rPr>
                <w:color w:val="000000"/>
                <w:szCs w:val="21"/>
              </w:rPr>
              <w:t>平方米，生态停车场</w:t>
            </w:r>
            <w:r>
              <w:rPr>
                <w:color w:val="000000"/>
                <w:szCs w:val="21"/>
              </w:rPr>
              <w:t>2500</w:t>
            </w:r>
            <w:r>
              <w:rPr>
                <w:color w:val="000000"/>
                <w:szCs w:val="21"/>
              </w:rPr>
              <w:t>平方米，场内道路</w:t>
            </w:r>
            <w:r>
              <w:rPr>
                <w:color w:val="000000"/>
                <w:szCs w:val="21"/>
              </w:rPr>
              <w:t>2000</w:t>
            </w:r>
            <w:r>
              <w:rPr>
                <w:color w:val="000000"/>
                <w:szCs w:val="21"/>
              </w:rPr>
              <w:t>平方米，土家露天摆手堂</w:t>
            </w:r>
            <w:r>
              <w:rPr>
                <w:color w:val="000000"/>
                <w:szCs w:val="21"/>
              </w:rPr>
              <w:t>800</w:t>
            </w:r>
            <w:r>
              <w:rPr>
                <w:color w:val="000000"/>
                <w:szCs w:val="21"/>
              </w:rPr>
              <w:t>平方米。</w:t>
            </w:r>
          </w:p>
        </w:tc>
        <w:tc>
          <w:tcPr>
            <w:tcW w:w="716"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spacing w:line="300" w:lineRule="exact"/>
              <w:ind w:leftChars="-20" w:left="-42" w:rightChars="-20" w:right="-42"/>
              <w:jc w:val="center"/>
              <w:rPr>
                <w:color w:val="000000"/>
                <w:szCs w:val="21"/>
              </w:rPr>
            </w:pPr>
            <w:r>
              <w:rPr>
                <w:color w:val="000000"/>
                <w:szCs w:val="21"/>
              </w:rPr>
              <w:t>5866</w:t>
            </w:r>
          </w:p>
        </w:tc>
        <w:tc>
          <w:tcPr>
            <w:tcW w:w="820" w:type="dxa"/>
            <w:tcBorders>
              <w:top w:val="single" w:sz="4" w:space="0" w:color="auto"/>
              <w:left w:val="nil"/>
              <w:bottom w:val="single" w:sz="4" w:space="0" w:color="auto"/>
              <w:right w:val="single" w:sz="4" w:space="0" w:color="auto"/>
            </w:tcBorders>
            <w:shd w:val="clear" w:color="auto" w:fill="FFFFFF"/>
            <w:vAlign w:val="center"/>
          </w:tcPr>
          <w:p w:rsidR="0062683A" w:rsidRDefault="0062683A" w:rsidP="00C47A8B">
            <w:pPr>
              <w:widowControl/>
              <w:spacing w:line="300" w:lineRule="exact"/>
              <w:ind w:leftChars="-20" w:left="-42" w:rightChars="-20" w:right="-42"/>
              <w:jc w:val="center"/>
              <w:rPr>
                <w:color w:val="000000"/>
                <w:kern w:val="0"/>
                <w:szCs w:val="21"/>
              </w:rPr>
            </w:pPr>
            <w:r>
              <w:rPr>
                <w:color w:val="000000"/>
                <w:kern w:val="0"/>
                <w:szCs w:val="21"/>
              </w:rPr>
              <w:t>240</w:t>
            </w:r>
          </w:p>
        </w:tc>
      </w:tr>
    </w:tbl>
    <w:p w:rsidR="0047044F" w:rsidRDefault="0047044F"/>
    <w:sectPr w:rsidR="0047044F" w:rsidSect="006A05C8">
      <w:pgSz w:w="16838" w:h="11906" w:orient="landscape"/>
      <w:pgMar w:top="993" w:right="1440" w:bottom="993"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3A"/>
    <w:rsid w:val="0047044F"/>
    <w:rsid w:val="0062683A"/>
    <w:rsid w:val="006A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8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8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1283</Characters>
  <Application>Microsoft Office Word</Application>
  <DocSecurity>0</DocSecurity>
  <Lines>10</Lines>
  <Paragraphs>3</Paragraphs>
  <ScaleCrop>false</ScaleCrop>
  <Company>Microsoft</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朱佳妮</dc:creator>
  <cp:lastModifiedBy>朱佳妮</cp:lastModifiedBy>
  <cp:revision>2</cp:revision>
  <dcterms:created xsi:type="dcterms:W3CDTF">2020-07-30T01:06:00Z</dcterms:created>
  <dcterms:modified xsi:type="dcterms:W3CDTF">2020-07-30T01:07:00Z</dcterms:modified>
</cp:coreProperties>
</file>