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6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</w:rPr>
        <w:t>“五好”园区营商环境评价指标体系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62"/>
        <w:gridCol w:w="3225"/>
        <w:gridCol w:w="1813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val="e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val="en"/>
              </w:rPr>
              <w:t>序号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</w:rPr>
              <w:t>数据采集方式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</w:rPr>
              <w:t>辅助调查方式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政务服务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线上政务服务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线下政务服务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开展帮代办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政策服务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惠企政策发布、宣传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指导、协助企业申报扶持政策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产业服务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制定产业发展政策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搭建产业公共服务平台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推进产业集聚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开展产业技术服务活动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金融服务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金融信息服务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引进金融机构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组织开展金融单位与企业交流合作活动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人力资源服务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人才引进服务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企业招工服务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住房保障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生活配套服务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创新创业服务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提供创新创业空间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开展产学研推进工作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开展创新创业活动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招商承诺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兑现招商承诺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问卷调查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面访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lang w:val="e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园区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"/>
              </w:rPr>
              <w:t>诚信体系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园区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"/>
              </w:rPr>
              <w:t>诚信体系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园区申报材料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部门调取数据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审批效率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审批效率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园区申报材料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部门调取数据</w:t>
            </w:r>
          </w:p>
        </w:tc>
      </w:tr>
    </w:tbl>
    <w:p>
      <w:pPr>
        <w:pStyle w:val="2"/>
        <w:rPr>
          <w:rFonts w:ascii="Times New Roman" w:hAnsi="Times New Roman"/>
        </w:rPr>
        <w:sectPr>
          <w:footerReference r:id="rId3" w:type="default"/>
          <w:footerReference r:id="rId4" w:type="even"/>
          <w:endnotePr>
            <w:numFmt w:val="decimal"/>
          </w:endnotePr>
          <w:pgSz w:w="11907" w:h="16840"/>
          <w:pgMar w:top="1871" w:right="1531" w:bottom="1531" w:left="1587" w:header="851" w:footer="1304" w:gutter="0"/>
          <w:cols w:space="720" w:num="1"/>
          <w:docGrid w:type="lines"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15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30E8D"/>
    <w:rsid w:val="3E03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2021-12-29T09:45:00Z</dcterms:created>
  <dc:creator>郑旋</dc:creator>
  <cp:lastModifiedBy>郑旋</cp:lastModifiedBy>
  <dcterms:modified xsi:type="dcterms:W3CDTF">2021-12-29T09:59:22Z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D6616D3ADC2844B29CA3ECB5060AB410</vt:lpwstr>
  </property>
</Properties>
</file>