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6" w:lineRule="exact"/>
        <w:rPr>
          <w:rFonts w:hint="eastAsia" w:ascii="黑体" w:hAnsi="黑体" w:eastAsia="黑体" w:cs="黑体"/>
          <w:color w:val="000000"/>
          <w:sz w:val="32"/>
          <w:szCs w:val="32"/>
        </w:rPr>
      </w:pPr>
      <w:r>
        <w:rPr>
          <w:rFonts w:hint="eastAsia" w:ascii="黑体" w:hAnsi="黑体" w:eastAsia="黑体" w:cs="黑体"/>
          <w:color w:val="000000"/>
          <w:sz w:val="32"/>
          <w:szCs w:val="32"/>
        </w:rPr>
        <w:t>附件1</w:t>
      </w:r>
    </w:p>
    <w:p>
      <w:pPr>
        <w:spacing w:after="156" w:afterLines="50" w:line="596" w:lineRule="exact"/>
        <w:jc w:val="center"/>
        <w:rPr>
          <w:rFonts w:ascii="Times New Roman" w:hAnsi="Times New Roman" w:eastAsia="方正小标宋_GBK"/>
          <w:color w:val="000000"/>
          <w:sz w:val="42"/>
          <w:szCs w:val="42"/>
        </w:rPr>
      </w:pPr>
      <w:bookmarkStart w:id="0" w:name="_GoBack"/>
      <w:r>
        <w:rPr>
          <w:rFonts w:ascii="Times New Roman" w:hAnsi="Times New Roman" w:eastAsia="方正小标宋_GBK"/>
          <w:color w:val="000000"/>
          <w:sz w:val="42"/>
          <w:szCs w:val="42"/>
        </w:rPr>
        <w:t>2021年全省营商环境评价指标体系</w:t>
      </w:r>
    </w:p>
    <w:bookmarkEnd w:id="0"/>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70"/>
        <w:gridCol w:w="1410"/>
        <w:gridCol w:w="1440"/>
        <w:gridCol w:w="3203"/>
        <w:gridCol w:w="3390"/>
        <w:gridCol w:w="3195"/>
        <w:gridCol w:w="735"/>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blHeader/>
          <w:jc w:val="center"/>
        </w:trPr>
        <w:tc>
          <w:tcPr>
            <w:tcW w:w="6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黑体"/>
                <w:bCs/>
                <w:color w:val="000000"/>
                <w:kern w:val="0"/>
                <w:sz w:val="22"/>
                <w:szCs w:val="22"/>
                <w:lang w:bidi="ar"/>
              </w:rPr>
            </w:pPr>
            <w:r>
              <w:rPr>
                <w:rFonts w:ascii="Times New Roman" w:hAnsi="Times New Roman" w:eastAsia="黑体"/>
                <w:bCs/>
                <w:color w:val="000000"/>
                <w:kern w:val="0"/>
                <w:sz w:val="22"/>
                <w:szCs w:val="22"/>
                <w:lang w:bidi="ar"/>
              </w:rPr>
              <w:t>序号</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黑体"/>
                <w:bCs/>
                <w:color w:val="000000"/>
                <w:sz w:val="22"/>
                <w:szCs w:val="22"/>
              </w:rPr>
            </w:pPr>
            <w:r>
              <w:rPr>
                <w:rFonts w:ascii="Times New Roman" w:hAnsi="Times New Roman" w:eastAsia="黑体"/>
                <w:bCs/>
                <w:color w:val="000000"/>
                <w:kern w:val="0"/>
                <w:sz w:val="22"/>
                <w:szCs w:val="22"/>
                <w:lang w:bidi="ar"/>
              </w:rPr>
              <w:t>一级指标</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黑体"/>
                <w:bCs/>
                <w:color w:val="000000"/>
                <w:kern w:val="0"/>
                <w:sz w:val="22"/>
                <w:szCs w:val="22"/>
                <w:lang w:bidi="ar"/>
              </w:rPr>
            </w:pPr>
            <w:r>
              <w:rPr>
                <w:rFonts w:ascii="Times New Roman" w:hAnsi="Times New Roman" w:eastAsia="黑体"/>
                <w:bCs/>
                <w:color w:val="000000"/>
                <w:kern w:val="0"/>
                <w:sz w:val="22"/>
                <w:szCs w:val="22"/>
                <w:lang w:bidi="ar"/>
              </w:rPr>
              <w:t>评价对象</w:t>
            </w:r>
          </w:p>
        </w:tc>
        <w:tc>
          <w:tcPr>
            <w:tcW w:w="32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黑体"/>
                <w:bCs/>
                <w:color w:val="000000"/>
                <w:kern w:val="0"/>
                <w:sz w:val="22"/>
                <w:szCs w:val="22"/>
                <w:lang w:bidi="ar"/>
              </w:rPr>
            </w:pPr>
            <w:r>
              <w:rPr>
                <w:rFonts w:ascii="Times New Roman" w:hAnsi="Times New Roman" w:eastAsia="黑体"/>
                <w:bCs/>
                <w:color w:val="000000"/>
                <w:kern w:val="0"/>
                <w:sz w:val="22"/>
                <w:szCs w:val="22"/>
                <w:lang w:bidi="ar"/>
              </w:rPr>
              <w:t>评价内容</w:t>
            </w:r>
          </w:p>
        </w:tc>
        <w:tc>
          <w:tcPr>
            <w:tcW w:w="33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80" w:lineRule="exact"/>
              <w:jc w:val="center"/>
              <w:textAlignment w:val="center"/>
              <w:rPr>
                <w:rFonts w:ascii="Times New Roman" w:hAnsi="Times New Roman" w:eastAsia="黑体"/>
                <w:bCs/>
                <w:color w:val="000000"/>
                <w:sz w:val="22"/>
                <w:szCs w:val="22"/>
              </w:rPr>
            </w:pPr>
            <w:r>
              <w:rPr>
                <w:rFonts w:ascii="Times New Roman" w:hAnsi="Times New Roman" w:eastAsia="黑体"/>
                <w:bCs/>
                <w:color w:val="000000"/>
                <w:kern w:val="0"/>
                <w:sz w:val="22"/>
                <w:szCs w:val="22"/>
                <w:lang w:bidi="ar"/>
              </w:rPr>
              <w:t>二级指标</w:t>
            </w:r>
          </w:p>
        </w:tc>
        <w:tc>
          <w:tcPr>
            <w:tcW w:w="31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eastAsia="黑体"/>
                <w:bCs/>
                <w:kern w:val="0"/>
                <w:sz w:val="22"/>
                <w:szCs w:val="22"/>
                <w:lang w:bidi="ar"/>
              </w:rPr>
            </w:pPr>
            <w:r>
              <w:rPr>
                <w:rFonts w:ascii="Times New Roman" w:hAnsi="Times New Roman" w:eastAsia="黑体"/>
                <w:bCs/>
                <w:kern w:val="0"/>
                <w:sz w:val="22"/>
                <w:szCs w:val="22"/>
                <w:lang w:bidi="ar"/>
              </w:rPr>
              <w:t>数据采集方式</w:t>
            </w:r>
          </w:p>
        </w:tc>
        <w:tc>
          <w:tcPr>
            <w:tcW w:w="735"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黑体"/>
                <w:bCs/>
                <w:color w:val="000000"/>
                <w:kern w:val="0"/>
                <w:sz w:val="22"/>
                <w:szCs w:val="22"/>
                <w:lang w:bidi="ar"/>
              </w:rPr>
            </w:pPr>
            <w:r>
              <w:rPr>
                <w:rFonts w:ascii="Times New Roman" w:hAnsi="Times New Roman" w:eastAsia="黑体"/>
                <w:bCs/>
                <w:color w:val="000000"/>
                <w:kern w:val="0"/>
                <w:sz w:val="22"/>
                <w:szCs w:val="22"/>
                <w:lang w:bidi="ar"/>
              </w:rPr>
              <w:t>指标</w:t>
            </w:r>
          </w:p>
          <w:p>
            <w:pPr>
              <w:widowControl/>
              <w:spacing w:line="280" w:lineRule="exact"/>
              <w:jc w:val="center"/>
              <w:textAlignment w:val="center"/>
              <w:rPr>
                <w:rFonts w:ascii="Times New Roman" w:hAnsi="Times New Roman" w:eastAsia="黑体"/>
                <w:bCs/>
                <w:color w:val="000000"/>
                <w:kern w:val="0"/>
                <w:sz w:val="22"/>
                <w:szCs w:val="22"/>
                <w:lang w:bidi="ar"/>
              </w:rPr>
            </w:pPr>
            <w:r>
              <w:rPr>
                <w:rFonts w:ascii="Times New Roman" w:hAnsi="Times New Roman" w:eastAsia="黑体"/>
                <w:bCs/>
                <w:color w:val="000000"/>
                <w:kern w:val="0"/>
                <w:sz w:val="22"/>
                <w:szCs w:val="22"/>
                <w:lang w:bidi="ar"/>
              </w:rPr>
              <w:t>性质</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Times New Roman" w:hAnsi="Times New Roman" w:eastAsia="黑体"/>
                <w:bCs/>
                <w:color w:val="000000"/>
                <w:kern w:val="0"/>
                <w:sz w:val="22"/>
                <w:szCs w:val="22"/>
                <w:lang w:bidi="ar"/>
              </w:rPr>
            </w:pPr>
            <w:r>
              <w:rPr>
                <w:rFonts w:ascii="Times New Roman" w:hAnsi="Times New Roman" w:eastAsia="黑体"/>
                <w:bCs/>
                <w:color w:val="000000"/>
                <w:kern w:val="0"/>
                <w:sz w:val="22"/>
                <w:szCs w:val="22"/>
                <w:lang w:bidi="ar"/>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670" w:type="dxa"/>
            <w:vMerge w:val="restart"/>
            <w:tcBorders>
              <w:top w:val="single" w:color="000000" w:sz="4" w:space="0"/>
              <w:left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bCs/>
                <w:color w:val="000000"/>
                <w:kern w:val="0"/>
                <w:sz w:val="22"/>
                <w:szCs w:val="22"/>
                <w:lang w:bidi="ar"/>
              </w:rPr>
            </w:pPr>
            <w:r>
              <w:rPr>
                <w:rFonts w:ascii="Times New Roman" w:hAnsi="Times New Roman"/>
                <w:bCs/>
                <w:color w:val="000000"/>
                <w:kern w:val="0"/>
                <w:sz w:val="22"/>
                <w:szCs w:val="22"/>
                <w:lang w:bidi="ar"/>
              </w:rPr>
              <w:t>1</w:t>
            </w:r>
          </w:p>
        </w:tc>
        <w:tc>
          <w:tcPr>
            <w:tcW w:w="1410" w:type="dxa"/>
            <w:vMerge w:val="restart"/>
            <w:tcBorders>
              <w:top w:val="single" w:color="000000" w:sz="4" w:space="0"/>
              <w:left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b/>
                <w:color w:val="000000"/>
                <w:sz w:val="22"/>
                <w:szCs w:val="22"/>
              </w:rPr>
            </w:pPr>
            <w:r>
              <w:rPr>
                <w:rFonts w:ascii="Times New Roman" w:hAnsi="Times New Roman"/>
                <w:b/>
                <w:color w:val="000000"/>
                <w:kern w:val="0"/>
                <w:sz w:val="22"/>
                <w:szCs w:val="22"/>
                <w:lang w:bidi="ar"/>
              </w:rPr>
              <w:t>开办企业</w:t>
            </w:r>
          </w:p>
        </w:tc>
        <w:tc>
          <w:tcPr>
            <w:tcW w:w="1440" w:type="dxa"/>
            <w:vMerge w:val="restart"/>
            <w:tcBorders>
              <w:top w:val="single" w:color="000000" w:sz="4" w:space="0"/>
              <w:left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b/>
                <w:color w:val="000000"/>
                <w:kern w:val="0"/>
                <w:sz w:val="22"/>
                <w:szCs w:val="22"/>
                <w:lang w:bidi="ar"/>
              </w:rPr>
            </w:pPr>
            <w:r>
              <w:rPr>
                <w:rFonts w:ascii="Times New Roman" w:hAnsi="Times New Roman"/>
                <w:color w:val="000000"/>
                <w:sz w:val="22"/>
                <w:szCs w:val="22"/>
              </w:rPr>
              <w:t>市州、县市区</w:t>
            </w:r>
          </w:p>
        </w:tc>
        <w:tc>
          <w:tcPr>
            <w:tcW w:w="3203" w:type="dxa"/>
            <w:vMerge w:val="restart"/>
            <w:tcBorders>
              <w:top w:val="single" w:color="000000" w:sz="4" w:space="0"/>
              <w:left w:val="single" w:color="000000" w:sz="4" w:space="0"/>
              <w:right w:val="single" w:color="000000" w:sz="4" w:space="0"/>
            </w:tcBorders>
            <w:noWrap w:val="0"/>
            <w:vAlign w:val="center"/>
          </w:tcPr>
          <w:p>
            <w:pPr>
              <w:widowControl/>
              <w:spacing w:line="280" w:lineRule="exact"/>
              <w:jc w:val="left"/>
              <w:textAlignment w:val="center"/>
              <w:rPr>
                <w:rFonts w:ascii="Times New Roman" w:hAnsi="Times New Roman"/>
                <w:color w:val="000000"/>
                <w:sz w:val="22"/>
                <w:szCs w:val="22"/>
              </w:rPr>
            </w:pPr>
            <w:r>
              <w:rPr>
                <w:rFonts w:ascii="Times New Roman" w:hAnsi="Times New Roman"/>
                <w:color w:val="000000"/>
                <w:sz w:val="22"/>
                <w:szCs w:val="22"/>
              </w:rPr>
              <w:t>主要衡量参评城市的企业从设立到具备一般性经营条件，所需经历的政府审批和外部办事流程，以及办理时间、费用成本等。</w:t>
            </w:r>
          </w:p>
        </w:tc>
        <w:tc>
          <w:tcPr>
            <w:tcW w:w="33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8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开办企业便利度（环节、时间）</w:t>
            </w:r>
          </w:p>
        </w:tc>
        <w:tc>
          <w:tcPr>
            <w:tcW w:w="31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kern w:val="0"/>
                <w:sz w:val="22"/>
                <w:szCs w:val="22"/>
                <w:lang w:bidi="ar"/>
              </w:rPr>
            </w:pPr>
            <w:r>
              <w:rPr>
                <w:rFonts w:ascii="Times New Roman" w:hAnsi="Times New Roman"/>
                <w:kern w:val="0"/>
                <w:sz w:val="22"/>
                <w:szCs w:val="22"/>
                <w:lang w:bidi="ar"/>
              </w:rPr>
              <w:t>实地调查、大数据分析</w:t>
            </w:r>
          </w:p>
        </w:tc>
        <w:tc>
          <w:tcPr>
            <w:tcW w:w="735" w:type="dxa"/>
            <w:vMerge w:val="restart"/>
            <w:tcBorders>
              <w:top w:val="single" w:color="000000" w:sz="4" w:space="0"/>
              <w:left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参评</w:t>
            </w:r>
          </w:p>
        </w:tc>
        <w:tc>
          <w:tcPr>
            <w:tcW w:w="1344" w:type="dxa"/>
            <w:vMerge w:val="restart"/>
            <w:tcBorders>
              <w:top w:val="single" w:color="000000" w:sz="4" w:space="0"/>
              <w:left w:val="single" w:color="000000" w:sz="4" w:space="0"/>
              <w:right w:val="single" w:color="000000" w:sz="4" w:space="0"/>
            </w:tcBorders>
            <w:noWrap w:val="0"/>
            <w:vAlign w:val="center"/>
          </w:tcPr>
          <w:p>
            <w:pPr>
              <w:widowControl/>
              <w:spacing w:line="340" w:lineRule="exact"/>
              <w:jc w:val="center"/>
              <w:textAlignment w:val="center"/>
              <w:rPr>
                <w:rFonts w:ascii="Times New Roman" w:hAnsi="Times New Roman"/>
                <w:color w:val="000000"/>
                <w:sz w:val="22"/>
                <w:szCs w:val="22"/>
              </w:rPr>
            </w:pPr>
            <w:r>
              <w:rPr>
                <w:rFonts w:ascii="Times New Roman" w:hAnsi="Times New Roman"/>
                <w:color w:val="000000"/>
                <w:sz w:val="22"/>
                <w:szCs w:val="22"/>
              </w:rPr>
              <w:t>市州：6%</w:t>
            </w:r>
          </w:p>
          <w:p>
            <w:pPr>
              <w:widowControl/>
              <w:spacing w:line="340" w:lineRule="exact"/>
              <w:jc w:val="center"/>
              <w:textAlignment w:val="center"/>
              <w:rPr>
                <w:rFonts w:ascii="Times New Roman" w:hAnsi="Times New Roman"/>
                <w:color w:val="000000"/>
                <w:kern w:val="0"/>
                <w:sz w:val="22"/>
                <w:szCs w:val="22"/>
                <w:lang w:bidi="ar"/>
              </w:rPr>
            </w:pPr>
            <w:r>
              <w:rPr>
                <w:rFonts w:ascii="Times New Roman" w:hAnsi="Times New Roman"/>
                <w:color w:val="000000"/>
                <w:sz w:val="22"/>
                <w:szCs w:val="22"/>
              </w:rPr>
              <w:t>县市：9.5%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670" w:type="dxa"/>
            <w:vMerge w:val="continue"/>
            <w:tcBorders>
              <w:left w:val="single" w:color="000000" w:sz="4" w:space="0"/>
              <w:right w:val="single" w:color="000000" w:sz="4" w:space="0"/>
            </w:tcBorders>
            <w:noWrap w:val="0"/>
            <w:vAlign w:val="center"/>
          </w:tcPr>
          <w:p>
            <w:pPr>
              <w:spacing w:line="280" w:lineRule="exact"/>
              <w:jc w:val="center"/>
              <w:rPr>
                <w:rFonts w:ascii="Times New Roman" w:hAnsi="Times New Roman"/>
                <w:bCs/>
                <w:color w:val="000000"/>
                <w:sz w:val="22"/>
                <w:szCs w:val="22"/>
              </w:rPr>
            </w:pPr>
          </w:p>
        </w:tc>
        <w:tc>
          <w:tcPr>
            <w:tcW w:w="1410" w:type="dxa"/>
            <w:vMerge w:val="continue"/>
            <w:tcBorders>
              <w:left w:val="single" w:color="000000" w:sz="4" w:space="0"/>
              <w:right w:val="single" w:color="000000" w:sz="4" w:space="0"/>
            </w:tcBorders>
            <w:noWrap w:val="0"/>
            <w:vAlign w:val="center"/>
          </w:tcPr>
          <w:p>
            <w:pPr>
              <w:spacing w:line="280" w:lineRule="exact"/>
              <w:jc w:val="center"/>
              <w:rPr>
                <w:rFonts w:ascii="Times New Roman" w:hAnsi="Times New Roman"/>
                <w:b/>
                <w:color w:val="000000"/>
                <w:sz w:val="22"/>
                <w:szCs w:val="22"/>
              </w:rPr>
            </w:pPr>
          </w:p>
        </w:tc>
        <w:tc>
          <w:tcPr>
            <w:tcW w:w="1440" w:type="dxa"/>
            <w:vMerge w:val="continue"/>
            <w:tcBorders>
              <w:left w:val="single" w:color="000000" w:sz="4" w:space="0"/>
              <w:right w:val="single" w:color="000000" w:sz="4" w:space="0"/>
            </w:tcBorders>
            <w:noWrap w:val="0"/>
            <w:vAlign w:val="center"/>
          </w:tcPr>
          <w:p>
            <w:pPr>
              <w:spacing w:line="280" w:lineRule="exact"/>
              <w:jc w:val="center"/>
              <w:rPr>
                <w:rFonts w:ascii="Times New Roman" w:hAnsi="Times New Roman"/>
                <w:b/>
                <w:color w:val="000000"/>
                <w:sz w:val="22"/>
                <w:szCs w:val="22"/>
              </w:rPr>
            </w:pPr>
          </w:p>
        </w:tc>
        <w:tc>
          <w:tcPr>
            <w:tcW w:w="3203" w:type="dxa"/>
            <w:vMerge w:val="continue"/>
            <w:tcBorders>
              <w:left w:val="single" w:color="000000" w:sz="4" w:space="0"/>
              <w:right w:val="single" w:color="000000" w:sz="4" w:space="0"/>
            </w:tcBorders>
            <w:noWrap w:val="0"/>
            <w:vAlign w:val="center"/>
          </w:tcPr>
          <w:p>
            <w:pPr>
              <w:widowControl/>
              <w:spacing w:line="280" w:lineRule="exact"/>
              <w:jc w:val="left"/>
              <w:textAlignment w:val="center"/>
              <w:rPr>
                <w:rFonts w:ascii="Times New Roman" w:hAnsi="Times New Roman"/>
                <w:color w:val="000000"/>
                <w:sz w:val="22"/>
                <w:szCs w:val="22"/>
              </w:rPr>
            </w:pPr>
          </w:p>
        </w:tc>
        <w:tc>
          <w:tcPr>
            <w:tcW w:w="33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8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开办企业成本</w:t>
            </w:r>
          </w:p>
        </w:tc>
        <w:tc>
          <w:tcPr>
            <w:tcW w:w="31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kern w:val="0"/>
                <w:sz w:val="22"/>
                <w:szCs w:val="22"/>
                <w:lang w:bidi="ar"/>
              </w:rPr>
            </w:pPr>
            <w:r>
              <w:rPr>
                <w:rFonts w:ascii="Times New Roman" w:hAnsi="Times New Roman"/>
                <w:kern w:val="0"/>
                <w:sz w:val="22"/>
                <w:szCs w:val="22"/>
                <w:lang w:bidi="ar"/>
              </w:rPr>
              <w:t>实地调查</w:t>
            </w:r>
          </w:p>
        </w:tc>
        <w:tc>
          <w:tcPr>
            <w:tcW w:w="735" w:type="dxa"/>
            <w:vMerge w:val="continue"/>
            <w:tcBorders>
              <w:left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c>
          <w:tcPr>
            <w:tcW w:w="1344" w:type="dxa"/>
            <w:vMerge w:val="continue"/>
            <w:tcBorders>
              <w:left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670" w:type="dxa"/>
            <w:vMerge w:val="continue"/>
            <w:tcBorders>
              <w:left w:val="single" w:color="000000" w:sz="4" w:space="0"/>
              <w:right w:val="single" w:color="000000" w:sz="4" w:space="0"/>
            </w:tcBorders>
            <w:noWrap w:val="0"/>
            <w:vAlign w:val="center"/>
          </w:tcPr>
          <w:p>
            <w:pPr>
              <w:spacing w:line="280" w:lineRule="exact"/>
              <w:jc w:val="center"/>
              <w:rPr>
                <w:rFonts w:ascii="Times New Roman" w:hAnsi="Times New Roman"/>
                <w:bCs/>
                <w:color w:val="000000"/>
                <w:sz w:val="22"/>
                <w:szCs w:val="22"/>
              </w:rPr>
            </w:pPr>
          </w:p>
        </w:tc>
        <w:tc>
          <w:tcPr>
            <w:tcW w:w="1410" w:type="dxa"/>
            <w:vMerge w:val="continue"/>
            <w:tcBorders>
              <w:left w:val="single" w:color="000000" w:sz="4" w:space="0"/>
              <w:right w:val="single" w:color="000000" w:sz="4" w:space="0"/>
            </w:tcBorders>
            <w:noWrap w:val="0"/>
            <w:vAlign w:val="center"/>
          </w:tcPr>
          <w:p>
            <w:pPr>
              <w:spacing w:line="280" w:lineRule="exact"/>
              <w:jc w:val="center"/>
              <w:rPr>
                <w:rFonts w:ascii="Times New Roman" w:hAnsi="Times New Roman"/>
                <w:b/>
                <w:color w:val="000000"/>
                <w:sz w:val="22"/>
                <w:szCs w:val="22"/>
              </w:rPr>
            </w:pPr>
          </w:p>
        </w:tc>
        <w:tc>
          <w:tcPr>
            <w:tcW w:w="1440" w:type="dxa"/>
            <w:vMerge w:val="continue"/>
            <w:tcBorders>
              <w:left w:val="single" w:color="000000" w:sz="4" w:space="0"/>
              <w:right w:val="single" w:color="000000" w:sz="4" w:space="0"/>
            </w:tcBorders>
            <w:noWrap w:val="0"/>
            <w:vAlign w:val="center"/>
          </w:tcPr>
          <w:p>
            <w:pPr>
              <w:spacing w:line="280" w:lineRule="exact"/>
              <w:jc w:val="center"/>
              <w:rPr>
                <w:rFonts w:ascii="Times New Roman" w:hAnsi="Times New Roman"/>
                <w:b/>
                <w:color w:val="000000"/>
                <w:sz w:val="22"/>
                <w:szCs w:val="22"/>
              </w:rPr>
            </w:pPr>
          </w:p>
        </w:tc>
        <w:tc>
          <w:tcPr>
            <w:tcW w:w="3203" w:type="dxa"/>
            <w:vMerge w:val="continue"/>
            <w:tcBorders>
              <w:left w:val="single" w:color="000000" w:sz="4" w:space="0"/>
              <w:right w:val="single" w:color="000000" w:sz="4" w:space="0"/>
            </w:tcBorders>
            <w:noWrap w:val="0"/>
            <w:vAlign w:val="center"/>
          </w:tcPr>
          <w:p>
            <w:pPr>
              <w:widowControl/>
              <w:spacing w:line="280" w:lineRule="exact"/>
              <w:jc w:val="left"/>
              <w:textAlignment w:val="center"/>
              <w:rPr>
                <w:rFonts w:ascii="Times New Roman" w:hAnsi="Times New Roman"/>
                <w:color w:val="000000"/>
                <w:sz w:val="22"/>
                <w:szCs w:val="22"/>
              </w:rPr>
            </w:pPr>
          </w:p>
        </w:tc>
        <w:tc>
          <w:tcPr>
            <w:tcW w:w="33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80" w:lineRule="exact"/>
              <w:jc w:val="center"/>
              <w:textAlignment w:val="center"/>
              <w:rPr>
                <w:rFonts w:hint="eastAsia" w:ascii="Times New Roman" w:hAnsi="Times New Roman"/>
                <w:color w:val="000000"/>
                <w:kern w:val="0"/>
                <w:sz w:val="22"/>
                <w:szCs w:val="22"/>
                <w:lang w:bidi="ar"/>
              </w:rPr>
            </w:pPr>
            <w:r>
              <w:rPr>
                <w:rFonts w:hint="eastAsia" w:ascii="Times New Roman" w:hAnsi="Times New Roman"/>
                <w:color w:val="000000"/>
                <w:kern w:val="0"/>
                <w:sz w:val="22"/>
                <w:szCs w:val="22"/>
                <w:lang w:bidi="ar"/>
              </w:rPr>
              <w:t>市场主体增长情况</w:t>
            </w:r>
          </w:p>
        </w:tc>
        <w:tc>
          <w:tcPr>
            <w:tcW w:w="31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kern w:val="0"/>
                <w:sz w:val="22"/>
                <w:szCs w:val="22"/>
                <w:lang w:bidi="ar"/>
              </w:rPr>
            </w:pPr>
            <w:r>
              <w:rPr>
                <w:rFonts w:ascii="Times New Roman" w:hAnsi="Times New Roman"/>
                <w:kern w:val="0"/>
                <w:sz w:val="22"/>
                <w:szCs w:val="22"/>
                <w:lang w:bidi="ar"/>
              </w:rPr>
              <w:t>大数据分析</w:t>
            </w:r>
          </w:p>
        </w:tc>
        <w:tc>
          <w:tcPr>
            <w:tcW w:w="735" w:type="dxa"/>
            <w:vMerge w:val="continue"/>
            <w:tcBorders>
              <w:left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c>
          <w:tcPr>
            <w:tcW w:w="1344" w:type="dxa"/>
            <w:vMerge w:val="continue"/>
            <w:tcBorders>
              <w:left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670" w:type="dxa"/>
            <w:vMerge w:val="restart"/>
            <w:tcBorders>
              <w:top w:val="single" w:color="000000" w:sz="4" w:space="0"/>
              <w:left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bCs/>
                <w:color w:val="000000"/>
                <w:kern w:val="0"/>
                <w:sz w:val="22"/>
                <w:szCs w:val="22"/>
                <w:lang w:bidi="ar"/>
              </w:rPr>
            </w:pPr>
            <w:r>
              <w:rPr>
                <w:rFonts w:ascii="Times New Roman" w:hAnsi="Times New Roman"/>
                <w:bCs/>
                <w:color w:val="000000"/>
                <w:kern w:val="0"/>
                <w:sz w:val="22"/>
                <w:szCs w:val="22"/>
                <w:lang w:bidi="ar"/>
              </w:rPr>
              <w:t>2</w:t>
            </w:r>
          </w:p>
        </w:tc>
        <w:tc>
          <w:tcPr>
            <w:tcW w:w="1410" w:type="dxa"/>
            <w:vMerge w:val="restart"/>
            <w:tcBorders>
              <w:top w:val="single" w:color="000000" w:sz="4" w:space="0"/>
              <w:left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b/>
                <w:color w:val="000000"/>
                <w:sz w:val="22"/>
                <w:szCs w:val="22"/>
              </w:rPr>
            </w:pPr>
            <w:r>
              <w:rPr>
                <w:rFonts w:ascii="Times New Roman" w:hAnsi="Times New Roman"/>
                <w:b/>
                <w:color w:val="000000"/>
                <w:kern w:val="0"/>
                <w:sz w:val="22"/>
                <w:szCs w:val="22"/>
                <w:lang w:bidi="ar"/>
              </w:rPr>
              <w:t>办理建筑许可</w:t>
            </w:r>
          </w:p>
        </w:tc>
        <w:tc>
          <w:tcPr>
            <w:tcW w:w="1440" w:type="dxa"/>
            <w:vMerge w:val="restart"/>
            <w:tcBorders>
              <w:top w:val="single" w:color="000000" w:sz="4" w:space="0"/>
              <w:left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b/>
                <w:color w:val="000000"/>
                <w:kern w:val="0"/>
                <w:sz w:val="22"/>
                <w:szCs w:val="22"/>
                <w:lang w:bidi="ar"/>
              </w:rPr>
            </w:pPr>
            <w:r>
              <w:rPr>
                <w:rFonts w:ascii="Times New Roman" w:hAnsi="Times New Roman"/>
                <w:color w:val="000000"/>
                <w:sz w:val="22"/>
                <w:szCs w:val="22"/>
              </w:rPr>
              <w:t>市州、县市区</w:t>
            </w:r>
          </w:p>
        </w:tc>
        <w:tc>
          <w:tcPr>
            <w:tcW w:w="3203" w:type="dxa"/>
            <w:vMerge w:val="restart"/>
            <w:tcBorders>
              <w:top w:val="single" w:color="000000" w:sz="4" w:space="0"/>
              <w:left w:val="single" w:color="000000" w:sz="4" w:space="0"/>
              <w:right w:val="single" w:color="000000" w:sz="4" w:space="0"/>
            </w:tcBorders>
            <w:noWrap w:val="0"/>
            <w:vAlign w:val="center"/>
          </w:tcPr>
          <w:p>
            <w:pPr>
              <w:widowControl/>
              <w:spacing w:line="280" w:lineRule="exact"/>
              <w:jc w:val="left"/>
              <w:textAlignment w:val="center"/>
              <w:rPr>
                <w:rFonts w:ascii="Times New Roman" w:hAnsi="Times New Roman"/>
                <w:color w:val="000000"/>
                <w:sz w:val="22"/>
                <w:szCs w:val="22"/>
              </w:rPr>
            </w:pPr>
            <w:r>
              <w:rPr>
                <w:rFonts w:ascii="Times New Roman" w:hAnsi="Times New Roman"/>
                <w:color w:val="000000"/>
                <w:sz w:val="22"/>
                <w:szCs w:val="22"/>
              </w:rPr>
              <w:t>主要衡量参评城市的企业投资建设小型建筑物，所涉及的政府审批和外部办事流程，以及办理时间、费用成本等。</w:t>
            </w:r>
          </w:p>
        </w:tc>
        <w:tc>
          <w:tcPr>
            <w:tcW w:w="33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8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办理建筑许可便利度（环节、时间）</w:t>
            </w:r>
          </w:p>
        </w:tc>
        <w:tc>
          <w:tcPr>
            <w:tcW w:w="31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kern w:val="0"/>
                <w:sz w:val="22"/>
                <w:szCs w:val="22"/>
                <w:lang w:bidi="ar"/>
              </w:rPr>
            </w:pPr>
            <w:r>
              <w:rPr>
                <w:rFonts w:ascii="Times New Roman" w:hAnsi="Times New Roman"/>
                <w:kern w:val="0"/>
                <w:sz w:val="22"/>
                <w:szCs w:val="22"/>
                <w:lang w:bidi="ar"/>
              </w:rPr>
              <w:t>实地调查</w:t>
            </w:r>
          </w:p>
        </w:tc>
        <w:tc>
          <w:tcPr>
            <w:tcW w:w="735" w:type="dxa"/>
            <w:vMerge w:val="restart"/>
            <w:tcBorders>
              <w:top w:val="single" w:color="000000" w:sz="4" w:space="0"/>
              <w:left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参评</w:t>
            </w:r>
          </w:p>
        </w:tc>
        <w:tc>
          <w:tcPr>
            <w:tcW w:w="1344" w:type="dxa"/>
            <w:vMerge w:val="restart"/>
            <w:tcBorders>
              <w:top w:val="single" w:color="000000" w:sz="4" w:space="0"/>
              <w:left w:val="single" w:color="000000" w:sz="4" w:space="0"/>
              <w:right w:val="single" w:color="000000" w:sz="4" w:space="0"/>
            </w:tcBorders>
            <w:noWrap w:val="0"/>
            <w:vAlign w:val="center"/>
          </w:tcPr>
          <w:p>
            <w:pPr>
              <w:widowControl/>
              <w:spacing w:line="340" w:lineRule="exact"/>
              <w:jc w:val="center"/>
              <w:textAlignment w:val="center"/>
              <w:rPr>
                <w:rFonts w:ascii="Times New Roman" w:hAnsi="Times New Roman"/>
                <w:color w:val="000000"/>
                <w:sz w:val="22"/>
                <w:szCs w:val="22"/>
              </w:rPr>
            </w:pPr>
            <w:r>
              <w:rPr>
                <w:rFonts w:ascii="Times New Roman" w:hAnsi="Times New Roman"/>
                <w:color w:val="000000"/>
                <w:sz w:val="22"/>
                <w:szCs w:val="22"/>
              </w:rPr>
              <w:t>市州：6%</w:t>
            </w:r>
          </w:p>
          <w:p>
            <w:pPr>
              <w:widowControl/>
              <w:spacing w:line="340" w:lineRule="exact"/>
              <w:jc w:val="center"/>
              <w:textAlignment w:val="center"/>
              <w:rPr>
                <w:rFonts w:ascii="Times New Roman" w:hAnsi="Times New Roman"/>
                <w:color w:val="000000"/>
                <w:kern w:val="0"/>
                <w:sz w:val="22"/>
                <w:szCs w:val="22"/>
                <w:lang w:bidi="ar"/>
              </w:rPr>
            </w:pPr>
            <w:r>
              <w:rPr>
                <w:rFonts w:ascii="Times New Roman" w:hAnsi="Times New Roman"/>
                <w:color w:val="000000"/>
                <w:sz w:val="22"/>
                <w:szCs w:val="22"/>
              </w:rPr>
              <w:t>县市：9.5%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670" w:type="dxa"/>
            <w:vMerge w:val="continue"/>
            <w:tcBorders>
              <w:left w:val="single" w:color="000000" w:sz="4" w:space="0"/>
              <w:right w:val="single" w:color="000000" w:sz="4" w:space="0"/>
            </w:tcBorders>
            <w:noWrap w:val="0"/>
            <w:vAlign w:val="center"/>
          </w:tcPr>
          <w:p>
            <w:pPr>
              <w:spacing w:line="280" w:lineRule="exact"/>
              <w:jc w:val="center"/>
              <w:rPr>
                <w:rFonts w:ascii="Times New Roman" w:hAnsi="Times New Roman"/>
                <w:bCs/>
                <w:color w:val="000000"/>
                <w:sz w:val="22"/>
                <w:szCs w:val="22"/>
              </w:rPr>
            </w:pPr>
          </w:p>
        </w:tc>
        <w:tc>
          <w:tcPr>
            <w:tcW w:w="1410" w:type="dxa"/>
            <w:vMerge w:val="continue"/>
            <w:tcBorders>
              <w:left w:val="single" w:color="000000" w:sz="4" w:space="0"/>
              <w:right w:val="single" w:color="000000" w:sz="4" w:space="0"/>
            </w:tcBorders>
            <w:noWrap w:val="0"/>
            <w:vAlign w:val="center"/>
          </w:tcPr>
          <w:p>
            <w:pPr>
              <w:spacing w:line="280" w:lineRule="exact"/>
              <w:jc w:val="center"/>
              <w:rPr>
                <w:rFonts w:ascii="Times New Roman" w:hAnsi="Times New Roman"/>
                <w:b/>
                <w:color w:val="000000"/>
                <w:sz w:val="22"/>
                <w:szCs w:val="22"/>
              </w:rPr>
            </w:pPr>
          </w:p>
        </w:tc>
        <w:tc>
          <w:tcPr>
            <w:tcW w:w="1440" w:type="dxa"/>
            <w:vMerge w:val="continue"/>
            <w:tcBorders>
              <w:left w:val="single" w:color="000000" w:sz="4" w:space="0"/>
              <w:right w:val="single" w:color="000000" w:sz="4" w:space="0"/>
            </w:tcBorders>
            <w:noWrap w:val="0"/>
            <w:vAlign w:val="center"/>
          </w:tcPr>
          <w:p>
            <w:pPr>
              <w:spacing w:line="280" w:lineRule="exact"/>
              <w:jc w:val="center"/>
              <w:rPr>
                <w:rFonts w:ascii="Times New Roman" w:hAnsi="Times New Roman"/>
                <w:b/>
                <w:color w:val="000000"/>
                <w:sz w:val="22"/>
                <w:szCs w:val="22"/>
              </w:rPr>
            </w:pPr>
          </w:p>
        </w:tc>
        <w:tc>
          <w:tcPr>
            <w:tcW w:w="3203" w:type="dxa"/>
            <w:vMerge w:val="continue"/>
            <w:tcBorders>
              <w:left w:val="single" w:color="000000" w:sz="4" w:space="0"/>
              <w:right w:val="single" w:color="000000" w:sz="4" w:space="0"/>
            </w:tcBorders>
            <w:noWrap w:val="0"/>
            <w:vAlign w:val="center"/>
          </w:tcPr>
          <w:p>
            <w:pPr>
              <w:widowControl/>
              <w:spacing w:line="280" w:lineRule="exact"/>
              <w:jc w:val="left"/>
              <w:textAlignment w:val="center"/>
              <w:rPr>
                <w:rFonts w:ascii="Times New Roman" w:hAnsi="Times New Roman"/>
                <w:color w:val="000000"/>
                <w:sz w:val="22"/>
                <w:szCs w:val="22"/>
              </w:rPr>
            </w:pPr>
          </w:p>
        </w:tc>
        <w:tc>
          <w:tcPr>
            <w:tcW w:w="33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8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办理建筑许可成本</w:t>
            </w:r>
          </w:p>
        </w:tc>
        <w:tc>
          <w:tcPr>
            <w:tcW w:w="31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kern w:val="0"/>
                <w:sz w:val="22"/>
                <w:szCs w:val="22"/>
                <w:lang w:bidi="ar"/>
              </w:rPr>
            </w:pPr>
            <w:r>
              <w:rPr>
                <w:rFonts w:ascii="Times New Roman" w:hAnsi="Times New Roman"/>
                <w:kern w:val="0"/>
                <w:sz w:val="22"/>
                <w:szCs w:val="22"/>
                <w:lang w:bidi="ar"/>
              </w:rPr>
              <w:t>实地调查</w:t>
            </w:r>
          </w:p>
        </w:tc>
        <w:tc>
          <w:tcPr>
            <w:tcW w:w="735" w:type="dxa"/>
            <w:vMerge w:val="continue"/>
            <w:tcBorders>
              <w:left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c>
          <w:tcPr>
            <w:tcW w:w="1344" w:type="dxa"/>
            <w:vMerge w:val="continue"/>
            <w:tcBorders>
              <w:left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670" w:type="dxa"/>
            <w:vMerge w:val="continue"/>
            <w:tcBorders>
              <w:left w:val="single" w:color="000000" w:sz="4" w:space="0"/>
              <w:right w:val="single" w:color="000000" w:sz="4" w:space="0"/>
            </w:tcBorders>
            <w:noWrap w:val="0"/>
            <w:vAlign w:val="center"/>
          </w:tcPr>
          <w:p>
            <w:pPr>
              <w:spacing w:line="280" w:lineRule="exact"/>
              <w:jc w:val="center"/>
              <w:rPr>
                <w:rFonts w:ascii="Times New Roman" w:hAnsi="Times New Roman"/>
                <w:bCs/>
                <w:color w:val="000000"/>
                <w:sz w:val="22"/>
                <w:szCs w:val="22"/>
              </w:rPr>
            </w:pPr>
          </w:p>
        </w:tc>
        <w:tc>
          <w:tcPr>
            <w:tcW w:w="1410" w:type="dxa"/>
            <w:vMerge w:val="continue"/>
            <w:tcBorders>
              <w:left w:val="single" w:color="000000" w:sz="4" w:space="0"/>
              <w:right w:val="single" w:color="000000" w:sz="4" w:space="0"/>
            </w:tcBorders>
            <w:noWrap w:val="0"/>
            <w:vAlign w:val="center"/>
          </w:tcPr>
          <w:p>
            <w:pPr>
              <w:spacing w:line="280" w:lineRule="exact"/>
              <w:jc w:val="center"/>
              <w:rPr>
                <w:rFonts w:ascii="Times New Roman" w:hAnsi="Times New Roman"/>
                <w:b/>
                <w:color w:val="000000"/>
                <w:sz w:val="22"/>
                <w:szCs w:val="22"/>
              </w:rPr>
            </w:pPr>
          </w:p>
        </w:tc>
        <w:tc>
          <w:tcPr>
            <w:tcW w:w="1440" w:type="dxa"/>
            <w:vMerge w:val="continue"/>
            <w:tcBorders>
              <w:left w:val="single" w:color="000000" w:sz="4" w:space="0"/>
              <w:right w:val="single" w:color="000000" w:sz="4" w:space="0"/>
            </w:tcBorders>
            <w:noWrap w:val="0"/>
            <w:vAlign w:val="center"/>
          </w:tcPr>
          <w:p>
            <w:pPr>
              <w:spacing w:line="280" w:lineRule="exact"/>
              <w:jc w:val="center"/>
              <w:rPr>
                <w:rFonts w:ascii="Times New Roman" w:hAnsi="Times New Roman"/>
                <w:b/>
                <w:color w:val="000000"/>
                <w:sz w:val="22"/>
                <w:szCs w:val="22"/>
              </w:rPr>
            </w:pPr>
          </w:p>
        </w:tc>
        <w:tc>
          <w:tcPr>
            <w:tcW w:w="3203" w:type="dxa"/>
            <w:vMerge w:val="continue"/>
            <w:tcBorders>
              <w:left w:val="single" w:color="000000" w:sz="4" w:space="0"/>
              <w:right w:val="single" w:color="000000" w:sz="4" w:space="0"/>
            </w:tcBorders>
            <w:noWrap w:val="0"/>
            <w:vAlign w:val="center"/>
          </w:tcPr>
          <w:p>
            <w:pPr>
              <w:widowControl/>
              <w:spacing w:line="280" w:lineRule="exact"/>
              <w:jc w:val="left"/>
              <w:textAlignment w:val="center"/>
              <w:rPr>
                <w:rFonts w:ascii="Times New Roman" w:hAnsi="Times New Roman"/>
                <w:color w:val="000000"/>
                <w:sz w:val="22"/>
                <w:szCs w:val="22"/>
              </w:rPr>
            </w:pPr>
          </w:p>
        </w:tc>
        <w:tc>
          <w:tcPr>
            <w:tcW w:w="33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80" w:lineRule="exact"/>
              <w:jc w:val="center"/>
              <w:textAlignment w:val="center"/>
              <w:rPr>
                <w:rFonts w:ascii="Times New Roman" w:hAnsi="Times New Roman"/>
                <w:color w:val="000000"/>
                <w:sz w:val="22"/>
                <w:szCs w:val="22"/>
              </w:rPr>
            </w:pPr>
            <w:r>
              <w:rPr>
                <w:rFonts w:ascii="Times New Roman" w:hAnsi="Times New Roman"/>
                <w:color w:val="000000"/>
                <w:sz w:val="22"/>
                <w:szCs w:val="22"/>
              </w:rPr>
              <w:t>工改成效及审批质量</w:t>
            </w:r>
          </w:p>
        </w:tc>
        <w:tc>
          <w:tcPr>
            <w:tcW w:w="31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sz w:val="22"/>
                <w:szCs w:val="22"/>
              </w:rPr>
            </w:pPr>
            <w:r>
              <w:rPr>
                <w:rFonts w:ascii="Times New Roman" w:hAnsi="Times New Roman"/>
                <w:sz w:val="22"/>
                <w:szCs w:val="22"/>
              </w:rPr>
              <w:t>大数据分析</w:t>
            </w:r>
          </w:p>
        </w:tc>
        <w:tc>
          <w:tcPr>
            <w:tcW w:w="735" w:type="dxa"/>
            <w:vMerge w:val="continue"/>
            <w:tcBorders>
              <w:left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c>
          <w:tcPr>
            <w:tcW w:w="1344" w:type="dxa"/>
            <w:vMerge w:val="continue"/>
            <w:tcBorders>
              <w:left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jc w:val="center"/>
        </w:trPr>
        <w:tc>
          <w:tcPr>
            <w:tcW w:w="670" w:type="dxa"/>
            <w:vMerge w:val="restart"/>
            <w:tcBorders>
              <w:top w:val="single" w:color="000000" w:sz="4" w:space="0"/>
              <w:left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bCs/>
                <w:color w:val="000000"/>
                <w:kern w:val="0"/>
                <w:sz w:val="22"/>
                <w:szCs w:val="22"/>
                <w:lang w:bidi="ar"/>
              </w:rPr>
            </w:pPr>
            <w:r>
              <w:rPr>
                <w:rFonts w:ascii="Times New Roman" w:hAnsi="Times New Roman"/>
                <w:bCs/>
                <w:color w:val="000000"/>
                <w:kern w:val="0"/>
                <w:sz w:val="22"/>
                <w:szCs w:val="22"/>
                <w:lang w:bidi="ar"/>
              </w:rPr>
              <w:t>3</w:t>
            </w:r>
          </w:p>
        </w:tc>
        <w:tc>
          <w:tcPr>
            <w:tcW w:w="1410" w:type="dxa"/>
            <w:vMerge w:val="restart"/>
            <w:tcBorders>
              <w:top w:val="single" w:color="000000" w:sz="4" w:space="0"/>
              <w:left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b/>
                <w:color w:val="000000"/>
                <w:sz w:val="22"/>
                <w:szCs w:val="22"/>
              </w:rPr>
            </w:pPr>
            <w:r>
              <w:rPr>
                <w:rFonts w:ascii="Times New Roman" w:hAnsi="Times New Roman"/>
                <w:b/>
                <w:color w:val="000000"/>
                <w:kern w:val="0"/>
                <w:sz w:val="22"/>
                <w:szCs w:val="22"/>
                <w:lang w:bidi="ar"/>
              </w:rPr>
              <w:t>获得电力</w:t>
            </w:r>
          </w:p>
        </w:tc>
        <w:tc>
          <w:tcPr>
            <w:tcW w:w="1440" w:type="dxa"/>
            <w:vMerge w:val="restart"/>
            <w:tcBorders>
              <w:top w:val="single" w:color="000000" w:sz="4" w:space="0"/>
              <w:left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sz w:val="22"/>
                <w:szCs w:val="22"/>
              </w:rPr>
            </w:pPr>
            <w:r>
              <w:rPr>
                <w:rFonts w:ascii="Times New Roman" w:hAnsi="Times New Roman"/>
                <w:color w:val="000000"/>
                <w:sz w:val="22"/>
                <w:szCs w:val="22"/>
              </w:rPr>
              <w:t>市州、县市区</w:t>
            </w:r>
          </w:p>
        </w:tc>
        <w:tc>
          <w:tcPr>
            <w:tcW w:w="3203" w:type="dxa"/>
            <w:vMerge w:val="restart"/>
            <w:tcBorders>
              <w:top w:val="single" w:color="000000" w:sz="4" w:space="0"/>
              <w:left w:val="single" w:color="000000" w:sz="4" w:space="0"/>
              <w:right w:val="single" w:color="000000" w:sz="4" w:space="0"/>
            </w:tcBorders>
            <w:noWrap w:val="0"/>
            <w:vAlign w:val="center"/>
          </w:tcPr>
          <w:p>
            <w:pPr>
              <w:widowControl/>
              <w:spacing w:line="280" w:lineRule="exact"/>
              <w:jc w:val="left"/>
              <w:textAlignment w:val="center"/>
              <w:rPr>
                <w:rFonts w:ascii="Times New Roman" w:hAnsi="Times New Roman"/>
                <w:color w:val="000000"/>
                <w:sz w:val="22"/>
                <w:szCs w:val="22"/>
              </w:rPr>
            </w:pPr>
            <w:r>
              <w:rPr>
                <w:rFonts w:ascii="Times New Roman" w:hAnsi="Times New Roman"/>
                <w:color w:val="000000"/>
                <w:sz w:val="22"/>
                <w:szCs w:val="22"/>
              </w:rPr>
              <w:t>主要衡量参评城市的企业首次获得用电，所涉及的政府审批和外部办事流程，以及办理时间、费用成本等。</w:t>
            </w:r>
          </w:p>
        </w:tc>
        <w:tc>
          <w:tcPr>
            <w:tcW w:w="33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8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获得电力便利度(环节、时间)</w:t>
            </w:r>
          </w:p>
        </w:tc>
        <w:tc>
          <w:tcPr>
            <w:tcW w:w="31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kern w:val="0"/>
                <w:sz w:val="22"/>
                <w:szCs w:val="22"/>
                <w:lang w:bidi="ar"/>
              </w:rPr>
            </w:pPr>
            <w:r>
              <w:rPr>
                <w:rFonts w:ascii="Times New Roman" w:hAnsi="Times New Roman"/>
                <w:kern w:val="0"/>
                <w:sz w:val="22"/>
                <w:szCs w:val="22"/>
                <w:lang w:bidi="ar"/>
              </w:rPr>
              <w:t>实地调查、大数据分析</w:t>
            </w:r>
          </w:p>
        </w:tc>
        <w:tc>
          <w:tcPr>
            <w:tcW w:w="735" w:type="dxa"/>
            <w:vMerge w:val="restart"/>
            <w:tcBorders>
              <w:top w:val="single" w:color="000000" w:sz="4" w:space="0"/>
              <w:left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参评</w:t>
            </w:r>
          </w:p>
        </w:tc>
        <w:tc>
          <w:tcPr>
            <w:tcW w:w="1344" w:type="dxa"/>
            <w:vMerge w:val="restart"/>
            <w:tcBorders>
              <w:top w:val="single" w:color="000000" w:sz="4" w:space="0"/>
              <w:left w:val="single" w:color="000000" w:sz="4" w:space="0"/>
              <w:right w:val="single" w:color="000000" w:sz="4" w:space="0"/>
            </w:tcBorders>
            <w:noWrap w:val="0"/>
            <w:vAlign w:val="center"/>
          </w:tcPr>
          <w:p>
            <w:pPr>
              <w:widowControl/>
              <w:spacing w:line="340" w:lineRule="exact"/>
              <w:jc w:val="center"/>
              <w:textAlignment w:val="center"/>
              <w:rPr>
                <w:rFonts w:ascii="Times New Roman" w:hAnsi="Times New Roman"/>
                <w:color w:val="000000"/>
                <w:sz w:val="22"/>
                <w:szCs w:val="22"/>
              </w:rPr>
            </w:pPr>
            <w:r>
              <w:rPr>
                <w:rFonts w:ascii="Times New Roman" w:hAnsi="Times New Roman"/>
                <w:color w:val="000000"/>
                <w:sz w:val="22"/>
                <w:szCs w:val="22"/>
              </w:rPr>
              <w:t>市州：6%</w:t>
            </w:r>
          </w:p>
          <w:p>
            <w:pPr>
              <w:widowControl/>
              <w:spacing w:line="340" w:lineRule="exact"/>
              <w:jc w:val="center"/>
              <w:textAlignment w:val="center"/>
              <w:rPr>
                <w:rFonts w:ascii="Times New Roman" w:hAnsi="Times New Roman"/>
                <w:color w:val="000000"/>
                <w:kern w:val="0"/>
                <w:sz w:val="22"/>
                <w:szCs w:val="22"/>
                <w:lang w:bidi="ar"/>
              </w:rPr>
            </w:pPr>
            <w:r>
              <w:rPr>
                <w:rFonts w:ascii="Times New Roman" w:hAnsi="Times New Roman"/>
                <w:color w:val="000000"/>
                <w:sz w:val="22"/>
                <w:szCs w:val="22"/>
              </w:rPr>
              <w:t>县市：9.5%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jc w:val="center"/>
        </w:trPr>
        <w:tc>
          <w:tcPr>
            <w:tcW w:w="670" w:type="dxa"/>
            <w:vMerge w:val="continue"/>
            <w:tcBorders>
              <w:left w:val="single" w:color="000000" w:sz="4" w:space="0"/>
              <w:right w:val="single" w:color="000000" w:sz="4" w:space="0"/>
            </w:tcBorders>
            <w:noWrap w:val="0"/>
            <w:vAlign w:val="center"/>
          </w:tcPr>
          <w:p>
            <w:pPr>
              <w:spacing w:line="280" w:lineRule="exact"/>
              <w:jc w:val="center"/>
              <w:rPr>
                <w:rFonts w:ascii="Times New Roman" w:hAnsi="Times New Roman"/>
                <w:bCs/>
                <w:color w:val="000000"/>
                <w:sz w:val="22"/>
                <w:szCs w:val="22"/>
              </w:rPr>
            </w:pPr>
          </w:p>
        </w:tc>
        <w:tc>
          <w:tcPr>
            <w:tcW w:w="1410" w:type="dxa"/>
            <w:vMerge w:val="continue"/>
            <w:tcBorders>
              <w:left w:val="single" w:color="000000" w:sz="4" w:space="0"/>
              <w:right w:val="single" w:color="000000" w:sz="4" w:space="0"/>
            </w:tcBorders>
            <w:noWrap w:val="0"/>
            <w:vAlign w:val="center"/>
          </w:tcPr>
          <w:p>
            <w:pPr>
              <w:spacing w:line="280" w:lineRule="exact"/>
              <w:jc w:val="center"/>
              <w:rPr>
                <w:rFonts w:ascii="Times New Roman" w:hAnsi="Times New Roman"/>
                <w:b/>
                <w:color w:val="000000"/>
                <w:sz w:val="22"/>
                <w:szCs w:val="22"/>
              </w:rPr>
            </w:pPr>
          </w:p>
        </w:tc>
        <w:tc>
          <w:tcPr>
            <w:tcW w:w="1440" w:type="dxa"/>
            <w:vMerge w:val="continue"/>
            <w:tcBorders>
              <w:left w:val="single" w:color="000000" w:sz="4" w:space="0"/>
              <w:right w:val="single" w:color="000000" w:sz="4" w:space="0"/>
            </w:tcBorders>
            <w:noWrap w:val="0"/>
            <w:vAlign w:val="center"/>
          </w:tcPr>
          <w:p>
            <w:pPr>
              <w:spacing w:line="280" w:lineRule="exact"/>
              <w:jc w:val="center"/>
              <w:rPr>
                <w:rFonts w:ascii="Times New Roman" w:hAnsi="Times New Roman"/>
                <w:b/>
                <w:color w:val="000000"/>
                <w:sz w:val="22"/>
                <w:szCs w:val="22"/>
              </w:rPr>
            </w:pPr>
          </w:p>
        </w:tc>
        <w:tc>
          <w:tcPr>
            <w:tcW w:w="3203" w:type="dxa"/>
            <w:vMerge w:val="continue"/>
            <w:tcBorders>
              <w:left w:val="single" w:color="000000" w:sz="4" w:space="0"/>
              <w:right w:val="single" w:color="000000" w:sz="4" w:space="0"/>
            </w:tcBorders>
            <w:noWrap w:val="0"/>
            <w:vAlign w:val="center"/>
          </w:tcPr>
          <w:p>
            <w:pPr>
              <w:widowControl/>
              <w:spacing w:line="280" w:lineRule="exact"/>
              <w:jc w:val="left"/>
              <w:textAlignment w:val="center"/>
              <w:rPr>
                <w:rFonts w:ascii="Times New Roman" w:hAnsi="Times New Roman"/>
                <w:color w:val="000000"/>
                <w:sz w:val="22"/>
                <w:szCs w:val="22"/>
              </w:rPr>
            </w:pPr>
          </w:p>
        </w:tc>
        <w:tc>
          <w:tcPr>
            <w:tcW w:w="33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8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获得电力成本</w:t>
            </w:r>
          </w:p>
        </w:tc>
        <w:tc>
          <w:tcPr>
            <w:tcW w:w="31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kern w:val="0"/>
                <w:sz w:val="22"/>
                <w:szCs w:val="22"/>
                <w:lang w:bidi="ar"/>
              </w:rPr>
            </w:pPr>
            <w:r>
              <w:rPr>
                <w:rFonts w:ascii="Times New Roman" w:hAnsi="Times New Roman"/>
                <w:kern w:val="0"/>
                <w:sz w:val="22"/>
                <w:szCs w:val="22"/>
                <w:lang w:bidi="ar"/>
              </w:rPr>
              <w:t>实地调查</w:t>
            </w:r>
          </w:p>
        </w:tc>
        <w:tc>
          <w:tcPr>
            <w:tcW w:w="735" w:type="dxa"/>
            <w:vMerge w:val="continue"/>
            <w:tcBorders>
              <w:left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c>
          <w:tcPr>
            <w:tcW w:w="1344" w:type="dxa"/>
            <w:vMerge w:val="continue"/>
            <w:tcBorders>
              <w:left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jc w:val="center"/>
        </w:trPr>
        <w:tc>
          <w:tcPr>
            <w:tcW w:w="670" w:type="dxa"/>
            <w:vMerge w:val="continue"/>
            <w:tcBorders>
              <w:left w:val="single" w:color="000000" w:sz="4" w:space="0"/>
              <w:bottom w:val="single" w:color="auto" w:sz="4" w:space="0"/>
              <w:right w:val="single" w:color="000000" w:sz="4" w:space="0"/>
            </w:tcBorders>
            <w:noWrap w:val="0"/>
            <w:vAlign w:val="center"/>
          </w:tcPr>
          <w:p>
            <w:pPr>
              <w:spacing w:line="280" w:lineRule="exact"/>
              <w:jc w:val="center"/>
              <w:rPr>
                <w:rFonts w:ascii="Times New Roman" w:hAnsi="Times New Roman"/>
                <w:bCs/>
                <w:color w:val="000000"/>
                <w:sz w:val="22"/>
                <w:szCs w:val="22"/>
              </w:rPr>
            </w:pPr>
          </w:p>
        </w:tc>
        <w:tc>
          <w:tcPr>
            <w:tcW w:w="1410" w:type="dxa"/>
            <w:vMerge w:val="continue"/>
            <w:tcBorders>
              <w:left w:val="single" w:color="000000" w:sz="4" w:space="0"/>
              <w:bottom w:val="single" w:color="auto" w:sz="4" w:space="0"/>
              <w:right w:val="single" w:color="000000" w:sz="4" w:space="0"/>
            </w:tcBorders>
            <w:noWrap w:val="0"/>
            <w:vAlign w:val="center"/>
          </w:tcPr>
          <w:p>
            <w:pPr>
              <w:spacing w:line="280" w:lineRule="exact"/>
              <w:jc w:val="center"/>
              <w:rPr>
                <w:rFonts w:ascii="Times New Roman" w:hAnsi="Times New Roman"/>
                <w:b/>
                <w:color w:val="000000"/>
                <w:sz w:val="22"/>
                <w:szCs w:val="22"/>
              </w:rPr>
            </w:pPr>
          </w:p>
        </w:tc>
        <w:tc>
          <w:tcPr>
            <w:tcW w:w="1440"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sz w:val="22"/>
                <w:szCs w:val="22"/>
              </w:rPr>
            </w:pPr>
          </w:p>
        </w:tc>
        <w:tc>
          <w:tcPr>
            <w:tcW w:w="3203" w:type="dxa"/>
            <w:vMerge w:val="continue"/>
            <w:tcBorders>
              <w:left w:val="single" w:color="000000" w:sz="4" w:space="0"/>
              <w:bottom w:val="single" w:color="auto" w:sz="4" w:space="0"/>
              <w:right w:val="single" w:color="000000" w:sz="4" w:space="0"/>
            </w:tcBorders>
            <w:noWrap w:val="0"/>
            <w:vAlign w:val="center"/>
          </w:tcPr>
          <w:p>
            <w:pPr>
              <w:widowControl/>
              <w:spacing w:line="280" w:lineRule="exact"/>
              <w:jc w:val="left"/>
              <w:textAlignment w:val="center"/>
              <w:rPr>
                <w:rFonts w:ascii="Times New Roman" w:hAnsi="Times New Roman"/>
                <w:color w:val="000000"/>
                <w:sz w:val="22"/>
                <w:szCs w:val="22"/>
              </w:rPr>
            </w:pPr>
          </w:p>
        </w:tc>
        <w:tc>
          <w:tcPr>
            <w:tcW w:w="33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供电可靠性和电费透明度指数</w:t>
            </w:r>
          </w:p>
        </w:tc>
        <w:tc>
          <w:tcPr>
            <w:tcW w:w="31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r>
              <w:rPr>
                <w:rFonts w:ascii="Times New Roman" w:hAnsi="Times New Roman"/>
                <w:kern w:val="0"/>
                <w:sz w:val="22"/>
                <w:szCs w:val="22"/>
                <w:lang w:bidi="ar"/>
              </w:rPr>
              <w:t>大数据分析、实地调查</w:t>
            </w:r>
          </w:p>
        </w:tc>
        <w:tc>
          <w:tcPr>
            <w:tcW w:w="735" w:type="dxa"/>
            <w:vMerge w:val="continue"/>
            <w:tcBorders>
              <w:left w:val="single" w:color="auto"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c>
          <w:tcPr>
            <w:tcW w:w="1344"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6" w:hRule="atLeast"/>
          <w:jc w:val="center"/>
        </w:trPr>
        <w:tc>
          <w:tcPr>
            <w:tcW w:w="670" w:type="dxa"/>
            <w:vMerge w:val="restart"/>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bCs/>
                <w:color w:val="000000"/>
                <w:kern w:val="0"/>
                <w:sz w:val="22"/>
                <w:szCs w:val="22"/>
                <w:lang w:bidi="ar"/>
              </w:rPr>
            </w:pPr>
            <w:r>
              <w:rPr>
                <w:rFonts w:ascii="Times New Roman" w:hAnsi="Times New Roman"/>
                <w:bCs/>
                <w:color w:val="000000"/>
                <w:kern w:val="0"/>
                <w:sz w:val="22"/>
                <w:szCs w:val="22"/>
                <w:lang w:bidi="ar"/>
              </w:rPr>
              <w:t>4</w:t>
            </w:r>
          </w:p>
        </w:tc>
        <w:tc>
          <w:tcPr>
            <w:tcW w:w="1410" w:type="dxa"/>
            <w:vMerge w:val="restart"/>
            <w:tcBorders>
              <w:top w:val="single" w:color="auto" w:sz="4" w:space="0"/>
              <w:left w:val="single" w:color="000000"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b/>
                <w:color w:val="000000"/>
                <w:sz w:val="22"/>
                <w:szCs w:val="22"/>
              </w:rPr>
            </w:pPr>
            <w:r>
              <w:rPr>
                <w:rFonts w:ascii="Times New Roman" w:hAnsi="Times New Roman"/>
                <w:b/>
                <w:color w:val="000000"/>
                <w:kern w:val="0"/>
                <w:sz w:val="22"/>
                <w:szCs w:val="22"/>
                <w:lang w:bidi="ar"/>
              </w:rPr>
              <w:t>获得用水用气</w:t>
            </w:r>
          </w:p>
        </w:tc>
        <w:tc>
          <w:tcPr>
            <w:tcW w:w="1440" w:type="dxa"/>
            <w:vMerge w:val="restart"/>
            <w:tcBorders>
              <w:top w:val="single" w:color="000000" w:sz="4" w:space="0"/>
              <w:left w:val="single" w:color="000000" w:sz="4" w:space="0"/>
              <w:right w:val="single" w:color="auto" w:sz="4" w:space="0"/>
            </w:tcBorders>
            <w:noWrap w:val="0"/>
            <w:vAlign w:val="center"/>
          </w:tcPr>
          <w:p>
            <w:pPr>
              <w:widowControl/>
              <w:spacing w:line="280" w:lineRule="exact"/>
              <w:jc w:val="center"/>
              <w:textAlignment w:val="center"/>
              <w:rPr>
                <w:rFonts w:ascii="Times New Roman" w:hAnsi="Times New Roman"/>
                <w:color w:val="000000"/>
                <w:sz w:val="22"/>
                <w:szCs w:val="22"/>
              </w:rPr>
            </w:pPr>
            <w:r>
              <w:rPr>
                <w:rFonts w:ascii="Times New Roman" w:hAnsi="Times New Roman"/>
                <w:color w:val="000000"/>
                <w:sz w:val="22"/>
                <w:szCs w:val="22"/>
              </w:rPr>
              <w:t>市州、县市区</w:t>
            </w:r>
          </w:p>
        </w:tc>
        <w:tc>
          <w:tcPr>
            <w:tcW w:w="320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ascii="Times New Roman" w:hAnsi="Times New Roman"/>
                <w:color w:val="000000"/>
                <w:sz w:val="22"/>
                <w:szCs w:val="22"/>
              </w:rPr>
            </w:pPr>
            <w:r>
              <w:rPr>
                <w:rFonts w:ascii="Times New Roman" w:hAnsi="Times New Roman"/>
                <w:color w:val="000000"/>
                <w:sz w:val="22"/>
                <w:szCs w:val="22"/>
              </w:rPr>
              <w:t>主要衡量参评城市的企业首次获得供水、燃气所涉及的政府审批和外部办事流程，以及办理时间、费用成本等。</w:t>
            </w:r>
          </w:p>
        </w:tc>
        <w:tc>
          <w:tcPr>
            <w:tcW w:w="3390" w:type="dxa"/>
            <w:tcBorders>
              <w:top w:val="single" w:color="000000" w:sz="4" w:space="0"/>
              <w:left w:val="single" w:color="auto" w:sz="4" w:space="0"/>
              <w:bottom w:val="single" w:color="000000" w:sz="4" w:space="0"/>
              <w:right w:val="single" w:color="auto" w:sz="4" w:space="0"/>
            </w:tcBorders>
            <w:noWrap w:val="0"/>
            <w:vAlign w:val="center"/>
          </w:tcPr>
          <w:p>
            <w:pPr>
              <w:widowControl/>
              <w:spacing w:line="28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获得用水用气便利度（环节、时间）</w:t>
            </w:r>
          </w:p>
        </w:tc>
        <w:tc>
          <w:tcPr>
            <w:tcW w:w="31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kern w:val="0"/>
                <w:sz w:val="22"/>
                <w:szCs w:val="22"/>
                <w:lang w:bidi="ar"/>
              </w:rPr>
            </w:pPr>
            <w:r>
              <w:rPr>
                <w:rFonts w:ascii="Times New Roman" w:hAnsi="Times New Roman"/>
                <w:kern w:val="0"/>
                <w:sz w:val="22"/>
                <w:szCs w:val="22"/>
                <w:lang w:bidi="ar"/>
              </w:rPr>
              <w:t>实地调查</w:t>
            </w:r>
          </w:p>
        </w:tc>
        <w:tc>
          <w:tcPr>
            <w:tcW w:w="735" w:type="dxa"/>
            <w:vMerge w:val="restart"/>
            <w:tcBorders>
              <w:top w:val="single" w:color="000000" w:sz="4" w:space="0"/>
              <w:left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参评</w:t>
            </w:r>
          </w:p>
        </w:tc>
        <w:tc>
          <w:tcPr>
            <w:tcW w:w="1344" w:type="dxa"/>
            <w:vMerge w:val="restart"/>
            <w:tcBorders>
              <w:top w:val="single" w:color="000000" w:sz="4" w:space="0"/>
              <w:left w:val="single" w:color="auto" w:sz="4" w:space="0"/>
              <w:right w:val="single" w:color="000000" w:sz="4" w:space="0"/>
            </w:tcBorders>
            <w:noWrap w:val="0"/>
            <w:vAlign w:val="center"/>
          </w:tcPr>
          <w:p>
            <w:pPr>
              <w:widowControl/>
              <w:spacing w:line="340" w:lineRule="exact"/>
              <w:jc w:val="center"/>
              <w:textAlignment w:val="center"/>
              <w:rPr>
                <w:rFonts w:ascii="Times New Roman" w:hAnsi="Times New Roman"/>
                <w:color w:val="000000"/>
                <w:sz w:val="22"/>
                <w:szCs w:val="22"/>
              </w:rPr>
            </w:pPr>
            <w:r>
              <w:rPr>
                <w:rFonts w:ascii="Times New Roman" w:hAnsi="Times New Roman"/>
                <w:color w:val="000000"/>
                <w:sz w:val="22"/>
                <w:szCs w:val="22"/>
              </w:rPr>
              <w:t>市州：6%</w:t>
            </w:r>
          </w:p>
          <w:p>
            <w:pPr>
              <w:widowControl/>
              <w:spacing w:line="340" w:lineRule="exact"/>
              <w:jc w:val="center"/>
              <w:textAlignment w:val="center"/>
              <w:rPr>
                <w:rFonts w:ascii="Times New Roman" w:hAnsi="Times New Roman"/>
                <w:color w:val="000000"/>
                <w:kern w:val="0"/>
                <w:sz w:val="22"/>
                <w:szCs w:val="22"/>
                <w:lang w:bidi="ar"/>
              </w:rPr>
            </w:pPr>
            <w:r>
              <w:rPr>
                <w:rFonts w:ascii="Times New Roman" w:hAnsi="Times New Roman"/>
                <w:color w:val="000000"/>
                <w:sz w:val="22"/>
                <w:szCs w:val="22"/>
              </w:rPr>
              <w:t>县市：9.5%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6" w:hRule="atLeast"/>
          <w:jc w:val="center"/>
        </w:trPr>
        <w:tc>
          <w:tcPr>
            <w:tcW w:w="670" w:type="dxa"/>
            <w:vMerge w:val="continue"/>
            <w:tcBorders>
              <w:top w:val="single" w:color="auto" w:sz="4" w:space="0"/>
              <w:left w:val="single" w:color="auto" w:sz="4" w:space="0"/>
              <w:bottom w:val="single" w:color="auto" w:sz="4" w:space="0"/>
              <w:right w:val="single" w:color="000000" w:sz="4" w:space="0"/>
            </w:tcBorders>
            <w:noWrap w:val="0"/>
            <w:vAlign w:val="center"/>
          </w:tcPr>
          <w:p>
            <w:pPr>
              <w:spacing w:line="280" w:lineRule="exact"/>
              <w:jc w:val="center"/>
              <w:rPr>
                <w:rFonts w:ascii="Times New Roman" w:hAnsi="Times New Roman"/>
                <w:bCs/>
                <w:color w:val="000000"/>
                <w:sz w:val="22"/>
                <w:szCs w:val="22"/>
              </w:rPr>
            </w:pPr>
          </w:p>
        </w:tc>
        <w:tc>
          <w:tcPr>
            <w:tcW w:w="1410" w:type="dxa"/>
            <w:vMerge w:val="continue"/>
            <w:tcBorders>
              <w:top w:val="single" w:color="auto" w:sz="4" w:space="0"/>
              <w:left w:val="single" w:color="000000" w:sz="4" w:space="0"/>
              <w:bottom w:val="single" w:color="auto" w:sz="4" w:space="0"/>
              <w:right w:val="single" w:color="auto" w:sz="4" w:space="0"/>
            </w:tcBorders>
            <w:noWrap w:val="0"/>
            <w:vAlign w:val="center"/>
          </w:tcPr>
          <w:p>
            <w:pPr>
              <w:spacing w:line="280" w:lineRule="exact"/>
              <w:jc w:val="center"/>
              <w:rPr>
                <w:rFonts w:ascii="Times New Roman" w:hAnsi="Times New Roman"/>
                <w:b/>
                <w:color w:val="000000"/>
                <w:sz w:val="22"/>
                <w:szCs w:val="22"/>
              </w:rPr>
            </w:pPr>
          </w:p>
        </w:tc>
        <w:tc>
          <w:tcPr>
            <w:tcW w:w="1440" w:type="dxa"/>
            <w:vMerge w:val="continue"/>
            <w:tcBorders>
              <w:left w:val="single" w:color="000000" w:sz="4" w:space="0"/>
              <w:bottom w:val="single" w:color="000000" w:sz="4" w:space="0"/>
              <w:right w:val="single" w:color="auto" w:sz="4" w:space="0"/>
            </w:tcBorders>
            <w:noWrap w:val="0"/>
            <w:vAlign w:val="center"/>
          </w:tcPr>
          <w:p>
            <w:pPr>
              <w:spacing w:line="280" w:lineRule="exact"/>
              <w:jc w:val="center"/>
              <w:rPr>
                <w:rFonts w:ascii="Times New Roman" w:hAnsi="Times New Roman"/>
                <w:b/>
                <w:color w:val="000000"/>
                <w:sz w:val="22"/>
                <w:szCs w:val="22"/>
              </w:rPr>
            </w:pPr>
          </w:p>
        </w:tc>
        <w:tc>
          <w:tcPr>
            <w:tcW w:w="32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ascii="Times New Roman" w:hAnsi="Times New Roman"/>
                <w:color w:val="000000"/>
                <w:sz w:val="22"/>
                <w:szCs w:val="22"/>
              </w:rPr>
            </w:pPr>
          </w:p>
        </w:tc>
        <w:tc>
          <w:tcPr>
            <w:tcW w:w="3390" w:type="dxa"/>
            <w:tcBorders>
              <w:top w:val="single" w:color="000000" w:sz="4" w:space="0"/>
              <w:left w:val="single" w:color="auto" w:sz="4" w:space="0"/>
              <w:bottom w:val="single" w:color="000000" w:sz="4" w:space="0"/>
              <w:right w:val="single" w:color="auto" w:sz="4" w:space="0"/>
            </w:tcBorders>
            <w:noWrap w:val="0"/>
            <w:vAlign w:val="center"/>
          </w:tcPr>
          <w:p>
            <w:pPr>
              <w:widowControl/>
              <w:spacing w:line="28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获得用水用气成本</w:t>
            </w:r>
          </w:p>
        </w:tc>
        <w:tc>
          <w:tcPr>
            <w:tcW w:w="31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kern w:val="0"/>
                <w:sz w:val="22"/>
                <w:szCs w:val="22"/>
                <w:lang w:bidi="ar"/>
              </w:rPr>
            </w:pPr>
            <w:r>
              <w:rPr>
                <w:rFonts w:ascii="Times New Roman" w:hAnsi="Times New Roman"/>
                <w:kern w:val="0"/>
                <w:sz w:val="22"/>
                <w:szCs w:val="22"/>
                <w:lang w:bidi="ar"/>
              </w:rPr>
              <w:t>实地调查</w:t>
            </w:r>
          </w:p>
        </w:tc>
        <w:tc>
          <w:tcPr>
            <w:tcW w:w="735" w:type="dxa"/>
            <w:vMerge w:val="continue"/>
            <w:tcBorders>
              <w:left w:val="single" w:color="auto"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c>
          <w:tcPr>
            <w:tcW w:w="1344" w:type="dxa"/>
            <w:vMerge w:val="continue"/>
            <w:tcBorders>
              <w:left w:val="single" w:color="auto"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8" w:hRule="atLeast"/>
          <w:jc w:val="center"/>
        </w:trPr>
        <w:tc>
          <w:tcPr>
            <w:tcW w:w="670" w:type="dxa"/>
            <w:vMerge w:val="restart"/>
            <w:tcBorders>
              <w:top w:val="single" w:color="auto" w:sz="4" w:space="0"/>
              <w:left w:val="single" w:color="000000" w:sz="4" w:space="0"/>
              <w:bottom w:val="single" w:color="auto" w:sz="4" w:space="0"/>
              <w:right w:val="single" w:color="000000" w:sz="4" w:space="0"/>
            </w:tcBorders>
            <w:noWrap w:val="0"/>
            <w:vAlign w:val="center"/>
          </w:tcPr>
          <w:p>
            <w:pPr>
              <w:spacing w:line="280" w:lineRule="exact"/>
              <w:jc w:val="center"/>
              <w:rPr>
                <w:rFonts w:ascii="Times New Roman" w:hAnsi="Times New Roman"/>
                <w:bCs/>
                <w:color w:val="000000"/>
                <w:kern w:val="0"/>
                <w:sz w:val="22"/>
                <w:szCs w:val="22"/>
                <w:lang w:bidi="ar"/>
              </w:rPr>
            </w:pPr>
            <w:r>
              <w:rPr>
                <w:rFonts w:ascii="Times New Roman" w:hAnsi="Times New Roman"/>
                <w:bCs/>
                <w:color w:val="000000"/>
                <w:kern w:val="0"/>
                <w:sz w:val="22"/>
                <w:szCs w:val="22"/>
                <w:lang w:bidi="ar"/>
              </w:rPr>
              <w:t>5</w:t>
            </w:r>
          </w:p>
        </w:tc>
        <w:tc>
          <w:tcPr>
            <w:tcW w:w="1410"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b/>
                <w:color w:val="000000"/>
                <w:sz w:val="22"/>
                <w:szCs w:val="22"/>
              </w:rPr>
            </w:pPr>
            <w:r>
              <w:rPr>
                <w:rFonts w:ascii="Times New Roman" w:hAnsi="Times New Roman"/>
                <w:b/>
                <w:color w:val="000000"/>
                <w:kern w:val="0"/>
                <w:sz w:val="22"/>
                <w:szCs w:val="22"/>
                <w:lang w:bidi="ar"/>
              </w:rPr>
              <w:t>登记财产</w:t>
            </w:r>
          </w:p>
        </w:tc>
        <w:tc>
          <w:tcPr>
            <w:tcW w:w="1440" w:type="dxa"/>
            <w:vMerge w:val="restart"/>
            <w:tcBorders>
              <w:top w:val="single" w:color="000000" w:sz="4" w:space="0"/>
              <w:left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b/>
                <w:color w:val="000000"/>
                <w:kern w:val="0"/>
                <w:sz w:val="22"/>
                <w:szCs w:val="22"/>
                <w:lang w:bidi="ar"/>
              </w:rPr>
            </w:pPr>
            <w:r>
              <w:rPr>
                <w:rFonts w:ascii="Times New Roman" w:hAnsi="Times New Roman"/>
                <w:color w:val="000000"/>
                <w:sz w:val="22"/>
                <w:szCs w:val="22"/>
              </w:rPr>
              <w:t>市州、县市区</w:t>
            </w:r>
          </w:p>
        </w:tc>
        <w:tc>
          <w:tcPr>
            <w:tcW w:w="3203"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left"/>
              <w:textAlignment w:val="center"/>
              <w:rPr>
                <w:rFonts w:ascii="Times New Roman" w:hAnsi="Times New Roman"/>
                <w:color w:val="000000"/>
                <w:sz w:val="22"/>
                <w:szCs w:val="22"/>
              </w:rPr>
            </w:pPr>
            <w:r>
              <w:rPr>
                <w:rFonts w:ascii="Times New Roman" w:hAnsi="Times New Roman"/>
                <w:color w:val="000000"/>
                <w:sz w:val="22"/>
                <w:szCs w:val="22"/>
              </w:rPr>
              <w:t>主要衡量参评城市的企业间转让不动产，所涉及的政府审批和外部办事流程，以及办理时间、费用成本等。</w:t>
            </w:r>
          </w:p>
        </w:tc>
        <w:tc>
          <w:tcPr>
            <w:tcW w:w="33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8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登记财产便利度（环节、时间）</w:t>
            </w:r>
          </w:p>
        </w:tc>
        <w:tc>
          <w:tcPr>
            <w:tcW w:w="31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eastAsia" w:ascii="Times New Roman" w:hAnsi="Times New Roman" w:eastAsia="宋体"/>
                <w:kern w:val="0"/>
                <w:sz w:val="22"/>
                <w:szCs w:val="22"/>
                <w:lang w:eastAsia="zh-CN" w:bidi="ar"/>
              </w:rPr>
            </w:pPr>
            <w:r>
              <w:rPr>
                <w:rFonts w:ascii="Times New Roman" w:hAnsi="Times New Roman"/>
                <w:kern w:val="0"/>
                <w:sz w:val="22"/>
                <w:szCs w:val="22"/>
                <w:lang w:bidi="ar"/>
              </w:rPr>
              <w:t>实地调查</w:t>
            </w:r>
            <w:r>
              <w:rPr>
                <w:rFonts w:hint="eastAsia" w:ascii="Times New Roman" w:hAnsi="Times New Roman"/>
                <w:kern w:val="0"/>
                <w:sz w:val="22"/>
                <w:szCs w:val="22"/>
                <w:lang w:eastAsia="zh-CN" w:bidi="ar"/>
              </w:rPr>
              <w:t>、</w:t>
            </w:r>
            <w:r>
              <w:rPr>
                <w:rFonts w:ascii="Times New Roman" w:hAnsi="Times New Roman"/>
                <w:kern w:val="0"/>
                <w:sz w:val="22"/>
                <w:szCs w:val="22"/>
                <w:lang w:bidi="ar"/>
              </w:rPr>
              <w:t>大数据分析</w:t>
            </w:r>
          </w:p>
        </w:tc>
        <w:tc>
          <w:tcPr>
            <w:tcW w:w="735" w:type="dxa"/>
            <w:vMerge w:val="restart"/>
            <w:tcBorders>
              <w:top w:val="single" w:color="000000" w:sz="4" w:space="0"/>
              <w:left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参评</w:t>
            </w:r>
          </w:p>
        </w:tc>
        <w:tc>
          <w:tcPr>
            <w:tcW w:w="1344" w:type="dxa"/>
            <w:vMerge w:val="restart"/>
            <w:tcBorders>
              <w:top w:val="single" w:color="000000" w:sz="4" w:space="0"/>
              <w:left w:val="single" w:color="000000" w:sz="4" w:space="0"/>
              <w:right w:val="single" w:color="000000" w:sz="4" w:space="0"/>
            </w:tcBorders>
            <w:noWrap w:val="0"/>
            <w:vAlign w:val="center"/>
          </w:tcPr>
          <w:p>
            <w:pPr>
              <w:widowControl/>
              <w:spacing w:line="340" w:lineRule="exact"/>
              <w:jc w:val="center"/>
              <w:textAlignment w:val="center"/>
              <w:rPr>
                <w:rFonts w:ascii="Times New Roman" w:hAnsi="Times New Roman"/>
                <w:color w:val="000000"/>
                <w:sz w:val="22"/>
                <w:szCs w:val="22"/>
              </w:rPr>
            </w:pPr>
            <w:r>
              <w:rPr>
                <w:rFonts w:ascii="Times New Roman" w:hAnsi="Times New Roman"/>
                <w:color w:val="000000"/>
                <w:sz w:val="22"/>
                <w:szCs w:val="22"/>
              </w:rPr>
              <w:t>市州：6%</w:t>
            </w:r>
          </w:p>
          <w:p>
            <w:pPr>
              <w:widowControl/>
              <w:spacing w:line="340" w:lineRule="exact"/>
              <w:jc w:val="center"/>
              <w:textAlignment w:val="center"/>
              <w:rPr>
                <w:rFonts w:ascii="Times New Roman" w:hAnsi="Times New Roman"/>
                <w:color w:val="000000"/>
                <w:kern w:val="0"/>
                <w:sz w:val="22"/>
                <w:szCs w:val="22"/>
                <w:lang w:bidi="ar"/>
              </w:rPr>
            </w:pPr>
            <w:r>
              <w:rPr>
                <w:rFonts w:ascii="Times New Roman" w:hAnsi="Times New Roman"/>
                <w:color w:val="000000"/>
                <w:sz w:val="22"/>
                <w:szCs w:val="22"/>
              </w:rPr>
              <w:t>县市：9.5%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8" w:hRule="atLeast"/>
          <w:jc w:val="center"/>
        </w:trPr>
        <w:tc>
          <w:tcPr>
            <w:tcW w:w="670"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80" w:lineRule="exact"/>
              <w:jc w:val="center"/>
              <w:rPr>
                <w:rFonts w:ascii="Times New Roman" w:hAnsi="Times New Roman"/>
                <w:bCs/>
                <w:color w:val="000000"/>
                <w:sz w:val="22"/>
                <w:szCs w:val="22"/>
              </w:rPr>
            </w:pPr>
          </w:p>
        </w:tc>
        <w:tc>
          <w:tcPr>
            <w:tcW w:w="1410"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80" w:lineRule="exact"/>
              <w:jc w:val="center"/>
              <w:rPr>
                <w:rFonts w:ascii="Times New Roman" w:hAnsi="Times New Roman"/>
                <w:b/>
                <w:color w:val="000000"/>
                <w:sz w:val="22"/>
                <w:szCs w:val="22"/>
              </w:rPr>
            </w:pPr>
          </w:p>
        </w:tc>
        <w:tc>
          <w:tcPr>
            <w:tcW w:w="1440" w:type="dxa"/>
            <w:vMerge w:val="continue"/>
            <w:tcBorders>
              <w:left w:val="single" w:color="000000" w:sz="4" w:space="0"/>
              <w:right w:val="single" w:color="000000" w:sz="4" w:space="0"/>
            </w:tcBorders>
            <w:noWrap w:val="0"/>
            <w:vAlign w:val="center"/>
          </w:tcPr>
          <w:p>
            <w:pPr>
              <w:spacing w:line="280" w:lineRule="exact"/>
              <w:jc w:val="center"/>
              <w:rPr>
                <w:rFonts w:ascii="Times New Roman" w:hAnsi="Times New Roman"/>
                <w:b/>
                <w:color w:val="000000"/>
                <w:sz w:val="22"/>
                <w:szCs w:val="22"/>
              </w:rPr>
            </w:pPr>
          </w:p>
        </w:tc>
        <w:tc>
          <w:tcPr>
            <w:tcW w:w="3203"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left"/>
              <w:textAlignment w:val="center"/>
              <w:rPr>
                <w:rFonts w:ascii="Times New Roman" w:hAnsi="Times New Roman"/>
                <w:color w:val="000000"/>
                <w:sz w:val="22"/>
                <w:szCs w:val="22"/>
              </w:rPr>
            </w:pPr>
          </w:p>
        </w:tc>
        <w:tc>
          <w:tcPr>
            <w:tcW w:w="33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8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登记财产成本</w:t>
            </w:r>
          </w:p>
        </w:tc>
        <w:tc>
          <w:tcPr>
            <w:tcW w:w="31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kern w:val="0"/>
                <w:sz w:val="22"/>
                <w:szCs w:val="22"/>
                <w:lang w:bidi="ar"/>
              </w:rPr>
            </w:pPr>
            <w:r>
              <w:rPr>
                <w:rFonts w:ascii="Times New Roman" w:hAnsi="Times New Roman"/>
                <w:kern w:val="0"/>
                <w:sz w:val="22"/>
                <w:szCs w:val="22"/>
                <w:lang w:bidi="ar"/>
              </w:rPr>
              <w:t>实地调查</w:t>
            </w:r>
          </w:p>
        </w:tc>
        <w:tc>
          <w:tcPr>
            <w:tcW w:w="735" w:type="dxa"/>
            <w:vMerge w:val="continue"/>
            <w:tcBorders>
              <w:left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c>
          <w:tcPr>
            <w:tcW w:w="1344" w:type="dxa"/>
            <w:vMerge w:val="continue"/>
            <w:tcBorders>
              <w:left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8" w:hRule="atLeast"/>
          <w:jc w:val="center"/>
        </w:trPr>
        <w:tc>
          <w:tcPr>
            <w:tcW w:w="670"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80" w:lineRule="exact"/>
              <w:jc w:val="center"/>
              <w:rPr>
                <w:rFonts w:ascii="Times New Roman" w:hAnsi="Times New Roman"/>
                <w:bCs/>
                <w:color w:val="000000"/>
                <w:sz w:val="22"/>
                <w:szCs w:val="22"/>
              </w:rPr>
            </w:pPr>
          </w:p>
        </w:tc>
        <w:tc>
          <w:tcPr>
            <w:tcW w:w="1410"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80" w:lineRule="exact"/>
              <w:jc w:val="center"/>
              <w:rPr>
                <w:rFonts w:ascii="Times New Roman" w:hAnsi="Times New Roman"/>
                <w:b/>
                <w:color w:val="000000"/>
                <w:sz w:val="22"/>
                <w:szCs w:val="22"/>
              </w:rPr>
            </w:pPr>
          </w:p>
        </w:tc>
        <w:tc>
          <w:tcPr>
            <w:tcW w:w="1440" w:type="dxa"/>
            <w:vMerge w:val="continue"/>
            <w:tcBorders>
              <w:left w:val="single" w:color="000000" w:sz="4" w:space="0"/>
              <w:bottom w:val="single" w:color="000000" w:sz="4" w:space="0"/>
              <w:right w:val="single" w:color="000000" w:sz="4" w:space="0"/>
            </w:tcBorders>
            <w:noWrap w:val="0"/>
            <w:vAlign w:val="center"/>
          </w:tcPr>
          <w:p>
            <w:pPr>
              <w:spacing w:line="280" w:lineRule="exact"/>
              <w:jc w:val="center"/>
              <w:rPr>
                <w:rFonts w:ascii="Times New Roman" w:hAnsi="Times New Roman"/>
                <w:b/>
                <w:color w:val="000000"/>
                <w:sz w:val="22"/>
                <w:szCs w:val="22"/>
              </w:rPr>
            </w:pPr>
          </w:p>
        </w:tc>
        <w:tc>
          <w:tcPr>
            <w:tcW w:w="3203"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left"/>
              <w:textAlignment w:val="center"/>
              <w:rPr>
                <w:rFonts w:ascii="Times New Roman" w:hAnsi="Times New Roman"/>
                <w:color w:val="000000"/>
                <w:sz w:val="22"/>
                <w:szCs w:val="22"/>
              </w:rPr>
            </w:pPr>
          </w:p>
        </w:tc>
        <w:tc>
          <w:tcPr>
            <w:tcW w:w="33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80" w:lineRule="exact"/>
              <w:jc w:val="center"/>
              <w:textAlignment w:val="center"/>
              <w:rPr>
                <w:rFonts w:ascii="Times New Roman" w:hAnsi="Times New Roman"/>
                <w:kern w:val="0"/>
                <w:sz w:val="22"/>
                <w:szCs w:val="22"/>
                <w:lang w:bidi="ar"/>
              </w:rPr>
            </w:pPr>
            <w:r>
              <w:rPr>
                <w:rFonts w:ascii="Times New Roman" w:hAnsi="Times New Roman"/>
                <w:kern w:val="0"/>
                <w:sz w:val="22"/>
                <w:szCs w:val="22"/>
                <w:lang w:bidi="ar"/>
              </w:rPr>
              <w:t>土地管理质量指数</w:t>
            </w:r>
          </w:p>
        </w:tc>
        <w:tc>
          <w:tcPr>
            <w:tcW w:w="31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kern w:val="0"/>
                <w:sz w:val="22"/>
                <w:szCs w:val="22"/>
                <w:lang w:bidi="ar"/>
              </w:rPr>
            </w:pPr>
            <w:r>
              <w:rPr>
                <w:rFonts w:ascii="Times New Roman" w:hAnsi="Times New Roman"/>
                <w:kern w:val="0"/>
                <w:sz w:val="22"/>
                <w:szCs w:val="22"/>
                <w:lang w:bidi="ar"/>
              </w:rPr>
              <w:t>部门问卷调查</w:t>
            </w:r>
          </w:p>
        </w:tc>
        <w:tc>
          <w:tcPr>
            <w:tcW w:w="735" w:type="dxa"/>
            <w:vMerge w:val="continue"/>
            <w:tcBorders>
              <w:left w:val="single" w:color="auto"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c>
          <w:tcPr>
            <w:tcW w:w="1344"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670" w:type="dxa"/>
            <w:vMerge w:val="restart"/>
            <w:tcBorders>
              <w:top w:val="single" w:color="auto" w:sz="4" w:space="0"/>
              <w:left w:val="single" w:color="000000" w:sz="4" w:space="0"/>
              <w:bottom w:val="single" w:color="auto" w:sz="4" w:space="0"/>
              <w:right w:val="single" w:color="auto" w:sz="4" w:space="0"/>
            </w:tcBorders>
            <w:noWrap w:val="0"/>
            <w:vAlign w:val="center"/>
          </w:tcPr>
          <w:p>
            <w:pPr>
              <w:spacing w:line="280" w:lineRule="exact"/>
              <w:jc w:val="center"/>
              <w:rPr>
                <w:rFonts w:ascii="Times New Roman" w:hAnsi="Times New Roman"/>
                <w:bCs/>
                <w:color w:val="000000"/>
                <w:kern w:val="0"/>
                <w:sz w:val="22"/>
                <w:szCs w:val="22"/>
                <w:lang w:bidi="ar"/>
              </w:rPr>
            </w:pPr>
            <w:r>
              <w:rPr>
                <w:rFonts w:ascii="Times New Roman" w:hAnsi="Times New Roman"/>
                <w:bCs/>
                <w:color w:val="000000"/>
                <w:sz w:val="22"/>
                <w:szCs w:val="22"/>
              </w:rPr>
              <w:t>6</w:t>
            </w:r>
          </w:p>
        </w:tc>
        <w:tc>
          <w:tcPr>
            <w:tcW w:w="1410" w:type="dxa"/>
            <w:vMerge w:val="restart"/>
            <w:tcBorders>
              <w:top w:val="single" w:color="auto" w:sz="4" w:space="0"/>
              <w:left w:val="single" w:color="000000"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b/>
                <w:color w:val="000000"/>
                <w:sz w:val="22"/>
                <w:szCs w:val="22"/>
              </w:rPr>
            </w:pPr>
            <w:r>
              <w:rPr>
                <w:rFonts w:ascii="Times New Roman" w:hAnsi="Times New Roman"/>
                <w:b/>
                <w:color w:val="000000"/>
                <w:kern w:val="0"/>
                <w:sz w:val="22"/>
                <w:szCs w:val="22"/>
                <w:lang w:bidi="ar"/>
              </w:rPr>
              <w:t>纳税</w:t>
            </w:r>
          </w:p>
        </w:tc>
        <w:tc>
          <w:tcPr>
            <w:tcW w:w="1440" w:type="dxa"/>
            <w:vMerge w:val="restart"/>
            <w:tcBorders>
              <w:top w:val="single" w:color="000000" w:sz="4" w:space="0"/>
              <w:left w:val="single" w:color="000000" w:sz="4" w:space="0"/>
              <w:right w:val="single" w:color="auto" w:sz="4" w:space="0"/>
            </w:tcBorders>
            <w:noWrap w:val="0"/>
            <w:vAlign w:val="center"/>
          </w:tcPr>
          <w:p>
            <w:pPr>
              <w:widowControl/>
              <w:spacing w:line="280" w:lineRule="exact"/>
              <w:jc w:val="center"/>
              <w:textAlignment w:val="center"/>
              <w:rPr>
                <w:rFonts w:ascii="Times New Roman" w:hAnsi="Times New Roman"/>
                <w:color w:val="000000"/>
                <w:sz w:val="22"/>
                <w:szCs w:val="22"/>
              </w:rPr>
            </w:pPr>
            <w:r>
              <w:rPr>
                <w:rFonts w:ascii="Times New Roman" w:hAnsi="Times New Roman"/>
                <w:color w:val="000000"/>
                <w:sz w:val="22"/>
                <w:szCs w:val="22"/>
              </w:rPr>
              <w:t>市州、县市区</w:t>
            </w:r>
          </w:p>
          <w:p>
            <w:pPr>
              <w:widowControl/>
              <w:spacing w:line="280" w:lineRule="exact"/>
              <w:jc w:val="center"/>
              <w:textAlignment w:val="center"/>
              <w:rPr>
                <w:rFonts w:ascii="Times New Roman" w:hAnsi="Times New Roman"/>
                <w:b/>
                <w:color w:val="000000"/>
                <w:kern w:val="0"/>
                <w:sz w:val="22"/>
                <w:szCs w:val="22"/>
                <w:lang w:bidi="ar"/>
              </w:rPr>
            </w:pPr>
          </w:p>
        </w:tc>
        <w:tc>
          <w:tcPr>
            <w:tcW w:w="3203" w:type="dxa"/>
            <w:vMerge w:val="restart"/>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left"/>
              <w:textAlignment w:val="center"/>
              <w:rPr>
                <w:rFonts w:ascii="Times New Roman" w:hAnsi="Times New Roman"/>
                <w:color w:val="000000"/>
                <w:sz w:val="22"/>
                <w:szCs w:val="22"/>
              </w:rPr>
            </w:pPr>
            <w:r>
              <w:rPr>
                <w:rFonts w:ascii="Times New Roman" w:hAnsi="Times New Roman"/>
                <w:color w:val="000000"/>
                <w:sz w:val="22"/>
                <w:szCs w:val="22"/>
              </w:rPr>
              <w:t>主要衡量参评城市的企业缴纳各种必要税费所需经历的政府审批和外部办事流程，以及办理时间、费用成本等。</w:t>
            </w:r>
          </w:p>
        </w:tc>
        <w:tc>
          <w:tcPr>
            <w:tcW w:w="33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8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纳税时间</w:t>
            </w:r>
          </w:p>
        </w:tc>
        <w:tc>
          <w:tcPr>
            <w:tcW w:w="31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kern w:val="0"/>
                <w:sz w:val="22"/>
                <w:szCs w:val="22"/>
                <w:lang w:bidi="ar"/>
              </w:rPr>
            </w:pPr>
            <w:r>
              <w:rPr>
                <w:rFonts w:ascii="Times New Roman" w:hAnsi="Times New Roman"/>
                <w:sz w:val="22"/>
                <w:szCs w:val="22"/>
              </w:rPr>
              <w:t>大数据分析</w:t>
            </w:r>
          </w:p>
        </w:tc>
        <w:tc>
          <w:tcPr>
            <w:tcW w:w="735" w:type="dxa"/>
            <w:vMerge w:val="restart"/>
            <w:tcBorders>
              <w:top w:val="single" w:color="000000" w:sz="4" w:space="0"/>
              <w:left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参评</w:t>
            </w:r>
          </w:p>
        </w:tc>
        <w:tc>
          <w:tcPr>
            <w:tcW w:w="1344" w:type="dxa"/>
            <w:vMerge w:val="restart"/>
            <w:tcBorders>
              <w:top w:val="single" w:color="000000" w:sz="4" w:space="0"/>
              <w:left w:val="single" w:color="000000" w:sz="4" w:space="0"/>
              <w:right w:val="single" w:color="000000" w:sz="4" w:space="0"/>
            </w:tcBorders>
            <w:noWrap w:val="0"/>
            <w:vAlign w:val="center"/>
          </w:tcPr>
          <w:p>
            <w:pPr>
              <w:widowControl/>
              <w:spacing w:line="340" w:lineRule="exact"/>
              <w:jc w:val="center"/>
              <w:textAlignment w:val="center"/>
              <w:rPr>
                <w:rFonts w:ascii="Times New Roman" w:hAnsi="Times New Roman"/>
                <w:color w:val="000000"/>
                <w:sz w:val="22"/>
                <w:szCs w:val="22"/>
              </w:rPr>
            </w:pPr>
            <w:r>
              <w:rPr>
                <w:rFonts w:ascii="Times New Roman" w:hAnsi="Times New Roman"/>
                <w:color w:val="000000"/>
                <w:sz w:val="22"/>
                <w:szCs w:val="22"/>
              </w:rPr>
              <w:t>市州：6%</w:t>
            </w:r>
          </w:p>
          <w:p>
            <w:pPr>
              <w:widowControl/>
              <w:spacing w:line="340" w:lineRule="exact"/>
              <w:jc w:val="center"/>
              <w:textAlignment w:val="center"/>
              <w:rPr>
                <w:rFonts w:ascii="Times New Roman" w:hAnsi="Times New Roman"/>
                <w:color w:val="000000"/>
                <w:kern w:val="0"/>
                <w:sz w:val="22"/>
                <w:szCs w:val="22"/>
                <w:lang w:bidi="ar"/>
              </w:rPr>
            </w:pPr>
            <w:r>
              <w:rPr>
                <w:rFonts w:ascii="Times New Roman" w:hAnsi="Times New Roman"/>
                <w:color w:val="000000"/>
                <w:sz w:val="22"/>
                <w:szCs w:val="22"/>
              </w:rPr>
              <w:t>县市：9.5%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670" w:type="dxa"/>
            <w:vMerge w:val="continue"/>
            <w:tcBorders>
              <w:top w:val="single" w:color="auto" w:sz="4" w:space="0"/>
              <w:left w:val="single" w:color="000000" w:sz="4" w:space="0"/>
              <w:bottom w:val="single" w:color="auto" w:sz="4" w:space="0"/>
              <w:right w:val="single" w:color="auto" w:sz="4" w:space="0"/>
            </w:tcBorders>
            <w:noWrap w:val="0"/>
            <w:vAlign w:val="center"/>
          </w:tcPr>
          <w:p>
            <w:pPr>
              <w:spacing w:line="280" w:lineRule="exact"/>
              <w:jc w:val="center"/>
              <w:rPr>
                <w:rFonts w:ascii="Times New Roman" w:hAnsi="Times New Roman"/>
                <w:bCs/>
                <w:color w:val="000000"/>
                <w:sz w:val="22"/>
                <w:szCs w:val="22"/>
              </w:rPr>
            </w:pPr>
          </w:p>
        </w:tc>
        <w:tc>
          <w:tcPr>
            <w:tcW w:w="1410" w:type="dxa"/>
            <w:vMerge w:val="continue"/>
            <w:tcBorders>
              <w:top w:val="single" w:color="auto" w:sz="4" w:space="0"/>
              <w:left w:val="single" w:color="000000" w:sz="4" w:space="0"/>
              <w:bottom w:val="single" w:color="auto" w:sz="4" w:space="0"/>
              <w:right w:val="single" w:color="auto" w:sz="4" w:space="0"/>
            </w:tcBorders>
            <w:noWrap w:val="0"/>
            <w:vAlign w:val="center"/>
          </w:tcPr>
          <w:p>
            <w:pPr>
              <w:spacing w:line="280" w:lineRule="exact"/>
              <w:jc w:val="center"/>
              <w:rPr>
                <w:rFonts w:ascii="Times New Roman" w:hAnsi="Times New Roman"/>
                <w:b/>
                <w:color w:val="000000"/>
                <w:sz w:val="22"/>
                <w:szCs w:val="22"/>
              </w:rPr>
            </w:pPr>
          </w:p>
        </w:tc>
        <w:tc>
          <w:tcPr>
            <w:tcW w:w="1440" w:type="dxa"/>
            <w:vMerge w:val="continue"/>
            <w:tcBorders>
              <w:left w:val="single" w:color="000000" w:sz="4" w:space="0"/>
              <w:right w:val="single" w:color="auto" w:sz="4" w:space="0"/>
            </w:tcBorders>
            <w:noWrap w:val="0"/>
            <w:vAlign w:val="center"/>
          </w:tcPr>
          <w:p>
            <w:pPr>
              <w:spacing w:line="280" w:lineRule="exact"/>
              <w:jc w:val="center"/>
              <w:rPr>
                <w:rFonts w:ascii="Times New Roman" w:hAnsi="Times New Roman"/>
                <w:b/>
                <w:color w:val="000000"/>
                <w:sz w:val="22"/>
                <w:szCs w:val="22"/>
              </w:rPr>
            </w:pPr>
          </w:p>
        </w:tc>
        <w:tc>
          <w:tcPr>
            <w:tcW w:w="3203"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left"/>
              <w:textAlignment w:val="center"/>
              <w:rPr>
                <w:rFonts w:ascii="Times New Roman" w:hAnsi="Times New Roman"/>
                <w:color w:val="000000"/>
                <w:sz w:val="22"/>
                <w:szCs w:val="22"/>
              </w:rPr>
            </w:pPr>
          </w:p>
        </w:tc>
        <w:tc>
          <w:tcPr>
            <w:tcW w:w="33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8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纳税次数</w:t>
            </w:r>
          </w:p>
        </w:tc>
        <w:tc>
          <w:tcPr>
            <w:tcW w:w="31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kern w:val="0"/>
                <w:sz w:val="22"/>
                <w:szCs w:val="22"/>
                <w:lang w:bidi="ar"/>
              </w:rPr>
            </w:pPr>
            <w:r>
              <w:rPr>
                <w:rFonts w:ascii="Times New Roman" w:hAnsi="Times New Roman"/>
                <w:sz w:val="22"/>
                <w:szCs w:val="22"/>
              </w:rPr>
              <w:t>大数据分析</w:t>
            </w:r>
          </w:p>
        </w:tc>
        <w:tc>
          <w:tcPr>
            <w:tcW w:w="735" w:type="dxa"/>
            <w:vMerge w:val="continue"/>
            <w:tcBorders>
              <w:left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c>
          <w:tcPr>
            <w:tcW w:w="1344" w:type="dxa"/>
            <w:vMerge w:val="continue"/>
            <w:tcBorders>
              <w:left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670" w:type="dxa"/>
            <w:vMerge w:val="continue"/>
            <w:tcBorders>
              <w:top w:val="single" w:color="auto" w:sz="4" w:space="0"/>
              <w:left w:val="single" w:color="000000" w:sz="4" w:space="0"/>
              <w:bottom w:val="single" w:color="auto" w:sz="4" w:space="0"/>
              <w:right w:val="single" w:color="auto" w:sz="4" w:space="0"/>
            </w:tcBorders>
            <w:noWrap w:val="0"/>
            <w:vAlign w:val="center"/>
          </w:tcPr>
          <w:p>
            <w:pPr>
              <w:spacing w:line="280" w:lineRule="exact"/>
              <w:jc w:val="center"/>
              <w:rPr>
                <w:rFonts w:ascii="Times New Roman" w:hAnsi="Times New Roman"/>
                <w:bCs/>
                <w:color w:val="000000"/>
                <w:sz w:val="22"/>
                <w:szCs w:val="22"/>
              </w:rPr>
            </w:pPr>
          </w:p>
        </w:tc>
        <w:tc>
          <w:tcPr>
            <w:tcW w:w="1410" w:type="dxa"/>
            <w:vMerge w:val="continue"/>
            <w:tcBorders>
              <w:top w:val="single" w:color="auto" w:sz="4" w:space="0"/>
              <w:left w:val="single" w:color="000000" w:sz="4" w:space="0"/>
              <w:bottom w:val="single" w:color="auto" w:sz="4" w:space="0"/>
              <w:right w:val="single" w:color="auto" w:sz="4" w:space="0"/>
            </w:tcBorders>
            <w:noWrap w:val="0"/>
            <w:vAlign w:val="center"/>
          </w:tcPr>
          <w:p>
            <w:pPr>
              <w:spacing w:line="280" w:lineRule="exact"/>
              <w:jc w:val="center"/>
              <w:rPr>
                <w:rFonts w:ascii="Times New Roman" w:hAnsi="Times New Roman"/>
                <w:b/>
                <w:color w:val="000000"/>
                <w:sz w:val="22"/>
                <w:szCs w:val="22"/>
              </w:rPr>
            </w:pPr>
          </w:p>
        </w:tc>
        <w:tc>
          <w:tcPr>
            <w:tcW w:w="1440" w:type="dxa"/>
            <w:vMerge w:val="continue"/>
            <w:tcBorders>
              <w:left w:val="single" w:color="000000" w:sz="4" w:space="0"/>
              <w:right w:val="single" w:color="auto" w:sz="4" w:space="0"/>
            </w:tcBorders>
            <w:noWrap w:val="0"/>
            <w:vAlign w:val="center"/>
          </w:tcPr>
          <w:p>
            <w:pPr>
              <w:spacing w:line="280" w:lineRule="exact"/>
              <w:jc w:val="center"/>
              <w:rPr>
                <w:rFonts w:ascii="Times New Roman" w:hAnsi="Times New Roman"/>
                <w:b/>
                <w:color w:val="000000"/>
                <w:sz w:val="22"/>
                <w:szCs w:val="22"/>
              </w:rPr>
            </w:pPr>
          </w:p>
        </w:tc>
        <w:tc>
          <w:tcPr>
            <w:tcW w:w="3203"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left"/>
              <w:textAlignment w:val="center"/>
              <w:rPr>
                <w:rFonts w:ascii="Times New Roman" w:hAnsi="Times New Roman"/>
                <w:color w:val="000000"/>
                <w:sz w:val="22"/>
                <w:szCs w:val="22"/>
              </w:rPr>
            </w:pPr>
          </w:p>
        </w:tc>
        <w:tc>
          <w:tcPr>
            <w:tcW w:w="33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8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总税收和缴费率</w:t>
            </w:r>
          </w:p>
        </w:tc>
        <w:tc>
          <w:tcPr>
            <w:tcW w:w="31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kern w:val="0"/>
                <w:sz w:val="22"/>
                <w:szCs w:val="22"/>
                <w:lang w:bidi="ar"/>
              </w:rPr>
            </w:pPr>
            <w:r>
              <w:rPr>
                <w:rFonts w:ascii="Times New Roman" w:hAnsi="Times New Roman"/>
                <w:kern w:val="0"/>
                <w:sz w:val="22"/>
                <w:szCs w:val="22"/>
                <w:lang w:bidi="ar"/>
              </w:rPr>
              <w:t>部门问卷调查</w:t>
            </w:r>
          </w:p>
        </w:tc>
        <w:tc>
          <w:tcPr>
            <w:tcW w:w="735" w:type="dxa"/>
            <w:vMerge w:val="continue"/>
            <w:tcBorders>
              <w:left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c>
          <w:tcPr>
            <w:tcW w:w="1344" w:type="dxa"/>
            <w:vMerge w:val="continue"/>
            <w:tcBorders>
              <w:left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670" w:type="dxa"/>
            <w:vMerge w:val="continue"/>
            <w:tcBorders>
              <w:top w:val="single" w:color="auto" w:sz="4" w:space="0"/>
              <w:left w:val="single" w:color="000000" w:sz="4" w:space="0"/>
              <w:bottom w:val="single" w:color="auto" w:sz="4" w:space="0"/>
              <w:right w:val="single" w:color="auto" w:sz="4" w:space="0"/>
            </w:tcBorders>
            <w:noWrap w:val="0"/>
            <w:vAlign w:val="center"/>
          </w:tcPr>
          <w:p>
            <w:pPr>
              <w:spacing w:line="280" w:lineRule="exact"/>
              <w:jc w:val="center"/>
              <w:rPr>
                <w:rFonts w:ascii="Times New Roman" w:hAnsi="Times New Roman"/>
                <w:bCs/>
                <w:color w:val="000000"/>
                <w:sz w:val="22"/>
                <w:szCs w:val="22"/>
              </w:rPr>
            </w:pPr>
          </w:p>
        </w:tc>
        <w:tc>
          <w:tcPr>
            <w:tcW w:w="1410" w:type="dxa"/>
            <w:vMerge w:val="continue"/>
            <w:tcBorders>
              <w:top w:val="single" w:color="auto" w:sz="4" w:space="0"/>
              <w:left w:val="single" w:color="000000" w:sz="4" w:space="0"/>
              <w:bottom w:val="single" w:color="auto" w:sz="4" w:space="0"/>
              <w:right w:val="single" w:color="auto" w:sz="4" w:space="0"/>
            </w:tcBorders>
            <w:noWrap w:val="0"/>
            <w:vAlign w:val="center"/>
          </w:tcPr>
          <w:p>
            <w:pPr>
              <w:spacing w:line="280" w:lineRule="exact"/>
              <w:jc w:val="center"/>
              <w:rPr>
                <w:rFonts w:ascii="Times New Roman" w:hAnsi="Times New Roman"/>
                <w:b/>
                <w:color w:val="000000"/>
                <w:sz w:val="22"/>
                <w:szCs w:val="22"/>
              </w:rPr>
            </w:pPr>
          </w:p>
        </w:tc>
        <w:tc>
          <w:tcPr>
            <w:tcW w:w="1440" w:type="dxa"/>
            <w:vMerge w:val="continue"/>
            <w:tcBorders>
              <w:left w:val="single" w:color="000000" w:sz="4" w:space="0"/>
              <w:bottom w:val="single" w:color="auto" w:sz="4" w:space="0"/>
              <w:right w:val="single" w:color="auto" w:sz="4" w:space="0"/>
            </w:tcBorders>
            <w:noWrap w:val="0"/>
            <w:vAlign w:val="center"/>
          </w:tcPr>
          <w:p>
            <w:pPr>
              <w:spacing w:line="280" w:lineRule="exact"/>
              <w:jc w:val="center"/>
              <w:rPr>
                <w:rFonts w:ascii="Times New Roman" w:hAnsi="Times New Roman"/>
                <w:b/>
                <w:color w:val="000000"/>
                <w:sz w:val="22"/>
                <w:szCs w:val="22"/>
              </w:rPr>
            </w:pPr>
          </w:p>
        </w:tc>
        <w:tc>
          <w:tcPr>
            <w:tcW w:w="3203"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left"/>
              <w:textAlignment w:val="center"/>
              <w:rPr>
                <w:rFonts w:ascii="Times New Roman" w:hAnsi="Times New Roman"/>
                <w:color w:val="000000"/>
                <w:sz w:val="22"/>
                <w:szCs w:val="22"/>
              </w:rPr>
            </w:pPr>
          </w:p>
        </w:tc>
        <w:tc>
          <w:tcPr>
            <w:tcW w:w="33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8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纳税后流程指数</w:t>
            </w:r>
          </w:p>
        </w:tc>
        <w:tc>
          <w:tcPr>
            <w:tcW w:w="31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kern w:val="0"/>
                <w:sz w:val="22"/>
                <w:szCs w:val="22"/>
                <w:lang w:bidi="ar"/>
              </w:rPr>
            </w:pPr>
            <w:r>
              <w:rPr>
                <w:rFonts w:ascii="Times New Roman" w:hAnsi="Times New Roman"/>
                <w:sz w:val="22"/>
                <w:szCs w:val="22"/>
              </w:rPr>
              <w:t>大数据分析</w:t>
            </w:r>
          </w:p>
        </w:tc>
        <w:tc>
          <w:tcPr>
            <w:tcW w:w="735" w:type="dxa"/>
            <w:vMerge w:val="continue"/>
            <w:tcBorders>
              <w:left w:val="single" w:color="auto"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c>
          <w:tcPr>
            <w:tcW w:w="1344"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7" w:hRule="atLeast"/>
          <w:jc w:val="center"/>
        </w:trPr>
        <w:tc>
          <w:tcPr>
            <w:tcW w:w="67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bCs/>
                <w:color w:val="000000"/>
                <w:kern w:val="0"/>
                <w:sz w:val="22"/>
                <w:szCs w:val="22"/>
                <w:lang w:bidi="ar"/>
              </w:rPr>
            </w:pPr>
            <w:r>
              <w:rPr>
                <w:rFonts w:ascii="Times New Roman" w:hAnsi="Times New Roman"/>
                <w:bCs/>
                <w:color w:val="000000"/>
                <w:kern w:val="0"/>
                <w:sz w:val="22"/>
                <w:szCs w:val="22"/>
                <w:lang w:bidi="ar"/>
              </w:rPr>
              <w:t>7</w:t>
            </w:r>
          </w:p>
        </w:tc>
        <w:tc>
          <w:tcPr>
            <w:tcW w:w="14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b/>
                <w:color w:val="000000"/>
                <w:sz w:val="22"/>
                <w:szCs w:val="22"/>
              </w:rPr>
            </w:pPr>
            <w:r>
              <w:rPr>
                <w:rFonts w:ascii="Times New Roman" w:hAnsi="Times New Roman"/>
                <w:b/>
                <w:color w:val="000000"/>
                <w:kern w:val="0"/>
                <w:sz w:val="22"/>
                <w:szCs w:val="22"/>
                <w:lang w:bidi="ar"/>
              </w:rPr>
              <w:t>跨境贸易</w:t>
            </w:r>
          </w:p>
        </w:tc>
        <w:tc>
          <w:tcPr>
            <w:tcW w:w="1440" w:type="dxa"/>
            <w:vMerge w:val="restart"/>
            <w:tcBorders>
              <w:top w:val="single" w:color="auto" w:sz="4" w:space="0"/>
              <w:left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b/>
                <w:color w:val="000000"/>
                <w:kern w:val="0"/>
                <w:sz w:val="22"/>
                <w:szCs w:val="22"/>
                <w:lang w:bidi="ar"/>
              </w:rPr>
            </w:pPr>
            <w:r>
              <w:rPr>
                <w:rFonts w:ascii="Times New Roman" w:hAnsi="Times New Roman"/>
                <w:color w:val="000000"/>
                <w:sz w:val="22"/>
                <w:szCs w:val="22"/>
              </w:rPr>
              <w:t>市州</w:t>
            </w:r>
          </w:p>
        </w:tc>
        <w:tc>
          <w:tcPr>
            <w:tcW w:w="3203" w:type="dxa"/>
            <w:vMerge w:val="restart"/>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left"/>
              <w:textAlignment w:val="center"/>
              <w:rPr>
                <w:rFonts w:ascii="Times New Roman" w:hAnsi="Times New Roman"/>
                <w:color w:val="000000"/>
                <w:sz w:val="22"/>
                <w:szCs w:val="22"/>
              </w:rPr>
            </w:pPr>
            <w:r>
              <w:rPr>
                <w:rFonts w:ascii="Times New Roman" w:hAnsi="Times New Roman"/>
                <w:color w:val="000000"/>
                <w:sz w:val="22"/>
                <w:szCs w:val="22"/>
              </w:rPr>
              <w:t>主要衡量参评城市的企业开展进出口贸易所需经历的政府审批和外部办事流程，以及办理时间、费用成本等。</w:t>
            </w:r>
          </w:p>
        </w:tc>
        <w:tc>
          <w:tcPr>
            <w:tcW w:w="33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8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跨境贸易便利度</w:t>
            </w:r>
          </w:p>
        </w:tc>
        <w:tc>
          <w:tcPr>
            <w:tcW w:w="31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kern w:val="0"/>
                <w:sz w:val="22"/>
                <w:szCs w:val="22"/>
                <w:lang w:bidi="ar"/>
              </w:rPr>
            </w:pPr>
            <w:r>
              <w:rPr>
                <w:rFonts w:ascii="Times New Roman" w:hAnsi="Times New Roman"/>
                <w:kern w:val="0"/>
                <w:sz w:val="22"/>
                <w:szCs w:val="22"/>
                <w:lang w:bidi="ar"/>
              </w:rPr>
              <w:t>实地调查</w:t>
            </w:r>
          </w:p>
        </w:tc>
        <w:tc>
          <w:tcPr>
            <w:tcW w:w="735" w:type="dxa"/>
            <w:vMerge w:val="restart"/>
            <w:tcBorders>
              <w:top w:val="single" w:color="000000" w:sz="4" w:space="0"/>
              <w:left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参评</w:t>
            </w:r>
          </w:p>
        </w:tc>
        <w:tc>
          <w:tcPr>
            <w:tcW w:w="1344" w:type="dxa"/>
            <w:vMerge w:val="restart"/>
            <w:tcBorders>
              <w:top w:val="single" w:color="000000" w:sz="4" w:space="0"/>
              <w:left w:val="single" w:color="000000" w:sz="4" w:space="0"/>
              <w:right w:val="single" w:color="000000" w:sz="4" w:space="0"/>
            </w:tcBorders>
            <w:noWrap w:val="0"/>
            <w:vAlign w:val="center"/>
          </w:tcPr>
          <w:p>
            <w:pPr>
              <w:widowControl/>
              <w:spacing w:line="340" w:lineRule="exact"/>
              <w:jc w:val="center"/>
              <w:textAlignment w:val="center"/>
              <w:rPr>
                <w:rFonts w:ascii="Times New Roman" w:hAnsi="Times New Roman"/>
                <w:color w:val="000000"/>
                <w:kern w:val="0"/>
                <w:sz w:val="22"/>
                <w:szCs w:val="22"/>
                <w:lang w:bidi="ar"/>
              </w:rPr>
            </w:pPr>
            <w:r>
              <w:rPr>
                <w:rFonts w:ascii="Times New Roman" w:hAnsi="Times New Roman"/>
                <w:color w:val="000000"/>
                <w:sz w:val="22"/>
                <w:szCs w:val="22"/>
              </w:rPr>
              <w:t>市州：6%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670" w:type="dxa"/>
            <w:vMerge w:val="continue"/>
            <w:tcBorders>
              <w:top w:val="single" w:color="auto" w:sz="4" w:space="0"/>
              <w:left w:val="single" w:color="auto" w:sz="4" w:space="0"/>
              <w:bottom w:val="single" w:color="auto" w:sz="4" w:space="0"/>
              <w:right w:val="single" w:color="000000" w:sz="4" w:space="0"/>
            </w:tcBorders>
            <w:noWrap w:val="0"/>
            <w:vAlign w:val="center"/>
          </w:tcPr>
          <w:p>
            <w:pPr>
              <w:spacing w:line="280" w:lineRule="exact"/>
              <w:jc w:val="center"/>
              <w:rPr>
                <w:rFonts w:ascii="Times New Roman" w:hAnsi="Times New Roman"/>
                <w:bCs/>
                <w:color w:val="000000"/>
                <w:sz w:val="22"/>
                <w:szCs w:val="22"/>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b/>
                <w:color w:val="000000"/>
                <w:sz w:val="22"/>
                <w:szCs w:val="22"/>
              </w:rPr>
            </w:pPr>
          </w:p>
        </w:tc>
        <w:tc>
          <w:tcPr>
            <w:tcW w:w="1440" w:type="dxa"/>
            <w:vMerge w:val="continue"/>
            <w:tcBorders>
              <w:left w:val="single" w:color="auto" w:sz="4" w:space="0"/>
              <w:right w:val="single" w:color="auto" w:sz="4" w:space="0"/>
            </w:tcBorders>
            <w:noWrap w:val="0"/>
            <w:vAlign w:val="center"/>
          </w:tcPr>
          <w:p>
            <w:pPr>
              <w:spacing w:line="280" w:lineRule="exact"/>
              <w:jc w:val="center"/>
              <w:rPr>
                <w:rFonts w:ascii="Times New Roman" w:hAnsi="Times New Roman"/>
                <w:b/>
                <w:color w:val="000000"/>
                <w:sz w:val="22"/>
                <w:szCs w:val="22"/>
              </w:rPr>
            </w:pPr>
          </w:p>
        </w:tc>
        <w:tc>
          <w:tcPr>
            <w:tcW w:w="3203"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left"/>
              <w:textAlignment w:val="center"/>
              <w:rPr>
                <w:rFonts w:ascii="Times New Roman" w:hAnsi="Times New Roman"/>
                <w:color w:val="000000"/>
                <w:sz w:val="22"/>
                <w:szCs w:val="22"/>
              </w:rPr>
            </w:pPr>
          </w:p>
        </w:tc>
        <w:tc>
          <w:tcPr>
            <w:tcW w:w="33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8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进出口边境审核成本</w:t>
            </w:r>
          </w:p>
        </w:tc>
        <w:tc>
          <w:tcPr>
            <w:tcW w:w="31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kern w:val="0"/>
                <w:sz w:val="22"/>
                <w:szCs w:val="22"/>
                <w:lang w:bidi="ar"/>
              </w:rPr>
            </w:pPr>
            <w:r>
              <w:rPr>
                <w:rFonts w:ascii="Times New Roman" w:hAnsi="Times New Roman"/>
                <w:kern w:val="0"/>
                <w:sz w:val="22"/>
                <w:szCs w:val="22"/>
                <w:lang w:bidi="ar"/>
              </w:rPr>
              <w:t>实地调查</w:t>
            </w:r>
          </w:p>
        </w:tc>
        <w:tc>
          <w:tcPr>
            <w:tcW w:w="735" w:type="dxa"/>
            <w:vMerge w:val="continue"/>
            <w:tcBorders>
              <w:left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c>
          <w:tcPr>
            <w:tcW w:w="1344" w:type="dxa"/>
            <w:vMerge w:val="continue"/>
            <w:tcBorders>
              <w:left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670" w:type="dxa"/>
            <w:vMerge w:val="continue"/>
            <w:tcBorders>
              <w:top w:val="single" w:color="auto" w:sz="4" w:space="0"/>
              <w:left w:val="single" w:color="auto" w:sz="4" w:space="0"/>
              <w:bottom w:val="single" w:color="auto" w:sz="4" w:space="0"/>
              <w:right w:val="single" w:color="000000" w:sz="4" w:space="0"/>
            </w:tcBorders>
            <w:noWrap w:val="0"/>
            <w:vAlign w:val="center"/>
          </w:tcPr>
          <w:p>
            <w:pPr>
              <w:spacing w:line="280" w:lineRule="exact"/>
              <w:jc w:val="center"/>
              <w:rPr>
                <w:rFonts w:ascii="Times New Roman" w:hAnsi="Times New Roman"/>
                <w:bCs/>
                <w:color w:val="000000"/>
                <w:sz w:val="22"/>
                <w:szCs w:val="22"/>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b/>
                <w:color w:val="000000"/>
                <w:sz w:val="22"/>
                <w:szCs w:val="22"/>
              </w:rPr>
            </w:pPr>
          </w:p>
        </w:tc>
        <w:tc>
          <w:tcPr>
            <w:tcW w:w="1440" w:type="dxa"/>
            <w:vMerge w:val="continue"/>
            <w:tcBorders>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b/>
                <w:color w:val="000000"/>
                <w:sz w:val="22"/>
                <w:szCs w:val="22"/>
              </w:rPr>
            </w:pPr>
          </w:p>
        </w:tc>
        <w:tc>
          <w:tcPr>
            <w:tcW w:w="3203"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left"/>
              <w:textAlignment w:val="center"/>
              <w:rPr>
                <w:rFonts w:ascii="Times New Roman" w:hAnsi="Times New Roman"/>
                <w:color w:val="000000"/>
                <w:sz w:val="22"/>
                <w:szCs w:val="22"/>
              </w:rPr>
            </w:pPr>
          </w:p>
        </w:tc>
        <w:tc>
          <w:tcPr>
            <w:tcW w:w="33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8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进出口单证审核成本</w:t>
            </w:r>
          </w:p>
        </w:tc>
        <w:tc>
          <w:tcPr>
            <w:tcW w:w="31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kern w:val="0"/>
                <w:sz w:val="22"/>
                <w:szCs w:val="22"/>
                <w:lang w:bidi="ar"/>
              </w:rPr>
            </w:pPr>
            <w:r>
              <w:rPr>
                <w:rFonts w:ascii="Times New Roman" w:hAnsi="Times New Roman"/>
                <w:kern w:val="0"/>
                <w:sz w:val="22"/>
                <w:szCs w:val="22"/>
                <w:lang w:bidi="ar"/>
              </w:rPr>
              <w:t>实地调查</w:t>
            </w:r>
          </w:p>
        </w:tc>
        <w:tc>
          <w:tcPr>
            <w:tcW w:w="735" w:type="dxa"/>
            <w:vMerge w:val="continue"/>
            <w:tcBorders>
              <w:left w:val="single" w:color="auto"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c>
          <w:tcPr>
            <w:tcW w:w="1344"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5" w:hRule="atLeast"/>
          <w:jc w:val="center"/>
        </w:trPr>
        <w:tc>
          <w:tcPr>
            <w:tcW w:w="670"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bCs/>
                <w:color w:val="000000"/>
                <w:kern w:val="0"/>
                <w:sz w:val="22"/>
                <w:szCs w:val="22"/>
                <w:lang w:bidi="ar"/>
              </w:rPr>
            </w:pPr>
            <w:r>
              <w:rPr>
                <w:rFonts w:ascii="Times New Roman" w:hAnsi="Times New Roman"/>
                <w:bCs/>
                <w:color w:val="000000"/>
                <w:kern w:val="0"/>
                <w:sz w:val="22"/>
                <w:szCs w:val="22"/>
                <w:lang w:bidi="ar"/>
              </w:rPr>
              <w:t>8</w:t>
            </w:r>
          </w:p>
        </w:tc>
        <w:tc>
          <w:tcPr>
            <w:tcW w:w="1410"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b/>
                <w:color w:val="000000"/>
                <w:kern w:val="0"/>
                <w:sz w:val="22"/>
                <w:szCs w:val="22"/>
                <w:lang w:bidi="ar"/>
              </w:rPr>
            </w:pPr>
            <w:r>
              <w:rPr>
                <w:rFonts w:ascii="Times New Roman" w:hAnsi="Times New Roman"/>
                <w:b/>
                <w:color w:val="000000"/>
                <w:kern w:val="0"/>
                <w:sz w:val="22"/>
                <w:szCs w:val="22"/>
                <w:lang w:bidi="ar"/>
              </w:rPr>
              <w:t>办理破产</w:t>
            </w:r>
          </w:p>
        </w:tc>
        <w:tc>
          <w:tcPr>
            <w:tcW w:w="1440" w:type="dxa"/>
            <w:vMerge w:val="restart"/>
            <w:tcBorders>
              <w:top w:val="single" w:color="auto" w:sz="4" w:space="0"/>
              <w:left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b/>
                <w:color w:val="000000"/>
                <w:kern w:val="0"/>
                <w:sz w:val="22"/>
                <w:szCs w:val="22"/>
                <w:lang w:bidi="ar"/>
              </w:rPr>
            </w:pPr>
            <w:r>
              <w:rPr>
                <w:rFonts w:ascii="Times New Roman" w:hAnsi="Times New Roman"/>
                <w:color w:val="000000"/>
                <w:sz w:val="22"/>
                <w:szCs w:val="22"/>
              </w:rPr>
              <w:t>市州</w:t>
            </w:r>
          </w:p>
        </w:tc>
        <w:tc>
          <w:tcPr>
            <w:tcW w:w="3203"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left"/>
              <w:textAlignment w:val="center"/>
              <w:rPr>
                <w:rFonts w:ascii="Times New Roman" w:hAnsi="Times New Roman"/>
                <w:color w:val="000000"/>
                <w:sz w:val="22"/>
                <w:szCs w:val="22"/>
              </w:rPr>
            </w:pPr>
            <w:r>
              <w:rPr>
                <w:rFonts w:ascii="Times New Roman" w:hAnsi="Times New Roman"/>
                <w:color w:val="000000"/>
                <w:sz w:val="22"/>
                <w:szCs w:val="22"/>
              </w:rPr>
              <w:t>主要衡量参评城市的企业办理商业破产，所涉及的司法程序和外部办事流程。</w:t>
            </w:r>
          </w:p>
        </w:tc>
        <w:tc>
          <w:tcPr>
            <w:tcW w:w="33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破产债权保护</w:t>
            </w:r>
          </w:p>
          <w:p>
            <w:pPr>
              <w:widowControl/>
              <w:spacing w:line="28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（时间、成本、回收率）</w:t>
            </w:r>
          </w:p>
        </w:tc>
        <w:tc>
          <w:tcPr>
            <w:tcW w:w="31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kern w:val="0"/>
                <w:sz w:val="22"/>
                <w:szCs w:val="22"/>
                <w:lang w:bidi="ar"/>
              </w:rPr>
            </w:pPr>
            <w:r>
              <w:rPr>
                <w:rFonts w:ascii="Times New Roman" w:hAnsi="Times New Roman"/>
                <w:sz w:val="22"/>
                <w:szCs w:val="22"/>
              </w:rPr>
              <w:t>大数据分析</w:t>
            </w:r>
          </w:p>
        </w:tc>
        <w:tc>
          <w:tcPr>
            <w:tcW w:w="735" w:type="dxa"/>
            <w:vMerge w:val="restart"/>
            <w:tcBorders>
              <w:top w:val="single" w:color="000000" w:sz="4" w:space="0"/>
              <w:left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参评</w:t>
            </w:r>
          </w:p>
        </w:tc>
        <w:tc>
          <w:tcPr>
            <w:tcW w:w="1344" w:type="dxa"/>
            <w:vMerge w:val="restart"/>
            <w:tcBorders>
              <w:top w:val="single" w:color="000000" w:sz="4" w:space="0"/>
              <w:left w:val="single" w:color="000000" w:sz="4" w:space="0"/>
              <w:right w:val="single" w:color="000000" w:sz="4" w:space="0"/>
            </w:tcBorders>
            <w:noWrap w:val="0"/>
            <w:vAlign w:val="center"/>
          </w:tcPr>
          <w:p>
            <w:pPr>
              <w:widowControl/>
              <w:spacing w:line="340" w:lineRule="exact"/>
              <w:jc w:val="center"/>
              <w:textAlignment w:val="center"/>
              <w:rPr>
                <w:rFonts w:ascii="Times New Roman" w:hAnsi="Times New Roman"/>
                <w:color w:val="000000"/>
                <w:kern w:val="0"/>
                <w:sz w:val="22"/>
                <w:szCs w:val="22"/>
                <w:lang w:bidi="ar"/>
              </w:rPr>
            </w:pPr>
            <w:r>
              <w:rPr>
                <w:rFonts w:ascii="Times New Roman" w:hAnsi="Times New Roman"/>
                <w:color w:val="000000"/>
                <w:sz w:val="22"/>
                <w:szCs w:val="22"/>
              </w:rPr>
              <w:t>市州：6%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0" w:hRule="atLeast"/>
          <w:jc w:val="center"/>
        </w:trPr>
        <w:tc>
          <w:tcPr>
            <w:tcW w:w="670"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80" w:lineRule="exact"/>
              <w:jc w:val="center"/>
              <w:rPr>
                <w:rFonts w:ascii="Times New Roman" w:hAnsi="Times New Roman"/>
                <w:bCs/>
                <w:color w:val="000000"/>
                <w:sz w:val="22"/>
                <w:szCs w:val="22"/>
              </w:rPr>
            </w:pPr>
          </w:p>
        </w:tc>
        <w:tc>
          <w:tcPr>
            <w:tcW w:w="1410"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80" w:lineRule="exact"/>
              <w:jc w:val="center"/>
              <w:rPr>
                <w:rFonts w:ascii="Times New Roman" w:hAnsi="Times New Roman"/>
                <w:b/>
                <w:color w:val="000000"/>
                <w:sz w:val="22"/>
                <w:szCs w:val="22"/>
              </w:rPr>
            </w:pPr>
          </w:p>
        </w:tc>
        <w:tc>
          <w:tcPr>
            <w:tcW w:w="1440" w:type="dxa"/>
            <w:vMerge w:val="continue"/>
            <w:tcBorders>
              <w:left w:val="single" w:color="000000" w:sz="4" w:space="0"/>
              <w:bottom w:val="single" w:color="auto" w:sz="4" w:space="0"/>
              <w:right w:val="single" w:color="000000" w:sz="4" w:space="0"/>
            </w:tcBorders>
            <w:noWrap w:val="0"/>
            <w:vAlign w:val="center"/>
          </w:tcPr>
          <w:p>
            <w:pPr>
              <w:spacing w:line="280" w:lineRule="exact"/>
              <w:jc w:val="center"/>
              <w:rPr>
                <w:rFonts w:ascii="Times New Roman" w:hAnsi="Times New Roman"/>
                <w:b/>
                <w:color w:val="000000"/>
                <w:sz w:val="22"/>
                <w:szCs w:val="22"/>
              </w:rPr>
            </w:pPr>
          </w:p>
        </w:tc>
        <w:tc>
          <w:tcPr>
            <w:tcW w:w="3203"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left"/>
              <w:textAlignment w:val="center"/>
              <w:rPr>
                <w:rFonts w:ascii="Times New Roman" w:hAnsi="Times New Roman"/>
                <w:color w:val="000000"/>
                <w:sz w:val="22"/>
                <w:szCs w:val="22"/>
              </w:rPr>
            </w:pPr>
          </w:p>
        </w:tc>
        <w:tc>
          <w:tcPr>
            <w:tcW w:w="3390" w:type="dxa"/>
            <w:tcBorders>
              <w:top w:val="single" w:color="000000" w:sz="4" w:space="0"/>
              <w:left w:val="single" w:color="000000"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破产法律框架质量指数</w:t>
            </w:r>
          </w:p>
        </w:tc>
        <w:tc>
          <w:tcPr>
            <w:tcW w:w="31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kern w:val="0"/>
                <w:sz w:val="22"/>
                <w:szCs w:val="22"/>
                <w:lang w:bidi="ar"/>
              </w:rPr>
            </w:pPr>
            <w:r>
              <w:rPr>
                <w:rFonts w:ascii="Times New Roman" w:hAnsi="Times New Roman"/>
                <w:sz w:val="22"/>
                <w:szCs w:val="22"/>
              </w:rPr>
              <w:t>部门问卷调查、大数据分析</w:t>
            </w:r>
          </w:p>
        </w:tc>
        <w:tc>
          <w:tcPr>
            <w:tcW w:w="735" w:type="dxa"/>
            <w:vMerge w:val="continue"/>
            <w:tcBorders>
              <w:left w:val="single" w:color="auto" w:sz="4" w:space="0"/>
              <w:bottom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c>
          <w:tcPr>
            <w:tcW w:w="1344" w:type="dxa"/>
            <w:vMerge w:val="continue"/>
            <w:tcBorders>
              <w:left w:val="single" w:color="000000" w:sz="4" w:space="0"/>
              <w:bottom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5" w:hRule="atLeast"/>
          <w:jc w:val="center"/>
        </w:trPr>
        <w:tc>
          <w:tcPr>
            <w:tcW w:w="670" w:type="dxa"/>
            <w:vMerge w:val="restart"/>
            <w:tcBorders>
              <w:top w:val="single" w:color="auto" w:sz="4" w:space="0"/>
              <w:left w:val="single" w:color="000000"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bCs/>
                <w:color w:val="000000"/>
                <w:kern w:val="0"/>
                <w:sz w:val="22"/>
                <w:szCs w:val="22"/>
                <w:lang w:bidi="ar"/>
              </w:rPr>
            </w:pPr>
            <w:r>
              <w:rPr>
                <w:rFonts w:ascii="Times New Roman" w:hAnsi="Times New Roman"/>
                <w:bCs/>
                <w:color w:val="000000"/>
                <w:kern w:val="0"/>
                <w:sz w:val="22"/>
                <w:szCs w:val="22"/>
                <w:lang w:bidi="ar"/>
              </w:rPr>
              <w:t>9</w:t>
            </w:r>
          </w:p>
        </w:tc>
        <w:tc>
          <w:tcPr>
            <w:tcW w:w="1410" w:type="dxa"/>
            <w:vMerge w:val="restart"/>
            <w:tcBorders>
              <w:top w:val="single" w:color="auto" w:sz="4" w:space="0"/>
              <w:left w:val="single" w:color="000000"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b/>
                <w:color w:val="000000"/>
                <w:sz w:val="22"/>
                <w:szCs w:val="22"/>
              </w:rPr>
            </w:pPr>
            <w:r>
              <w:rPr>
                <w:rFonts w:ascii="Times New Roman" w:hAnsi="Times New Roman"/>
                <w:b/>
                <w:color w:val="000000"/>
                <w:kern w:val="0"/>
                <w:sz w:val="22"/>
                <w:szCs w:val="22"/>
                <w:lang w:bidi="ar"/>
              </w:rPr>
              <w:t>获得信贷</w:t>
            </w:r>
          </w:p>
        </w:tc>
        <w:tc>
          <w:tcPr>
            <w:tcW w:w="1440" w:type="dxa"/>
            <w:vMerge w:val="restart"/>
            <w:tcBorders>
              <w:top w:val="single" w:color="auto" w:sz="4" w:space="0"/>
              <w:left w:val="single" w:color="000000" w:sz="4" w:space="0"/>
              <w:right w:val="single" w:color="auto" w:sz="4" w:space="0"/>
            </w:tcBorders>
            <w:noWrap w:val="0"/>
            <w:vAlign w:val="center"/>
          </w:tcPr>
          <w:p>
            <w:pPr>
              <w:widowControl/>
              <w:spacing w:line="280" w:lineRule="exact"/>
              <w:jc w:val="center"/>
              <w:textAlignment w:val="center"/>
              <w:rPr>
                <w:rFonts w:ascii="Times New Roman" w:hAnsi="Times New Roman"/>
                <w:b/>
                <w:color w:val="000000"/>
                <w:kern w:val="0"/>
                <w:sz w:val="22"/>
                <w:szCs w:val="22"/>
                <w:lang w:bidi="ar"/>
              </w:rPr>
            </w:pPr>
            <w:r>
              <w:rPr>
                <w:rFonts w:ascii="Times New Roman" w:hAnsi="Times New Roman"/>
                <w:color w:val="000000"/>
                <w:sz w:val="22"/>
                <w:szCs w:val="22"/>
              </w:rPr>
              <w:t>市</w:t>
            </w:r>
            <w:r>
              <w:rPr>
                <w:rFonts w:ascii="Times New Roman" w:hAnsi="Times New Roman"/>
                <w:sz w:val="22"/>
                <w:szCs w:val="22"/>
              </w:rPr>
              <w:t>州、县市</w:t>
            </w:r>
          </w:p>
        </w:tc>
        <w:tc>
          <w:tcPr>
            <w:tcW w:w="320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ascii="Times New Roman" w:hAnsi="Times New Roman"/>
                <w:color w:val="000000"/>
                <w:sz w:val="22"/>
                <w:szCs w:val="22"/>
              </w:rPr>
            </w:pPr>
            <w:r>
              <w:rPr>
                <w:rFonts w:ascii="Times New Roman" w:hAnsi="Times New Roman"/>
                <w:color w:val="000000"/>
                <w:sz w:val="22"/>
                <w:szCs w:val="22"/>
              </w:rPr>
              <w:t>主要衡量参评城市的企业办理动产抵押所涉及的相关法规制度，以及参评城市推动构建信贷信息体系、提升企业融资便利化水平等情况。</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企业融资便利度</w:t>
            </w:r>
          </w:p>
        </w:tc>
        <w:tc>
          <w:tcPr>
            <w:tcW w:w="31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kern w:val="0"/>
                <w:sz w:val="22"/>
                <w:szCs w:val="22"/>
                <w:lang w:bidi="ar"/>
              </w:rPr>
            </w:pPr>
            <w:r>
              <w:rPr>
                <w:rFonts w:ascii="Times New Roman" w:hAnsi="Times New Roman"/>
                <w:kern w:val="0"/>
                <w:sz w:val="22"/>
                <w:szCs w:val="22"/>
                <w:lang w:bidi="ar"/>
              </w:rPr>
              <w:t>实地调查、</w:t>
            </w:r>
            <w:r>
              <w:rPr>
                <w:rFonts w:ascii="Times New Roman" w:hAnsi="Times New Roman"/>
                <w:color w:val="000000"/>
                <w:kern w:val="0"/>
                <w:sz w:val="22"/>
                <w:szCs w:val="22"/>
                <w:lang w:bidi="ar"/>
              </w:rPr>
              <w:t>大数据分析</w:t>
            </w:r>
          </w:p>
        </w:tc>
        <w:tc>
          <w:tcPr>
            <w:tcW w:w="735" w:type="dxa"/>
            <w:vMerge w:val="restart"/>
            <w:tcBorders>
              <w:top w:val="single" w:color="auto" w:sz="4" w:space="0"/>
              <w:left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参评</w:t>
            </w:r>
          </w:p>
        </w:tc>
        <w:tc>
          <w:tcPr>
            <w:tcW w:w="1344" w:type="dxa"/>
            <w:vMerge w:val="restart"/>
            <w:tcBorders>
              <w:top w:val="single" w:color="auto" w:sz="4" w:space="0"/>
              <w:left w:val="single" w:color="auto" w:sz="4" w:space="0"/>
              <w:right w:val="single" w:color="000000" w:sz="4" w:space="0"/>
            </w:tcBorders>
            <w:noWrap w:val="0"/>
            <w:vAlign w:val="center"/>
          </w:tcPr>
          <w:p>
            <w:pPr>
              <w:widowControl/>
              <w:spacing w:line="340" w:lineRule="exact"/>
              <w:jc w:val="center"/>
              <w:textAlignment w:val="center"/>
              <w:rPr>
                <w:rFonts w:ascii="Times New Roman" w:hAnsi="Times New Roman"/>
                <w:color w:val="000000"/>
                <w:sz w:val="22"/>
                <w:szCs w:val="22"/>
              </w:rPr>
            </w:pPr>
            <w:r>
              <w:rPr>
                <w:rFonts w:ascii="Times New Roman" w:hAnsi="Times New Roman"/>
                <w:color w:val="000000"/>
                <w:sz w:val="22"/>
                <w:szCs w:val="22"/>
              </w:rPr>
              <w:t>市州：6%</w:t>
            </w:r>
          </w:p>
          <w:p>
            <w:pPr>
              <w:widowControl/>
              <w:spacing w:line="340" w:lineRule="exact"/>
              <w:jc w:val="center"/>
              <w:textAlignment w:val="center"/>
              <w:rPr>
                <w:rFonts w:ascii="Times New Roman" w:hAnsi="Times New Roman"/>
                <w:color w:val="000000"/>
                <w:kern w:val="0"/>
                <w:sz w:val="22"/>
                <w:szCs w:val="22"/>
                <w:lang w:bidi="ar"/>
              </w:rPr>
            </w:pPr>
            <w:r>
              <w:rPr>
                <w:rFonts w:ascii="Times New Roman" w:hAnsi="Times New Roman"/>
                <w:color w:val="000000"/>
                <w:sz w:val="22"/>
                <w:szCs w:val="22"/>
              </w:rPr>
              <w:t>县市：9.5%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670" w:type="dxa"/>
            <w:vMerge w:val="continue"/>
            <w:tcBorders>
              <w:top w:val="single" w:color="auto" w:sz="4" w:space="0"/>
              <w:left w:val="single" w:color="000000" w:sz="4" w:space="0"/>
              <w:bottom w:val="single" w:color="auto" w:sz="4" w:space="0"/>
              <w:right w:val="single" w:color="auto" w:sz="4" w:space="0"/>
            </w:tcBorders>
            <w:noWrap w:val="0"/>
            <w:vAlign w:val="center"/>
          </w:tcPr>
          <w:p>
            <w:pPr>
              <w:spacing w:line="280" w:lineRule="exact"/>
              <w:jc w:val="center"/>
              <w:rPr>
                <w:rFonts w:ascii="Times New Roman" w:hAnsi="Times New Roman"/>
                <w:bCs/>
                <w:color w:val="000000"/>
                <w:sz w:val="22"/>
                <w:szCs w:val="22"/>
              </w:rPr>
            </w:pPr>
          </w:p>
        </w:tc>
        <w:tc>
          <w:tcPr>
            <w:tcW w:w="1410" w:type="dxa"/>
            <w:vMerge w:val="continue"/>
            <w:tcBorders>
              <w:top w:val="single" w:color="auto" w:sz="4" w:space="0"/>
              <w:left w:val="single" w:color="000000" w:sz="4" w:space="0"/>
              <w:bottom w:val="single" w:color="auto" w:sz="4" w:space="0"/>
              <w:right w:val="single" w:color="auto" w:sz="4" w:space="0"/>
            </w:tcBorders>
            <w:noWrap w:val="0"/>
            <w:vAlign w:val="center"/>
          </w:tcPr>
          <w:p>
            <w:pPr>
              <w:spacing w:line="280" w:lineRule="exact"/>
              <w:jc w:val="center"/>
              <w:rPr>
                <w:rFonts w:ascii="Times New Roman" w:hAnsi="Times New Roman"/>
                <w:b/>
                <w:color w:val="000000"/>
                <w:sz w:val="22"/>
                <w:szCs w:val="22"/>
              </w:rPr>
            </w:pPr>
          </w:p>
        </w:tc>
        <w:tc>
          <w:tcPr>
            <w:tcW w:w="1440" w:type="dxa"/>
            <w:vMerge w:val="continue"/>
            <w:tcBorders>
              <w:left w:val="single" w:color="000000" w:sz="4" w:space="0"/>
              <w:right w:val="single" w:color="auto" w:sz="4" w:space="0"/>
            </w:tcBorders>
            <w:noWrap w:val="0"/>
            <w:vAlign w:val="center"/>
          </w:tcPr>
          <w:p>
            <w:pPr>
              <w:spacing w:line="280" w:lineRule="exact"/>
              <w:jc w:val="center"/>
              <w:rPr>
                <w:rFonts w:ascii="Times New Roman" w:hAnsi="Times New Roman"/>
                <w:b/>
                <w:color w:val="000000"/>
                <w:sz w:val="22"/>
                <w:szCs w:val="22"/>
              </w:rPr>
            </w:pPr>
          </w:p>
        </w:tc>
        <w:tc>
          <w:tcPr>
            <w:tcW w:w="32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ascii="Times New Roman" w:hAnsi="Times New Roman"/>
                <w:color w:val="000000"/>
                <w:sz w:val="22"/>
                <w:szCs w:val="22"/>
              </w:rPr>
            </w:pPr>
          </w:p>
        </w:tc>
        <w:tc>
          <w:tcPr>
            <w:tcW w:w="3390" w:type="dxa"/>
            <w:tcBorders>
              <w:top w:val="single" w:color="000000" w:sz="4" w:space="0"/>
              <w:left w:val="single" w:color="auto" w:sz="4" w:space="0"/>
              <w:bottom w:val="single" w:color="000000" w:sz="4" w:space="0"/>
              <w:right w:val="single" w:color="auto" w:sz="4" w:space="0"/>
            </w:tcBorders>
            <w:noWrap w:val="0"/>
            <w:vAlign w:val="center"/>
          </w:tcPr>
          <w:p>
            <w:pPr>
              <w:widowControl/>
              <w:spacing w:line="28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征信数据完备性可得性</w:t>
            </w:r>
          </w:p>
        </w:tc>
        <w:tc>
          <w:tcPr>
            <w:tcW w:w="31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大数据分析</w:t>
            </w:r>
          </w:p>
        </w:tc>
        <w:tc>
          <w:tcPr>
            <w:tcW w:w="735" w:type="dxa"/>
            <w:vMerge w:val="continue"/>
            <w:tcBorders>
              <w:left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c>
          <w:tcPr>
            <w:tcW w:w="1344" w:type="dxa"/>
            <w:vMerge w:val="continue"/>
            <w:tcBorders>
              <w:left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670" w:type="dxa"/>
            <w:vMerge w:val="continue"/>
            <w:tcBorders>
              <w:top w:val="single" w:color="auto" w:sz="4" w:space="0"/>
              <w:left w:val="single" w:color="000000" w:sz="4" w:space="0"/>
              <w:bottom w:val="single" w:color="auto" w:sz="4" w:space="0"/>
              <w:right w:val="single" w:color="auto" w:sz="4" w:space="0"/>
            </w:tcBorders>
            <w:noWrap w:val="0"/>
            <w:vAlign w:val="center"/>
          </w:tcPr>
          <w:p>
            <w:pPr>
              <w:spacing w:line="280" w:lineRule="exact"/>
              <w:jc w:val="center"/>
              <w:rPr>
                <w:rFonts w:ascii="Times New Roman" w:hAnsi="Times New Roman"/>
                <w:bCs/>
                <w:color w:val="000000"/>
                <w:sz w:val="22"/>
                <w:szCs w:val="22"/>
              </w:rPr>
            </w:pPr>
          </w:p>
        </w:tc>
        <w:tc>
          <w:tcPr>
            <w:tcW w:w="1410" w:type="dxa"/>
            <w:vMerge w:val="continue"/>
            <w:tcBorders>
              <w:top w:val="single" w:color="auto" w:sz="4" w:space="0"/>
              <w:left w:val="single" w:color="000000" w:sz="4" w:space="0"/>
              <w:bottom w:val="single" w:color="auto" w:sz="4" w:space="0"/>
              <w:right w:val="single" w:color="auto" w:sz="4" w:space="0"/>
            </w:tcBorders>
            <w:noWrap w:val="0"/>
            <w:vAlign w:val="center"/>
          </w:tcPr>
          <w:p>
            <w:pPr>
              <w:spacing w:line="280" w:lineRule="exact"/>
              <w:jc w:val="center"/>
              <w:rPr>
                <w:rFonts w:ascii="Times New Roman" w:hAnsi="Times New Roman"/>
                <w:b/>
                <w:color w:val="000000"/>
                <w:sz w:val="22"/>
                <w:szCs w:val="22"/>
              </w:rPr>
            </w:pPr>
          </w:p>
        </w:tc>
        <w:tc>
          <w:tcPr>
            <w:tcW w:w="1440" w:type="dxa"/>
            <w:vMerge w:val="continue"/>
            <w:tcBorders>
              <w:left w:val="single" w:color="000000" w:sz="4" w:space="0"/>
              <w:bottom w:val="single" w:color="auto" w:sz="4" w:space="0"/>
              <w:right w:val="single" w:color="auto" w:sz="4" w:space="0"/>
            </w:tcBorders>
            <w:noWrap w:val="0"/>
            <w:vAlign w:val="center"/>
          </w:tcPr>
          <w:p>
            <w:pPr>
              <w:spacing w:line="280" w:lineRule="exact"/>
              <w:jc w:val="center"/>
              <w:rPr>
                <w:rFonts w:ascii="Times New Roman" w:hAnsi="Times New Roman"/>
                <w:b/>
                <w:color w:val="000000"/>
                <w:sz w:val="22"/>
                <w:szCs w:val="22"/>
              </w:rPr>
            </w:pPr>
          </w:p>
        </w:tc>
        <w:tc>
          <w:tcPr>
            <w:tcW w:w="32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ascii="Times New Roman" w:hAnsi="Times New Roman"/>
                <w:color w:val="000000"/>
                <w:sz w:val="22"/>
                <w:szCs w:val="22"/>
              </w:rPr>
            </w:pPr>
          </w:p>
        </w:tc>
        <w:tc>
          <w:tcPr>
            <w:tcW w:w="3390" w:type="dxa"/>
            <w:tcBorders>
              <w:top w:val="single" w:color="000000"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贷款到期接续融资可得性</w:t>
            </w:r>
          </w:p>
        </w:tc>
        <w:tc>
          <w:tcPr>
            <w:tcW w:w="31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大数据分析</w:t>
            </w:r>
          </w:p>
        </w:tc>
        <w:tc>
          <w:tcPr>
            <w:tcW w:w="735" w:type="dxa"/>
            <w:vMerge w:val="continue"/>
            <w:tcBorders>
              <w:left w:val="single" w:color="auto" w:sz="4" w:space="0"/>
              <w:bottom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c>
          <w:tcPr>
            <w:tcW w:w="1344" w:type="dxa"/>
            <w:vMerge w:val="continue"/>
            <w:tcBorders>
              <w:left w:val="single" w:color="auto" w:sz="4" w:space="0"/>
              <w:bottom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jc w:val="center"/>
        </w:trPr>
        <w:tc>
          <w:tcPr>
            <w:tcW w:w="670"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bCs/>
                <w:color w:val="000000"/>
                <w:kern w:val="0"/>
                <w:sz w:val="22"/>
                <w:szCs w:val="22"/>
                <w:lang w:bidi="ar"/>
              </w:rPr>
            </w:pPr>
            <w:r>
              <w:rPr>
                <w:rFonts w:ascii="Times New Roman" w:hAnsi="Times New Roman"/>
                <w:bCs/>
                <w:color w:val="000000"/>
                <w:kern w:val="0"/>
                <w:sz w:val="22"/>
                <w:szCs w:val="22"/>
                <w:lang w:bidi="ar"/>
              </w:rPr>
              <w:t>10</w:t>
            </w:r>
          </w:p>
        </w:tc>
        <w:tc>
          <w:tcPr>
            <w:tcW w:w="1410"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b/>
                <w:color w:val="000000"/>
                <w:kern w:val="0"/>
                <w:sz w:val="22"/>
                <w:szCs w:val="22"/>
                <w:lang w:bidi="ar"/>
              </w:rPr>
            </w:pPr>
            <w:r>
              <w:rPr>
                <w:rFonts w:ascii="Times New Roman" w:hAnsi="Times New Roman"/>
                <w:b/>
                <w:color w:val="000000"/>
                <w:kern w:val="0"/>
                <w:sz w:val="22"/>
                <w:szCs w:val="22"/>
                <w:lang w:bidi="ar"/>
              </w:rPr>
              <w:t>执行合同</w:t>
            </w:r>
          </w:p>
        </w:tc>
        <w:tc>
          <w:tcPr>
            <w:tcW w:w="1440" w:type="dxa"/>
            <w:vMerge w:val="restart"/>
            <w:tcBorders>
              <w:top w:val="single" w:color="auto" w:sz="4" w:space="0"/>
              <w:left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b/>
                <w:color w:val="000000"/>
                <w:kern w:val="0"/>
                <w:sz w:val="22"/>
                <w:szCs w:val="22"/>
                <w:lang w:bidi="ar"/>
              </w:rPr>
            </w:pPr>
            <w:r>
              <w:rPr>
                <w:rFonts w:ascii="Times New Roman" w:hAnsi="Times New Roman"/>
                <w:color w:val="000000"/>
                <w:sz w:val="22"/>
                <w:szCs w:val="22"/>
              </w:rPr>
              <w:t>市州、县市区</w:t>
            </w:r>
          </w:p>
        </w:tc>
        <w:tc>
          <w:tcPr>
            <w:tcW w:w="3203"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left"/>
              <w:textAlignment w:val="center"/>
              <w:rPr>
                <w:rFonts w:ascii="Times New Roman" w:hAnsi="Times New Roman"/>
                <w:color w:val="000000"/>
                <w:sz w:val="22"/>
                <w:szCs w:val="22"/>
              </w:rPr>
            </w:pPr>
            <w:r>
              <w:rPr>
                <w:rFonts w:ascii="Times New Roman" w:hAnsi="Times New Roman"/>
                <w:color w:val="000000"/>
                <w:sz w:val="22"/>
                <w:szCs w:val="22"/>
              </w:rPr>
              <w:t>主要衡量参评城市的企业解决商业纠纷，所涉及的司法程序和外部办事流程。</w:t>
            </w:r>
          </w:p>
        </w:tc>
        <w:tc>
          <w:tcPr>
            <w:tcW w:w="3390" w:type="dxa"/>
            <w:tcBorders>
              <w:top w:val="single" w:color="auto" w:sz="4" w:space="0"/>
              <w:left w:val="single" w:color="000000" w:sz="4" w:space="0"/>
              <w:bottom w:val="single" w:color="000000" w:sz="4" w:space="0"/>
              <w:right w:val="single" w:color="auto" w:sz="4" w:space="0"/>
            </w:tcBorders>
            <w:noWrap w:val="0"/>
            <w:vAlign w:val="center"/>
          </w:tcPr>
          <w:p>
            <w:pPr>
              <w:widowControl/>
              <w:spacing w:line="28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立案便利度</w:t>
            </w:r>
          </w:p>
        </w:tc>
        <w:tc>
          <w:tcPr>
            <w:tcW w:w="319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kern w:val="0"/>
                <w:sz w:val="22"/>
                <w:szCs w:val="22"/>
                <w:lang w:bidi="ar"/>
              </w:rPr>
            </w:pPr>
            <w:r>
              <w:rPr>
                <w:rFonts w:ascii="Times New Roman" w:hAnsi="Times New Roman"/>
                <w:sz w:val="22"/>
                <w:szCs w:val="22"/>
              </w:rPr>
              <w:t>大数据分析</w:t>
            </w:r>
          </w:p>
        </w:tc>
        <w:tc>
          <w:tcPr>
            <w:tcW w:w="735" w:type="dxa"/>
            <w:vMerge w:val="restart"/>
            <w:tcBorders>
              <w:top w:val="single" w:color="auto" w:sz="4" w:space="0"/>
              <w:left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参评</w:t>
            </w:r>
          </w:p>
        </w:tc>
        <w:tc>
          <w:tcPr>
            <w:tcW w:w="1344" w:type="dxa"/>
            <w:vMerge w:val="restart"/>
            <w:tcBorders>
              <w:top w:val="single" w:color="auto" w:sz="4" w:space="0"/>
              <w:left w:val="single" w:color="000000" w:sz="4" w:space="0"/>
              <w:right w:val="single" w:color="000000" w:sz="4" w:space="0"/>
            </w:tcBorders>
            <w:noWrap w:val="0"/>
            <w:vAlign w:val="center"/>
          </w:tcPr>
          <w:p>
            <w:pPr>
              <w:widowControl/>
              <w:spacing w:line="340" w:lineRule="exact"/>
              <w:jc w:val="center"/>
              <w:textAlignment w:val="center"/>
              <w:rPr>
                <w:rFonts w:ascii="Times New Roman" w:hAnsi="Times New Roman"/>
                <w:color w:val="000000"/>
                <w:sz w:val="22"/>
                <w:szCs w:val="22"/>
              </w:rPr>
            </w:pPr>
            <w:r>
              <w:rPr>
                <w:rFonts w:ascii="Times New Roman" w:hAnsi="Times New Roman"/>
                <w:color w:val="000000"/>
                <w:sz w:val="22"/>
                <w:szCs w:val="22"/>
              </w:rPr>
              <w:t>市州：6%</w:t>
            </w:r>
          </w:p>
          <w:p>
            <w:pPr>
              <w:widowControl/>
              <w:spacing w:line="340" w:lineRule="exact"/>
              <w:jc w:val="center"/>
              <w:textAlignment w:val="center"/>
              <w:rPr>
                <w:rFonts w:ascii="Times New Roman" w:hAnsi="Times New Roman"/>
                <w:color w:val="000000"/>
                <w:kern w:val="0"/>
                <w:sz w:val="22"/>
                <w:szCs w:val="22"/>
                <w:lang w:val="en" w:bidi="ar"/>
              </w:rPr>
            </w:pPr>
            <w:r>
              <w:rPr>
                <w:rFonts w:ascii="Times New Roman" w:hAnsi="Times New Roman"/>
                <w:color w:val="000000"/>
                <w:sz w:val="22"/>
                <w:szCs w:val="22"/>
              </w:rPr>
              <w:t>县市：9.5%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2" w:hRule="atLeast"/>
          <w:jc w:val="center"/>
        </w:trPr>
        <w:tc>
          <w:tcPr>
            <w:tcW w:w="670"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80" w:lineRule="exact"/>
              <w:jc w:val="center"/>
              <w:rPr>
                <w:rFonts w:ascii="Times New Roman" w:hAnsi="Times New Roman"/>
                <w:bCs/>
                <w:color w:val="000000"/>
                <w:sz w:val="22"/>
                <w:szCs w:val="22"/>
              </w:rPr>
            </w:pPr>
          </w:p>
        </w:tc>
        <w:tc>
          <w:tcPr>
            <w:tcW w:w="1410"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80" w:lineRule="exact"/>
              <w:jc w:val="center"/>
              <w:rPr>
                <w:rFonts w:ascii="Times New Roman" w:hAnsi="Times New Roman"/>
                <w:b/>
                <w:color w:val="000000"/>
                <w:sz w:val="22"/>
                <w:szCs w:val="22"/>
              </w:rPr>
            </w:pPr>
          </w:p>
        </w:tc>
        <w:tc>
          <w:tcPr>
            <w:tcW w:w="1440" w:type="dxa"/>
            <w:vMerge w:val="continue"/>
            <w:tcBorders>
              <w:left w:val="single" w:color="000000" w:sz="4" w:space="0"/>
              <w:right w:val="single" w:color="000000" w:sz="4" w:space="0"/>
            </w:tcBorders>
            <w:noWrap w:val="0"/>
            <w:vAlign w:val="center"/>
          </w:tcPr>
          <w:p>
            <w:pPr>
              <w:spacing w:line="280" w:lineRule="exact"/>
              <w:jc w:val="center"/>
              <w:rPr>
                <w:rFonts w:ascii="Times New Roman" w:hAnsi="Times New Roman"/>
                <w:b/>
                <w:color w:val="000000"/>
                <w:sz w:val="22"/>
                <w:szCs w:val="22"/>
              </w:rPr>
            </w:pPr>
          </w:p>
        </w:tc>
        <w:tc>
          <w:tcPr>
            <w:tcW w:w="3203"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left"/>
              <w:textAlignment w:val="center"/>
              <w:rPr>
                <w:rFonts w:ascii="Times New Roman" w:hAnsi="Times New Roman"/>
                <w:color w:val="000000"/>
                <w:sz w:val="22"/>
                <w:szCs w:val="22"/>
              </w:rPr>
            </w:pPr>
          </w:p>
        </w:tc>
        <w:tc>
          <w:tcPr>
            <w:tcW w:w="33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8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审判效率</w:t>
            </w:r>
          </w:p>
        </w:tc>
        <w:tc>
          <w:tcPr>
            <w:tcW w:w="31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kern w:val="0"/>
                <w:sz w:val="22"/>
                <w:szCs w:val="22"/>
                <w:lang w:bidi="ar"/>
              </w:rPr>
            </w:pPr>
          </w:p>
        </w:tc>
        <w:tc>
          <w:tcPr>
            <w:tcW w:w="735" w:type="dxa"/>
            <w:vMerge w:val="continue"/>
            <w:tcBorders>
              <w:left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c>
          <w:tcPr>
            <w:tcW w:w="1344" w:type="dxa"/>
            <w:vMerge w:val="continue"/>
            <w:tcBorders>
              <w:left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val="e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7" w:hRule="atLeast"/>
          <w:jc w:val="center"/>
        </w:trPr>
        <w:tc>
          <w:tcPr>
            <w:tcW w:w="670"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bCs/>
                <w:color w:val="000000"/>
                <w:sz w:val="22"/>
                <w:szCs w:val="22"/>
              </w:rPr>
            </w:pPr>
          </w:p>
        </w:tc>
        <w:tc>
          <w:tcPr>
            <w:tcW w:w="1410"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sz w:val="22"/>
                <w:szCs w:val="22"/>
              </w:rPr>
            </w:pPr>
          </w:p>
        </w:tc>
        <w:tc>
          <w:tcPr>
            <w:tcW w:w="1440" w:type="dxa"/>
            <w:vMerge w:val="continue"/>
            <w:tcBorders>
              <w:left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sz w:val="22"/>
                <w:szCs w:val="22"/>
              </w:rPr>
            </w:pPr>
          </w:p>
        </w:tc>
        <w:tc>
          <w:tcPr>
            <w:tcW w:w="3203"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left"/>
              <w:textAlignment w:val="center"/>
              <w:rPr>
                <w:rFonts w:ascii="Times New Roman" w:hAnsi="Times New Roman"/>
                <w:color w:val="000000"/>
                <w:sz w:val="22"/>
                <w:szCs w:val="22"/>
              </w:rPr>
            </w:pPr>
          </w:p>
        </w:tc>
        <w:tc>
          <w:tcPr>
            <w:tcW w:w="33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8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执行效率</w:t>
            </w:r>
          </w:p>
        </w:tc>
        <w:tc>
          <w:tcPr>
            <w:tcW w:w="31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kern w:val="0"/>
                <w:sz w:val="22"/>
                <w:szCs w:val="22"/>
                <w:lang w:bidi="ar"/>
              </w:rPr>
            </w:pPr>
          </w:p>
        </w:tc>
        <w:tc>
          <w:tcPr>
            <w:tcW w:w="735" w:type="dxa"/>
            <w:vMerge w:val="continue"/>
            <w:tcBorders>
              <w:left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c>
          <w:tcPr>
            <w:tcW w:w="1344" w:type="dxa"/>
            <w:vMerge w:val="continue"/>
            <w:tcBorders>
              <w:left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val="e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670"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sz w:val="22"/>
                <w:szCs w:val="22"/>
              </w:rPr>
            </w:pPr>
          </w:p>
        </w:tc>
        <w:tc>
          <w:tcPr>
            <w:tcW w:w="1410"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sz w:val="22"/>
                <w:szCs w:val="22"/>
              </w:rPr>
            </w:pPr>
          </w:p>
        </w:tc>
        <w:tc>
          <w:tcPr>
            <w:tcW w:w="1440" w:type="dxa"/>
            <w:vMerge w:val="continue"/>
            <w:tcBorders>
              <w:left w:val="single" w:color="000000" w:sz="4" w:space="0"/>
              <w:bottom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sz w:val="22"/>
                <w:szCs w:val="22"/>
              </w:rPr>
            </w:pPr>
          </w:p>
        </w:tc>
        <w:tc>
          <w:tcPr>
            <w:tcW w:w="3203"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left"/>
              <w:textAlignment w:val="center"/>
              <w:rPr>
                <w:rFonts w:ascii="Times New Roman" w:hAnsi="Times New Roman"/>
                <w:color w:val="000000"/>
                <w:sz w:val="22"/>
                <w:szCs w:val="22"/>
              </w:rPr>
            </w:pPr>
          </w:p>
        </w:tc>
        <w:tc>
          <w:tcPr>
            <w:tcW w:w="33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8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执行成本</w:t>
            </w:r>
          </w:p>
        </w:tc>
        <w:tc>
          <w:tcPr>
            <w:tcW w:w="31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kern w:val="0"/>
                <w:sz w:val="22"/>
                <w:szCs w:val="22"/>
                <w:lang w:bidi="ar"/>
              </w:rPr>
            </w:pPr>
          </w:p>
        </w:tc>
        <w:tc>
          <w:tcPr>
            <w:tcW w:w="735" w:type="dxa"/>
            <w:vMerge w:val="continue"/>
            <w:tcBorders>
              <w:left w:val="single" w:color="auto"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c>
          <w:tcPr>
            <w:tcW w:w="1344"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val="e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4" w:hRule="atLeast"/>
          <w:jc w:val="center"/>
        </w:trPr>
        <w:tc>
          <w:tcPr>
            <w:tcW w:w="670"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bCs/>
                <w:color w:val="000000"/>
                <w:kern w:val="0"/>
                <w:sz w:val="22"/>
                <w:szCs w:val="22"/>
                <w:lang w:bidi="ar"/>
              </w:rPr>
            </w:pPr>
            <w:r>
              <w:rPr>
                <w:rFonts w:ascii="Times New Roman" w:hAnsi="Times New Roman"/>
                <w:bCs/>
                <w:color w:val="000000"/>
                <w:kern w:val="0"/>
                <w:sz w:val="22"/>
                <w:szCs w:val="22"/>
                <w:lang w:bidi="ar"/>
              </w:rPr>
              <w:t>11</w:t>
            </w:r>
          </w:p>
        </w:tc>
        <w:tc>
          <w:tcPr>
            <w:tcW w:w="1410"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b/>
                <w:color w:val="000000"/>
                <w:kern w:val="0"/>
                <w:sz w:val="22"/>
                <w:szCs w:val="22"/>
                <w:lang w:bidi="ar"/>
              </w:rPr>
            </w:pPr>
            <w:r>
              <w:rPr>
                <w:rFonts w:ascii="Times New Roman" w:hAnsi="Times New Roman"/>
                <w:b/>
                <w:color w:val="000000"/>
                <w:kern w:val="0"/>
                <w:sz w:val="22"/>
                <w:szCs w:val="22"/>
                <w:lang w:bidi="ar"/>
              </w:rPr>
              <w:t>政府采购</w:t>
            </w:r>
          </w:p>
        </w:tc>
        <w:tc>
          <w:tcPr>
            <w:tcW w:w="1440" w:type="dxa"/>
            <w:vMerge w:val="restart"/>
            <w:tcBorders>
              <w:top w:val="single" w:color="auto" w:sz="4" w:space="0"/>
              <w:left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b/>
                <w:color w:val="000000"/>
                <w:kern w:val="0"/>
                <w:sz w:val="22"/>
                <w:szCs w:val="22"/>
                <w:lang w:bidi="ar"/>
              </w:rPr>
            </w:pPr>
            <w:r>
              <w:rPr>
                <w:rFonts w:ascii="Times New Roman" w:hAnsi="Times New Roman"/>
                <w:color w:val="000000"/>
                <w:sz w:val="22"/>
                <w:szCs w:val="22"/>
              </w:rPr>
              <w:t>市州</w:t>
            </w:r>
          </w:p>
        </w:tc>
        <w:tc>
          <w:tcPr>
            <w:tcW w:w="3203"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left"/>
              <w:textAlignment w:val="center"/>
              <w:rPr>
                <w:rFonts w:ascii="Times New Roman" w:hAnsi="Times New Roman"/>
                <w:color w:val="000000"/>
                <w:sz w:val="22"/>
                <w:szCs w:val="22"/>
              </w:rPr>
            </w:pPr>
            <w:r>
              <w:rPr>
                <w:rFonts w:ascii="Times New Roman" w:hAnsi="Times New Roman"/>
                <w:color w:val="000000"/>
                <w:sz w:val="22"/>
                <w:szCs w:val="22"/>
              </w:rPr>
              <w:t>主要衡量参评城市的政府采购平台建设水平、流程规范性、以及企业进入公共采购市场的难易程度。</w:t>
            </w:r>
          </w:p>
        </w:tc>
        <w:tc>
          <w:tcPr>
            <w:tcW w:w="33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80" w:lineRule="exact"/>
              <w:jc w:val="center"/>
              <w:textAlignment w:val="center"/>
              <w:rPr>
                <w:rFonts w:ascii="Times New Roman" w:hAnsi="Times New Roman"/>
                <w:color w:val="000000"/>
                <w:sz w:val="22"/>
                <w:szCs w:val="22"/>
                <w:lang w:bidi="ar"/>
              </w:rPr>
            </w:pPr>
            <w:r>
              <w:rPr>
                <w:rFonts w:ascii="Times New Roman" w:hAnsi="Times New Roman"/>
                <w:color w:val="000000"/>
                <w:sz w:val="22"/>
                <w:szCs w:val="22"/>
                <w:lang w:bidi="ar"/>
              </w:rPr>
              <w:t>电子采购平台</w:t>
            </w:r>
          </w:p>
        </w:tc>
        <w:tc>
          <w:tcPr>
            <w:tcW w:w="319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kern w:val="0"/>
                <w:sz w:val="22"/>
                <w:szCs w:val="22"/>
                <w:lang w:bidi="ar"/>
              </w:rPr>
            </w:pPr>
            <w:r>
              <w:rPr>
                <w:rFonts w:ascii="Times New Roman" w:hAnsi="Times New Roman"/>
                <w:sz w:val="22"/>
                <w:szCs w:val="22"/>
              </w:rPr>
              <w:t>大数据分析</w:t>
            </w:r>
          </w:p>
        </w:tc>
        <w:tc>
          <w:tcPr>
            <w:tcW w:w="735" w:type="dxa"/>
            <w:vMerge w:val="restart"/>
            <w:tcBorders>
              <w:top w:val="single" w:color="000000" w:sz="4" w:space="0"/>
              <w:left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sz w:val="22"/>
                <w:szCs w:val="22"/>
                <w:lang w:bidi="ar"/>
              </w:rPr>
            </w:pPr>
            <w:r>
              <w:rPr>
                <w:rFonts w:ascii="Times New Roman" w:hAnsi="Times New Roman"/>
                <w:color w:val="000000"/>
                <w:kern w:val="0"/>
                <w:sz w:val="22"/>
                <w:szCs w:val="22"/>
                <w:lang w:bidi="ar"/>
              </w:rPr>
              <w:t>参评</w:t>
            </w:r>
          </w:p>
        </w:tc>
        <w:tc>
          <w:tcPr>
            <w:tcW w:w="1344" w:type="dxa"/>
            <w:vMerge w:val="restart"/>
            <w:tcBorders>
              <w:top w:val="single" w:color="000000" w:sz="4" w:space="0"/>
              <w:left w:val="single" w:color="000000" w:sz="4" w:space="0"/>
              <w:right w:val="single" w:color="000000" w:sz="4" w:space="0"/>
            </w:tcBorders>
            <w:noWrap w:val="0"/>
            <w:vAlign w:val="center"/>
          </w:tcPr>
          <w:p>
            <w:pPr>
              <w:widowControl/>
              <w:spacing w:line="340" w:lineRule="exact"/>
              <w:jc w:val="center"/>
              <w:textAlignment w:val="center"/>
              <w:rPr>
                <w:rFonts w:ascii="Times New Roman" w:hAnsi="Times New Roman"/>
                <w:color w:val="000000"/>
                <w:sz w:val="22"/>
                <w:szCs w:val="22"/>
                <w:lang w:bidi="ar"/>
              </w:rPr>
            </w:pPr>
            <w:r>
              <w:rPr>
                <w:rFonts w:ascii="Times New Roman" w:hAnsi="Times New Roman"/>
                <w:color w:val="000000"/>
                <w:sz w:val="22"/>
                <w:szCs w:val="22"/>
              </w:rPr>
              <w:t>市州：6%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4" w:hRule="atLeast"/>
          <w:jc w:val="center"/>
        </w:trPr>
        <w:tc>
          <w:tcPr>
            <w:tcW w:w="670"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sz w:val="22"/>
                <w:szCs w:val="22"/>
              </w:rPr>
            </w:pPr>
          </w:p>
        </w:tc>
        <w:tc>
          <w:tcPr>
            <w:tcW w:w="1410"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sz w:val="22"/>
                <w:szCs w:val="22"/>
              </w:rPr>
            </w:pPr>
          </w:p>
        </w:tc>
        <w:tc>
          <w:tcPr>
            <w:tcW w:w="1440" w:type="dxa"/>
            <w:vMerge w:val="continue"/>
            <w:tcBorders>
              <w:left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sz w:val="22"/>
                <w:szCs w:val="22"/>
              </w:rPr>
            </w:pPr>
          </w:p>
        </w:tc>
        <w:tc>
          <w:tcPr>
            <w:tcW w:w="3203"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left"/>
              <w:textAlignment w:val="center"/>
              <w:rPr>
                <w:rFonts w:ascii="Times New Roman" w:hAnsi="Times New Roman"/>
                <w:color w:val="000000"/>
                <w:sz w:val="22"/>
                <w:szCs w:val="22"/>
              </w:rPr>
            </w:pPr>
          </w:p>
        </w:tc>
        <w:tc>
          <w:tcPr>
            <w:tcW w:w="33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80" w:lineRule="exact"/>
              <w:jc w:val="center"/>
              <w:textAlignment w:val="center"/>
              <w:rPr>
                <w:rFonts w:ascii="Times New Roman" w:hAnsi="Times New Roman"/>
                <w:color w:val="000000"/>
                <w:sz w:val="22"/>
                <w:szCs w:val="22"/>
                <w:lang w:bidi="ar"/>
              </w:rPr>
            </w:pPr>
            <w:r>
              <w:rPr>
                <w:rFonts w:ascii="Times New Roman" w:hAnsi="Times New Roman"/>
                <w:color w:val="000000"/>
                <w:sz w:val="22"/>
                <w:szCs w:val="22"/>
                <w:lang w:bidi="ar"/>
              </w:rPr>
              <w:t>采购流程</w:t>
            </w:r>
          </w:p>
        </w:tc>
        <w:tc>
          <w:tcPr>
            <w:tcW w:w="31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sz w:val="22"/>
                <w:szCs w:val="22"/>
                <w:lang w:bidi="ar"/>
              </w:rPr>
            </w:pPr>
          </w:p>
        </w:tc>
        <w:tc>
          <w:tcPr>
            <w:tcW w:w="735" w:type="dxa"/>
            <w:vMerge w:val="continue"/>
            <w:tcBorders>
              <w:left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sz w:val="22"/>
                <w:szCs w:val="22"/>
                <w:lang w:bidi="ar"/>
              </w:rPr>
            </w:pPr>
          </w:p>
        </w:tc>
        <w:tc>
          <w:tcPr>
            <w:tcW w:w="1344" w:type="dxa"/>
            <w:vMerge w:val="continue"/>
            <w:tcBorders>
              <w:left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4" w:hRule="atLeast"/>
          <w:jc w:val="center"/>
        </w:trPr>
        <w:tc>
          <w:tcPr>
            <w:tcW w:w="670"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c>
          <w:tcPr>
            <w:tcW w:w="1410"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c>
          <w:tcPr>
            <w:tcW w:w="1440" w:type="dxa"/>
            <w:vMerge w:val="continue"/>
            <w:tcBorders>
              <w:left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c>
          <w:tcPr>
            <w:tcW w:w="3203"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left"/>
              <w:textAlignment w:val="center"/>
              <w:rPr>
                <w:rFonts w:ascii="Times New Roman" w:hAnsi="Times New Roman"/>
                <w:color w:val="000000"/>
                <w:kern w:val="0"/>
                <w:sz w:val="22"/>
                <w:szCs w:val="22"/>
                <w:lang w:bidi="ar"/>
              </w:rPr>
            </w:pPr>
          </w:p>
        </w:tc>
        <w:tc>
          <w:tcPr>
            <w:tcW w:w="33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80" w:lineRule="exact"/>
              <w:jc w:val="center"/>
              <w:textAlignment w:val="center"/>
              <w:rPr>
                <w:rFonts w:ascii="Times New Roman" w:hAnsi="Times New Roman"/>
                <w:color w:val="000000"/>
                <w:sz w:val="22"/>
                <w:szCs w:val="22"/>
                <w:lang w:bidi="ar"/>
              </w:rPr>
            </w:pPr>
            <w:r>
              <w:rPr>
                <w:rFonts w:ascii="Times New Roman" w:hAnsi="Times New Roman"/>
                <w:color w:val="000000"/>
                <w:sz w:val="22"/>
                <w:szCs w:val="22"/>
                <w:lang w:bidi="ar"/>
              </w:rPr>
              <w:t>采购结果确定和合同签订</w:t>
            </w:r>
          </w:p>
        </w:tc>
        <w:tc>
          <w:tcPr>
            <w:tcW w:w="31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sz w:val="22"/>
                <w:szCs w:val="22"/>
                <w:lang w:bidi="ar"/>
              </w:rPr>
            </w:pPr>
          </w:p>
        </w:tc>
        <w:tc>
          <w:tcPr>
            <w:tcW w:w="735" w:type="dxa"/>
            <w:vMerge w:val="continue"/>
            <w:tcBorders>
              <w:left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sz w:val="22"/>
                <w:szCs w:val="22"/>
                <w:lang w:bidi="ar"/>
              </w:rPr>
            </w:pPr>
          </w:p>
        </w:tc>
        <w:tc>
          <w:tcPr>
            <w:tcW w:w="1344" w:type="dxa"/>
            <w:vMerge w:val="continue"/>
            <w:tcBorders>
              <w:left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4" w:hRule="atLeast"/>
          <w:jc w:val="center"/>
        </w:trPr>
        <w:tc>
          <w:tcPr>
            <w:tcW w:w="670"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c>
          <w:tcPr>
            <w:tcW w:w="1410"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c>
          <w:tcPr>
            <w:tcW w:w="1440" w:type="dxa"/>
            <w:vMerge w:val="continue"/>
            <w:tcBorders>
              <w:left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c>
          <w:tcPr>
            <w:tcW w:w="3203"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left"/>
              <w:textAlignment w:val="center"/>
              <w:rPr>
                <w:rFonts w:ascii="Times New Roman" w:hAnsi="Times New Roman"/>
                <w:color w:val="000000"/>
                <w:kern w:val="0"/>
                <w:sz w:val="22"/>
                <w:szCs w:val="22"/>
                <w:lang w:bidi="ar"/>
              </w:rPr>
            </w:pPr>
          </w:p>
        </w:tc>
        <w:tc>
          <w:tcPr>
            <w:tcW w:w="33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80" w:lineRule="exact"/>
              <w:jc w:val="center"/>
              <w:textAlignment w:val="center"/>
              <w:rPr>
                <w:rFonts w:ascii="Times New Roman" w:hAnsi="Times New Roman"/>
                <w:color w:val="000000"/>
                <w:sz w:val="22"/>
                <w:szCs w:val="22"/>
                <w:lang w:bidi="ar"/>
              </w:rPr>
            </w:pPr>
            <w:r>
              <w:rPr>
                <w:rFonts w:ascii="Times New Roman" w:hAnsi="Times New Roman"/>
                <w:color w:val="000000"/>
                <w:sz w:val="22"/>
                <w:szCs w:val="22"/>
                <w:lang w:bidi="ar"/>
              </w:rPr>
              <w:t>合同管理</w:t>
            </w:r>
          </w:p>
        </w:tc>
        <w:tc>
          <w:tcPr>
            <w:tcW w:w="31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sz w:val="22"/>
                <w:szCs w:val="22"/>
                <w:lang w:bidi="ar"/>
              </w:rPr>
            </w:pPr>
          </w:p>
        </w:tc>
        <w:tc>
          <w:tcPr>
            <w:tcW w:w="735" w:type="dxa"/>
            <w:vMerge w:val="continue"/>
            <w:tcBorders>
              <w:left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sz w:val="22"/>
                <w:szCs w:val="22"/>
                <w:lang w:bidi="ar"/>
              </w:rPr>
            </w:pPr>
          </w:p>
        </w:tc>
        <w:tc>
          <w:tcPr>
            <w:tcW w:w="1344" w:type="dxa"/>
            <w:vMerge w:val="continue"/>
            <w:tcBorders>
              <w:left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4" w:hRule="atLeast"/>
          <w:jc w:val="center"/>
        </w:trPr>
        <w:tc>
          <w:tcPr>
            <w:tcW w:w="670"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c>
          <w:tcPr>
            <w:tcW w:w="1410"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c>
          <w:tcPr>
            <w:tcW w:w="1440" w:type="dxa"/>
            <w:vMerge w:val="continue"/>
            <w:tcBorders>
              <w:left w:val="single" w:color="000000" w:sz="4" w:space="0"/>
              <w:bottom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c>
          <w:tcPr>
            <w:tcW w:w="3203"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left"/>
              <w:textAlignment w:val="center"/>
              <w:rPr>
                <w:rFonts w:ascii="Times New Roman" w:hAnsi="Times New Roman"/>
                <w:color w:val="000000"/>
                <w:kern w:val="0"/>
                <w:sz w:val="22"/>
                <w:szCs w:val="22"/>
                <w:lang w:bidi="ar"/>
              </w:rPr>
            </w:pPr>
          </w:p>
        </w:tc>
        <w:tc>
          <w:tcPr>
            <w:tcW w:w="33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80" w:lineRule="exact"/>
              <w:jc w:val="center"/>
              <w:textAlignment w:val="center"/>
              <w:rPr>
                <w:rFonts w:ascii="Times New Roman" w:hAnsi="Times New Roman"/>
                <w:color w:val="000000"/>
                <w:sz w:val="22"/>
                <w:szCs w:val="22"/>
                <w:lang w:bidi="ar"/>
              </w:rPr>
            </w:pPr>
            <w:r>
              <w:rPr>
                <w:rFonts w:ascii="Times New Roman" w:hAnsi="Times New Roman"/>
                <w:color w:val="000000"/>
                <w:sz w:val="22"/>
                <w:szCs w:val="22"/>
                <w:lang w:bidi="ar"/>
              </w:rPr>
              <w:t>支付和交付</w:t>
            </w:r>
          </w:p>
        </w:tc>
        <w:tc>
          <w:tcPr>
            <w:tcW w:w="31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sz w:val="22"/>
                <w:szCs w:val="22"/>
                <w:lang w:bidi="ar"/>
              </w:rPr>
            </w:pPr>
          </w:p>
        </w:tc>
        <w:tc>
          <w:tcPr>
            <w:tcW w:w="735" w:type="dxa"/>
            <w:vMerge w:val="continue"/>
            <w:tcBorders>
              <w:left w:val="single" w:color="auto"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sz w:val="22"/>
                <w:szCs w:val="22"/>
                <w:lang w:bidi="ar"/>
              </w:rPr>
            </w:pPr>
          </w:p>
        </w:tc>
        <w:tc>
          <w:tcPr>
            <w:tcW w:w="1344"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4" w:hRule="atLeast"/>
          <w:jc w:val="center"/>
        </w:trPr>
        <w:tc>
          <w:tcPr>
            <w:tcW w:w="67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bCs/>
                <w:color w:val="000000"/>
                <w:kern w:val="0"/>
                <w:sz w:val="22"/>
                <w:szCs w:val="22"/>
                <w:lang w:bidi="ar"/>
              </w:rPr>
            </w:pPr>
            <w:r>
              <w:rPr>
                <w:rFonts w:ascii="Times New Roman" w:hAnsi="Times New Roman"/>
                <w:bCs/>
                <w:color w:val="000000"/>
                <w:kern w:val="0"/>
                <w:sz w:val="22"/>
                <w:szCs w:val="22"/>
                <w:lang w:bidi="ar"/>
              </w:rPr>
              <w:t>12</w:t>
            </w:r>
          </w:p>
        </w:tc>
        <w:tc>
          <w:tcPr>
            <w:tcW w:w="14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b/>
                <w:color w:val="000000"/>
                <w:sz w:val="22"/>
                <w:szCs w:val="22"/>
              </w:rPr>
            </w:pPr>
            <w:r>
              <w:rPr>
                <w:rFonts w:ascii="Times New Roman" w:hAnsi="Times New Roman"/>
                <w:b/>
                <w:color w:val="000000"/>
                <w:kern w:val="0"/>
                <w:sz w:val="22"/>
                <w:szCs w:val="22"/>
                <w:lang w:bidi="ar"/>
              </w:rPr>
              <w:t>招标投标</w:t>
            </w:r>
          </w:p>
        </w:tc>
        <w:tc>
          <w:tcPr>
            <w:tcW w:w="1440" w:type="dxa"/>
            <w:vMerge w:val="restart"/>
            <w:tcBorders>
              <w:top w:val="single" w:color="auto" w:sz="4" w:space="0"/>
              <w:left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b/>
                <w:color w:val="000000"/>
                <w:kern w:val="0"/>
                <w:sz w:val="22"/>
                <w:szCs w:val="22"/>
                <w:lang w:bidi="ar"/>
              </w:rPr>
            </w:pPr>
            <w:r>
              <w:rPr>
                <w:rFonts w:ascii="Times New Roman" w:hAnsi="Times New Roman"/>
                <w:color w:val="000000"/>
                <w:sz w:val="22"/>
                <w:szCs w:val="22"/>
              </w:rPr>
              <w:t>市州</w:t>
            </w:r>
          </w:p>
        </w:tc>
        <w:tc>
          <w:tcPr>
            <w:tcW w:w="3203" w:type="dxa"/>
            <w:vMerge w:val="restart"/>
            <w:tcBorders>
              <w:top w:val="single" w:color="auto" w:sz="4" w:space="0"/>
              <w:left w:val="single" w:color="000000" w:sz="4" w:space="0"/>
              <w:right w:val="single" w:color="000000" w:sz="4" w:space="0"/>
            </w:tcBorders>
            <w:noWrap w:val="0"/>
            <w:vAlign w:val="center"/>
          </w:tcPr>
          <w:p>
            <w:pPr>
              <w:widowControl/>
              <w:spacing w:line="280" w:lineRule="exact"/>
              <w:jc w:val="left"/>
              <w:textAlignment w:val="center"/>
              <w:rPr>
                <w:rFonts w:ascii="Times New Roman" w:hAnsi="Times New Roman"/>
                <w:color w:val="000000"/>
                <w:sz w:val="22"/>
                <w:szCs w:val="22"/>
              </w:rPr>
            </w:pPr>
            <w:r>
              <w:rPr>
                <w:rFonts w:ascii="Times New Roman" w:hAnsi="Times New Roman"/>
                <w:color w:val="000000"/>
                <w:sz w:val="22"/>
                <w:szCs w:val="22"/>
              </w:rPr>
              <w:t>主要衡量参评城市招标投标流程的规范性、企业进入招标投标市场的难易程度、投诉机制的完备性，以及推进电子化招标投标效率和透明度、完善招标投标监管体制机制等情况。</w:t>
            </w:r>
          </w:p>
        </w:tc>
        <w:tc>
          <w:tcPr>
            <w:tcW w:w="33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80" w:lineRule="exact"/>
              <w:jc w:val="center"/>
              <w:textAlignment w:val="center"/>
              <w:rPr>
                <w:rFonts w:ascii="Times New Roman" w:hAnsi="Times New Roman"/>
                <w:color w:val="000000"/>
                <w:sz w:val="22"/>
                <w:szCs w:val="22"/>
              </w:rPr>
            </w:pPr>
            <w:r>
              <w:rPr>
                <w:rFonts w:ascii="Times New Roman" w:hAnsi="Times New Roman"/>
                <w:color w:val="000000"/>
                <w:sz w:val="22"/>
                <w:szCs w:val="22"/>
              </w:rPr>
              <w:t>行政审批核准备案和办事程序</w:t>
            </w:r>
          </w:p>
        </w:tc>
        <w:tc>
          <w:tcPr>
            <w:tcW w:w="3195" w:type="dxa"/>
            <w:vMerge w:val="restart"/>
            <w:tcBorders>
              <w:top w:val="single" w:color="auto" w:sz="4" w:space="0"/>
              <w:left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kern w:val="0"/>
                <w:sz w:val="22"/>
                <w:szCs w:val="22"/>
                <w:lang w:bidi="ar"/>
              </w:rPr>
            </w:pPr>
            <w:r>
              <w:rPr>
                <w:rFonts w:ascii="Times New Roman" w:hAnsi="Times New Roman"/>
                <w:kern w:val="0"/>
                <w:sz w:val="22"/>
                <w:szCs w:val="22"/>
                <w:lang w:bidi="ar"/>
              </w:rPr>
              <w:t>部门问卷调查</w:t>
            </w:r>
          </w:p>
        </w:tc>
        <w:tc>
          <w:tcPr>
            <w:tcW w:w="735" w:type="dxa"/>
            <w:vMerge w:val="restart"/>
            <w:tcBorders>
              <w:top w:val="single" w:color="000000" w:sz="4" w:space="0"/>
              <w:left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参评</w:t>
            </w:r>
          </w:p>
        </w:tc>
        <w:tc>
          <w:tcPr>
            <w:tcW w:w="1344" w:type="dxa"/>
            <w:vMerge w:val="restart"/>
            <w:tcBorders>
              <w:top w:val="single" w:color="000000" w:sz="4" w:space="0"/>
              <w:left w:val="single" w:color="000000" w:sz="4" w:space="0"/>
              <w:right w:val="single" w:color="000000" w:sz="4" w:space="0"/>
            </w:tcBorders>
            <w:noWrap w:val="0"/>
            <w:vAlign w:val="center"/>
          </w:tcPr>
          <w:p>
            <w:pPr>
              <w:widowControl/>
              <w:spacing w:line="340" w:lineRule="exact"/>
              <w:jc w:val="center"/>
              <w:textAlignment w:val="center"/>
              <w:rPr>
                <w:rFonts w:ascii="Times New Roman" w:hAnsi="Times New Roman"/>
                <w:color w:val="000000"/>
                <w:kern w:val="0"/>
                <w:sz w:val="22"/>
                <w:szCs w:val="22"/>
                <w:lang w:val="en" w:bidi="ar"/>
              </w:rPr>
            </w:pPr>
            <w:r>
              <w:rPr>
                <w:rFonts w:ascii="Times New Roman" w:hAnsi="Times New Roman"/>
                <w:color w:val="000000"/>
                <w:sz w:val="22"/>
                <w:szCs w:val="22"/>
              </w:rPr>
              <w:t>市州：6%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4" w:hRule="atLeast"/>
          <w:jc w:val="center"/>
        </w:trPr>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bCs/>
                <w:color w:val="000000"/>
                <w:kern w:val="0"/>
                <w:sz w:val="22"/>
                <w:szCs w:val="22"/>
                <w:lang w:bidi="ar"/>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b/>
                <w:color w:val="000000"/>
                <w:kern w:val="0"/>
                <w:sz w:val="22"/>
                <w:szCs w:val="22"/>
                <w:lang w:bidi="ar"/>
              </w:rPr>
            </w:pPr>
          </w:p>
        </w:tc>
        <w:tc>
          <w:tcPr>
            <w:tcW w:w="1440" w:type="dxa"/>
            <w:vMerge w:val="continue"/>
            <w:tcBorders>
              <w:left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b/>
                <w:color w:val="000000"/>
                <w:kern w:val="0"/>
                <w:sz w:val="22"/>
                <w:szCs w:val="22"/>
                <w:lang w:bidi="ar"/>
              </w:rPr>
            </w:pPr>
          </w:p>
        </w:tc>
        <w:tc>
          <w:tcPr>
            <w:tcW w:w="3203" w:type="dxa"/>
            <w:vMerge w:val="continue"/>
            <w:tcBorders>
              <w:left w:val="single" w:color="000000" w:sz="4" w:space="0"/>
              <w:right w:val="single" w:color="000000" w:sz="4" w:space="0"/>
            </w:tcBorders>
            <w:noWrap w:val="0"/>
            <w:vAlign w:val="center"/>
          </w:tcPr>
          <w:p>
            <w:pPr>
              <w:widowControl/>
              <w:spacing w:line="280" w:lineRule="exact"/>
              <w:jc w:val="left"/>
              <w:textAlignment w:val="center"/>
              <w:rPr>
                <w:rFonts w:ascii="Times New Roman" w:hAnsi="Times New Roman"/>
                <w:color w:val="000000"/>
                <w:sz w:val="22"/>
                <w:szCs w:val="22"/>
              </w:rPr>
            </w:pPr>
          </w:p>
        </w:tc>
        <w:tc>
          <w:tcPr>
            <w:tcW w:w="33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80" w:lineRule="exact"/>
              <w:jc w:val="center"/>
              <w:textAlignment w:val="center"/>
              <w:rPr>
                <w:rFonts w:ascii="Times New Roman" w:hAnsi="Times New Roman"/>
                <w:color w:val="000000"/>
                <w:sz w:val="22"/>
                <w:szCs w:val="22"/>
              </w:rPr>
            </w:pPr>
            <w:r>
              <w:rPr>
                <w:rFonts w:ascii="Times New Roman" w:hAnsi="Times New Roman"/>
                <w:color w:val="000000"/>
                <w:sz w:val="22"/>
                <w:szCs w:val="22"/>
              </w:rPr>
              <w:t>招标投标流程</w:t>
            </w:r>
          </w:p>
        </w:tc>
        <w:tc>
          <w:tcPr>
            <w:tcW w:w="3195" w:type="dxa"/>
            <w:vMerge w:val="continue"/>
            <w:tcBorders>
              <w:left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sz w:val="22"/>
                <w:szCs w:val="22"/>
              </w:rPr>
            </w:pPr>
          </w:p>
        </w:tc>
        <w:tc>
          <w:tcPr>
            <w:tcW w:w="735" w:type="dxa"/>
            <w:vMerge w:val="continue"/>
            <w:tcBorders>
              <w:left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sz w:val="22"/>
                <w:szCs w:val="22"/>
              </w:rPr>
            </w:pPr>
          </w:p>
        </w:tc>
        <w:tc>
          <w:tcPr>
            <w:tcW w:w="1344" w:type="dxa"/>
            <w:vMerge w:val="continue"/>
            <w:tcBorders>
              <w:left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4" w:hRule="atLeast"/>
          <w:jc w:val="center"/>
        </w:trPr>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ascii="Times New Roman" w:hAnsi="Times New Roman"/>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ascii="Times New Roman" w:hAnsi="Times New Roman"/>
              </w:rPr>
            </w:pPr>
          </w:p>
        </w:tc>
        <w:tc>
          <w:tcPr>
            <w:tcW w:w="1440" w:type="dxa"/>
            <w:vMerge w:val="continue"/>
            <w:tcBorders>
              <w:left w:val="single" w:color="auto" w:sz="4" w:space="0"/>
              <w:right w:val="single" w:color="auto" w:sz="4" w:space="0"/>
            </w:tcBorders>
            <w:noWrap w:val="0"/>
            <w:vAlign w:val="center"/>
          </w:tcPr>
          <w:p>
            <w:pPr>
              <w:widowControl/>
              <w:spacing w:line="280" w:lineRule="exact"/>
              <w:jc w:val="left"/>
              <w:textAlignment w:val="center"/>
              <w:rPr>
                <w:rFonts w:ascii="Times New Roman" w:hAnsi="Times New Roman"/>
              </w:rPr>
            </w:pPr>
          </w:p>
        </w:tc>
        <w:tc>
          <w:tcPr>
            <w:tcW w:w="3203" w:type="dxa"/>
            <w:vMerge w:val="continue"/>
            <w:tcBorders>
              <w:left w:val="single" w:color="000000" w:sz="4" w:space="0"/>
              <w:right w:val="single" w:color="000000" w:sz="4" w:space="0"/>
            </w:tcBorders>
            <w:noWrap w:val="0"/>
            <w:vAlign w:val="center"/>
          </w:tcPr>
          <w:p>
            <w:pPr>
              <w:widowControl/>
              <w:spacing w:line="280" w:lineRule="exact"/>
              <w:jc w:val="left"/>
              <w:textAlignment w:val="center"/>
              <w:rPr>
                <w:rFonts w:ascii="Times New Roman" w:hAnsi="Times New Roman"/>
              </w:rPr>
            </w:pPr>
          </w:p>
        </w:tc>
        <w:tc>
          <w:tcPr>
            <w:tcW w:w="33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公开透明度</w:t>
            </w:r>
          </w:p>
        </w:tc>
        <w:tc>
          <w:tcPr>
            <w:tcW w:w="3195" w:type="dxa"/>
            <w:vMerge w:val="continue"/>
            <w:tcBorders>
              <w:left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kern w:val="0"/>
                <w:sz w:val="22"/>
                <w:szCs w:val="22"/>
                <w:lang w:bidi="ar"/>
              </w:rPr>
            </w:pPr>
          </w:p>
        </w:tc>
        <w:tc>
          <w:tcPr>
            <w:tcW w:w="735" w:type="dxa"/>
            <w:vMerge w:val="continue"/>
            <w:tcBorders>
              <w:left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c>
          <w:tcPr>
            <w:tcW w:w="1344" w:type="dxa"/>
            <w:vMerge w:val="continue"/>
            <w:tcBorders>
              <w:left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4" w:hRule="atLeast"/>
          <w:jc w:val="center"/>
        </w:trPr>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ascii="Times New Roman" w:hAnsi="Times New Roman"/>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ascii="Times New Roman" w:hAnsi="Times New Roman"/>
              </w:rPr>
            </w:pPr>
          </w:p>
        </w:tc>
        <w:tc>
          <w:tcPr>
            <w:tcW w:w="1440" w:type="dxa"/>
            <w:vMerge w:val="continue"/>
            <w:tcBorders>
              <w:left w:val="single" w:color="auto" w:sz="4" w:space="0"/>
              <w:right w:val="single" w:color="auto" w:sz="4" w:space="0"/>
            </w:tcBorders>
            <w:noWrap w:val="0"/>
            <w:vAlign w:val="center"/>
          </w:tcPr>
          <w:p>
            <w:pPr>
              <w:widowControl/>
              <w:spacing w:line="280" w:lineRule="exact"/>
              <w:jc w:val="left"/>
              <w:textAlignment w:val="center"/>
              <w:rPr>
                <w:rFonts w:ascii="Times New Roman" w:hAnsi="Times New Roman"/>
              </w:rPr>
            </w:pPr>
          </w:p>
        </w:tc>
        <w:tc>
          <w:tcPr>
            <w:tcW w:w="3203" w:type="dxa"/>
            <w:vMerge w:val="continue"/>
            <w:tcBorders>
              <w:left w:val="single" w:color="000000" w:sz="4" w:space="0"/>
              <w:right w:val="single" w:color="000000" w:sz="4" w:space="0"/>
            </w:tcBorders>
            <w:noWrap w:val="0"/>
            <w:vAlign w:val="center"/>
          </w:tcPr>
          <w:p>
            <w:pPr>
              <w:widowControl/>
              <w:spacing w:line="280" w:lineRule="exact"/>
              <w:jc w:val="left"/>
              <w:textAlignment w:val="center"/>
              <w:rPr>
                <w:rFonts w:ascii="Times New Roman" w:hAnsi="Times New Roman"/>
              </w:rPr>
            </w:pPr>
          </w:p>
        </w:tc>
        <w:tc>
          <w:tcPr>
            <w:tcW w:w="33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异议投诉和行政监督</w:t>
            </w:r>
          </w:p>
        </w:tc>
        <w:tc>
          <w:tcPr>
            <w:tcW w:w="3195" w:type="dxa"/>
            <w:vMerge w:val="continue"/>
            <w:tcBorders>
              <w:left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kern w:val="0"/>
                <w:sz w:val="22"/>
                <w:szCs w:val="22"/>
                <w:lang w:bidi="ar"/>
              </w:rPr>
            </w:pPr>
          </w:p>
        </w:tc>
        <w:tc>
          <w:tcPr>
            <w:tcW w:w="735" w:type="dxa"/>
            <w:vMerge w:val="continue"/>
            <w:tcBorders>
              <w:left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c>
          <w:tcPr>
            <w:tcW w:w="1344" w:type="dxa"/>
            <w:vMerge w:val="continue"/>
            <w:tcBorders>
              <w:left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4" w:hRule="atLeast"/>
          <w:jc w:val="center"/>
        </w:trPr>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bCs/>
                <w:color w:val="000000"/>
                <w:sz w:val="22"/>
                <w:szCs w:val="22"/>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b/>
                <w:color w:val="000000"/>
                <w:sz w:val="22"/>
                <w:szCs w:val="22"/>
              </w:rPr>
            </w:pPr>
          </w:p>
        </w:tc>
        <w:tc>
          <w:tcPr>
            <w:tcW w:w="1440" w:type="dxa"/>
            <w:vMerge w:val="continue"/>
            <w:tcBorders>
              <w:left w:val="single" w:color="auto" w:sz="4" w:space="0"/>
              <w:right w:val="single" w:color="auto" w:sz="4" w:space="0"/>
            </w:tcBorders>
            <w:noWrap w:val="0"/>
            <w:vAlign w:val="center"/>
          </w:tcPr>
          <w:p>
            <w:pPr>
              <w:spacing w:line="280" w:lineRule="exact"/>
              <w:jc w:val="center"/>
              <w:rPr>
                <w:rFonts w:ascii="Times New Roman" w:hAnsi="Times New Roman"/>
                <w:b/>
                <w:color w:val="000000"/>
                <w:sz w:val="22"/>
                <w:szCs w:val="22"/>
              </w:rPr>
            </w:pPr>
          </w:p>
        </w:tc>
        <w:tc>
          <w:tcPr>
            <w:tcW w:w="3203" w:type="dxa"/>
            <w:vMerge w:val="continue"/>
            <w:tcBorders>
              <w:left w:val="single" w:color="000000" w:sz="4" w:space="0"/>
              <w:bottom w:val="single" w:color="auto" w:sz="4" w:space="0"/>
              <w:right w:val="single" w:color="000000" w:sz="4" w:space="0"/>
            </w:tcBorders>
            <w:noWrap w:val="0"/>
            <w:vAlign w:val="center"/>
          </w:tcPr>
          <w:p>
            <w:pPr>
              <w:widowControl/>
              <w:spacing w:line="280" w:lineRule="exact"/>
              <w:jc w:val="left"/>
              <w:textAlignment w:val="center"/>
              <w:rPr>
                <w:rFonts w:ascii="Times New Roman" w:hAnsi="Times New Roman"/>
                <w:color w:val="000000"/>
                <w:sz w:val="22"/>
                <w:szCs w:val="22"/>
              </w:rPr>
            </w:pPr>
          </w:p>
        </w:tc>
        <w:tc>
          <w:tcPr>
            <w:tcW w:w="33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80" w:lineRule="exact"/>
              <w:jc w:val="center"/>
              <w:textAlignment w:val="center"/>
              <w:rPr>
                <w:rFonts w:ascii="Times New Roman" w:hAnsi="Times New Roman"/>
                <w:color w:val="000000"/>
                <w:sz w:val="22"/>
                <w:szCs w:val="22"/>
              </w:rPr>
            </w:pPr>
            <w:r>
              <w:rPr>
                <w:rFonts w:ascii="Times New Roman" w:hAnsi="Times New Roman"/>
                <w:color w:val="000000"/>
                <w:sz w:val="22"/>
                <w:szCs w:val="22"/>
              </w:rPr>
              <w:t>交易全流程电子化</w:t>
            </w:r>
          </w:p>
        </w:tc>
        <w:tc>
          <w:tcPr>
            <w:tcW w:w="3195" w:type="dxa"/>
            <w:vMerge w:val="continue"/>
            <w:tcBorders>
              <w:left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sz w:val="22"/>
                <w:szCs w:val="22"/>
              </w:rPr>
            </w:pPr>
          </w:p>
        </w:tc>
        <w:tc>
          <w:tcPr>
            <w:tcW w:w="735" w:type="dxa"/>
            <w:vMerge w:val="continue"/>
            <w:tcBorders>
              <w:left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sz w:val="22"/>
                <w:szCs w:val="22"/>
              </w:rPr>
            </w:pPr>
          </w:p>
        </w:tc>
        <w:tc>
          <w:tcPr>
            <w:tcW w:w="1344" w:type="dxa"/>
            <w:vMerge w:val="continue"/>
            <w:tcBorders>
              <w:left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4" w:hRule="atLeast"/>
          <w:jc w:val="center"/>
        </w:trPr>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bCs/>
                <w:color w:val="000000"/>
                <w:sz w:val="22"/>
                <w:szCs w:val="22"/>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b/>
                <w:color w:val="000000"/>
                <w:sz w:val="22"/>
                <w:szCs w:val="22"/>
              </w:rPr>
            </w:pPr>
          </w:p>
        </w:tc>
        <w:tc>
          <w:tcPr>
            <w:tcW w:w="1440" w:type="dxa"/>
            <w:vMerge w:val="continue"/>
            <w:tcBorders>
              <w:left w:val="single" w:color="auto" w:sz="4" w:space="0"/>
              <w:right w:val="single" w:color="auto" w:sz="4" w:space="0"/>
            </w:tcBorders>
            <w:noWrap w:val="0"/>
            <w:vAlign w:val="center"/>
          </w:tcPr>
          <w:p>
            <w:pPr>
              <w:spacing w:line="280" w:lineRule="exact"/>
              <w:jc w:val="center"/>
              <w:rPr>
                <w:rFonts w:ascii="Times New Roman" w:hAnsi="Times New Roman"/>
                <w:b/>
                <w:color w:val="000000"/>
                <w:sz w:val="22"/>
                <w:szCs w:val="22"/>
              </w:rPr>
            </w:pPr>
          </w:p>
        </w:tc>
        <w:tc>
          <w:tcPr>
            <w:tcW w:w="3203" w:type="dxa"/>
            <w:vMerge w:val="continue"/>
            <w:tcBorders>
              <w:left w:val="single" w:color="000000" w:sz="4" w:space="0"/>
              <w:bottom w:val="single" w:color="auto" w:sz="4" w:space="0"/>
              <w:right w:val="single" w:color="000000" w:sz="4" w:space="0"/>
            </w:tcBorders>
            <w:noWrap w:val="0"/>
            <w:vAlign w:val="center"/>
          </w:tcPr>
          <w:p>
            <w:pPr>
              <w:widowControl/>
              <w:spacing w:line="280" w:lineRule="exact"/>
              <w:jc w:val="left"/>
              <w:textAlignment w:val="center"/>
              <w:rPr>
                <w:rFonts w:ascii="Times New Roman" w:hAnsi="Times New Roman"/>
                <w:color w:val="000000"/>
                <w:sz w:val="22"/>
                <w:szCs w:val="22"/>
              </w:rPr>
            </w:pPr>
          </w:p>
        </w:tc>
        <w:tc>
          <w:tcPr>
            <w:tcW w:w="33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8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交易成本负担</w:t>
            </w:r>
          </w:p>
        </w:tc>
        <w:tc>
          <w:tcPr>
            <w:tcW w:w="3195" w:type="dxa"/>
            <w:vMerge w:val="continue"/>
            <w:tcBorders>
              <w:left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kern w:val="0"/>
                <w:sz w:val="22"/>
                <w:szCs w:val="22"/>
                <w:lang w:bidi="ar"/>
              </w:rPr>
            </w:pPr>
          </w:p>
        </w:tc>
        <w:tc>
          <w:tcPr>
            <w:tcW w:w="735" w:type="dxa"/>
            <w:vMerge w:val="continue"/>
            <w:tcBorders>
              <w:left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c>
          <w:tcPr>
            <w:tcW w:w="1344" w:type="dxa"/>
            <w:vMerge w:val="continue"/>
            <w:tcBorders>
              <w:left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val="e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4" w:hRule="atLeast"/>
          <w:jc w:val="center"/>
        </w:trPr>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ascii="Times New Roman" w:hAnsi="Times New Roman"/>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ascii="Times New Roman" w:hAnsi="Times New Roman"/>
              </w:rPr>
            </w:pPr>
          </w:p>
        </w:tc>
        <w:tc>
          <w:tcPr>
            <w:tcW w:w="1440"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ascii="Times New Roman" w:hAnsi="Times New Roman"/>
              </w:rPr>
            </w:pPr>
          </w:p>
        </w:tc>
        <w:tc>
          <w:tcPr>
            <w:tcW w:w="3203" w:type="dxa"/>
            <w:vMerge w:val="continue"/>
            <w:tcBorders>
              <w:left w:val="single" w:color="000000" w:sz="4" w:space="0"/>
              <w:bottom w:val="single" w:color="auto" w:sz="4" w:space="0"/>
              <w:right w:val="single" w:color="000000" w:sz="4" w:space="0"/>
            </w:tcBorders>
            <w:noWrap w:val="0"/>
            <w:vAlign w:val="center"/>
          </w:tcPr>
          <w:p>
            <w:pPr>
              <w:widowControl/>
              <w:spacing w:line="280" w:lineRule="exact"/>
              <w:jc w:val="left"/>
              <w:textAlignment w:val="center"/>
              <w:rPr>
                <w:rFonts w:ascii="Times New Roman" w:hAnsi="Times New Roman"/>
              </w:rPr>
            </w:pPr>
          </w:p>
        </w:tc>
        <w:tc>
          <w:tcPr>
            <w:tcW w:w="33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法规制度环境</w:t>
            </w:r>
          </w:p>
        </w:tc>
        <w:tc>
          <w:tcPr>
            <w:tcW w:w="3195"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kern w:val="0"/>
                <w:sz w:val="22"/>
                <w:szCs w:val="22"/>
                <w:lang w:bidi="ar"/>
              </w:rPr>
            </w:pPr>
          </w:p>
        </w:tc>
        <w:tc>
          <w:tcPr>
            <w:tcW w:w="735" w:type="dxa"/>
            <w:vMerge w:val="continue"/>
            <w:tcBorders>
              <w:left w:val="single" w:color="auto" w:sz="4" w:space="0"/>
              <w:bottom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c>
          <w:tcPr>
            <w:tcW w:w="1344" w:type="dxa"/>
            <w:vMerge w:val="continue"/>
            <w:tcBorders>
              <w:left w:val="single" w:color="000000" w:sz="4" w:space="0"/>
              <w:bottom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val="e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4" w:hRule="atLeast"/>
          <w:jc w:val="center"/>
        </w:trPr>
        <w:tc>
          <w:tcPr>
            <w:tcW w:w="670" w:type="dxa"/>
            <w:vMerge w:val="restart"/>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bCs/>
                <w:color w:val="000000"/>
                <w:kern w:val="0"/>
                <w:sz w:val="22"/>
                <w:szCs w:val="22"/>
                <w:lang w:bidi="ar"/>
              </w:rPr>
            </w:pPr>
            <w:r>
              <w:rPr>
                <w:rFonts w:ascii="Times New Roman" w:hAnsi="Times New Roman"/>
                <w:bCs/>
                <w:color w:val="000000"/>
                <w:kern w:val="0"/>
                <w:sz w:val="22"/>
                <w:szCs w:val="22"/>
                <w:lang w:bidi="ar"/>
              </w:rPr>
              <w:t>13</w:t>
            </w:r>
          </w:p>
        </w:tc>
        <w:tc>
          <w:tcPr>
            <w:tcW w:w="1410"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b/>
                <w:color w:val="000000"/>
                <w:sz w:val="22"/>
                <w:szCs w:val="22"/>
              </w:rPr>
            </w:pPr>
            <w:r>
              <w:rPr>
                <w:rFonts w:ascii="Times New Roman" w:hAnsi="Times New Roman"/>
                <w:b/>
                <w:color w:val="000000"/>
                <w:kern w:val="0"/>
                <w:sz w:val="22"/>
                <w:szCs w:val="22"/>
                <w:lang w:bidi="ar"/>
              </w:rPr>
              <w:t>政务服务</w:t>
            </w:r>
          </w:p>
        </w:tc>
        <w:tc>
          <w:tcPr>
            <w:tcW w:w="1440" w:type="dxa"/>
            <w:vMerge w:val="restart"/>
            <w:tcBorders>
              <w:top w:val="single" w:color="auto" w:sz="4" w:space="0"/>
              <w:left w:val="single" w:color="000000"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b/>
                <w:color w:val="000000"/>
                <w:kern w:val="0"/>
                <w:sz w:val="22"/>
                <w:szCs w:val="22"/>
                <w:lang w:bidi="ar"/>
              </w:rPr>
            </w:pPr>
            <w:r>
              <w:rPr>
                <w:rFonts w:ascii="Times New Roman" w:hAnsi="Times New Roman"/>
                <w:color w:val="000000"/>
                <w:sz w:val="22"/>
                <w:szCs w:val="22"/>
              </w:rPr>
              <w:t>市州、县市区</w:t>
            </w:r>
          </w:p>
        </w:tc>
        <w:tc>
          <w:tcPr>
            <w:tcW w:w="3203" w:type="dxa"/>
            <w:vMerge w:val="restart"/>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left"/>
              <w:textAlignment w:val="center"/>
              <w:rPr>
                <w:rFonts w:ascii="Times New Roman" w:hAnsi="Times New Roman"/>
                <w:color w:val="000000"/>
                <w:sz w:val="22"/>
                <w:szCs w:val="22"/>
              </w:rPr>
            </w:pPr>
            <w:r>
              <w:rPr>
                <w:rFonts w:ascii="Times New Roman" w:hAnsi="Times New Roman"/>
                <w:color w:val="000000"/>
                <w:sz w:val="22"/>
                <w:szCs w:val="22"/>
              </w:rPr>
              <w:t>主要衡量参评城市推进审批服务便民化、开展“互联网+政务服务”、推动政务服务信息系统整合共享，以及提高企业群众办事效率等情况。</w:t>
            </w:r>
          </w:p>
        </w:tc>
        <w:tc>
          <w:tcPr>
            <w:tcW w:w="33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8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“放管服”改革深度</w:t>
            </w:r>
          </w:p>
        </w:tc>
        <w:tc>
          <w:tcPr>
            <w:tcW w:w="319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kern w:val="0"/>
                <w:sz w:val="22"/>
                <w:szCs w:val="22"/>
                <w:lang w:bidi="ar"/>
              </w:rPr>
            </w:pPr>
            <w:r>
              <w:rPr>
                <w:rFonts w:ascii="Times New Roman" w:hAnsi="Times New Roman"/>
                <w:sz w:val="22"/>
                <w:szCs w:val="22"/>
              </w:rPr>
              <w:t>大数据分析、实地调查</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参评</w:t>
            </w:r>
          </w:p>
        </w:tc>
        <w:tc>
          <w:tcPr>
            <w:tcW w:w="1344" w:type="dxa"/>
            <w:vMerge w:val="restart"/>
            <w:tcBorders>
              <w:top w:val="single" w:color="auto" w:sz="4" w:space="0"/>
              <w:left w:val="single" w:color="auto" w:sz="4" w:space="0"/>
              <w:right w:val="single" w:color="auto" w:sz="4" w:space="0"/>
            </w:tcBorders>
            <w:noWrap w:val="0"/>
            <w:vAlign w:val="center"/>
          </w:tcPr>
          <w:p>
            <w:pPr>
              <w:widowControl/>
              <w:spacing w:line="340" w:lineRule="exact"/>
              <w:jc w:val="center"/>
              <w:textAlignment w:val="center"/>
              <w:rPr>
                <w:rFonts w:ascii="Times New Roman" w:hAnsi="Times New Roman"/>
                <w:color w:val="000000"/>
                <w:sz w:val="22"/>
                <w:szCs w:val="22"/>
              </w:rPr>
            </w:pPr>
            <w:r>
              <w:rPr>
                <w:rFonts w:ascii="Times New Roman" w:hAnsi="Times New Roman"/>
                <w:color w:val="000000"/>
                <w:sz w:val="22"/>
                <w:szCs w:val="22"/>
              </w:rPr>
              <w:t>市州：10%</w:t>
            </w:r>
          </w:p>
          <w:p>
            <w:pPr>
              <w:widowControl/>
              <w:spacing w:line="340" w:lineRule="exact"/>
              <w:jc w:val="center"/>
              <w:textAlignment w:val="center"/>
              <w:rPr>
                <w:rFonts w:ascii="Times New Roman" w:hAnsi="Times New Roman"/>
                <w:color w:val="000000"/>
                <w:kern w:val="0"/>
                <w:sz w:val="22"/>
                <w:szCs w:val="22"/>
                <w:lang w:bidi="ar"/>
              </w:rPr>
            </w:pPr>
            <w:r>
              <w:rPr>
                <w:rFonts w:ascii="Times New Roman" w:hAnsi="Times New Roman"/>
                <w:color w:val="000000"/>
                <w:sz w:val="22"/>
                <w:szCs w:val="22"/>
              </w:rPr>
              <w:t>县市：14.5%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4" w:hRule="atLeast"/>
          <w:jc w:val="center"/>
        </w:trPr>
        <w:tc>
          <w:tcPr>
            <w:tcW w:w="670"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bCs/>
                <w:color w:val="000000"/>
                <w:kern w:val="0"/>
                <w:sz w:val="22"/>
                <w:szCs w:val="22"/>
                <w:lang w:bidi="ar"/>
              </w:rPr>
            </w:pPr>
          </w:p>
        </w:tc>
        <w:tc>
          <w:tcPr>
            <w:tcW w:w="1410"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b/>
                <w:color w:val="000000"/>
                <w:kern w:val="0"/>
                <w:sz w:val="22"/>
                <w:szCs w:val="22"/>
                <w:lang w:bidi="ar"/>
              </w:rPr>
            </w:pPr>
          </w:p>
        </w:tc>
        <w:tc>
          <w:tcPr>
            <w:tcW w:w="1440" w:type="dxa"/>
            <w:vMerge w:val="continue"/>
            <w:tcBorders>
              <w:top w:val="single" w:color="auto" w:sz="4" w:space="0"/>
              <w:left w:val="single" w:color="000000"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b/>
                <w:color w:val="000000"/>
                <w:kern w:val="0"/>
                <w:sz w:val="22"/>
                <w:szCs w:val="22"/>
                <w:lang w:bidi="ar"/>
              </w:rPr>
            </w:pPr>
          </w:p>
        </w:tc>
        <w:tc>
          <w:tcPr>
            <w:tcW w:w="3203" w:type="dxa"/>
            <w:vMerge w:val="continue"/>
            <w:tcBorders>
              <w:left w:val="single" w:color="auto" w:sz="4" w:space="0"/>
              <w:right w:val="single" w:color="000000" w:sz="4" w:space="0"/>
            </w:tcBorders>
            <w:noWrap w:val="0"/>
            <w:vAlign w:val="center"/>
          </w:tcPr>
          <w:p>
            <w:pPr>
              <w:widowControl/>
              <w:spacing w:line="280" w:lineRule="exact"/>
              <w:jc w:val="left"/>
              <w:textAlignment w:val="center"/>
              <w:rPr>
                <w:rFonts w:ascii="Times New Roman" w:hAnsi="Times New Roman"/>
                <w:color w:val="000000"/>
                <w:sz w:val="22"/>
                <w:szCs w:val="22"/>
              </w:rPr>
            </w:pPr>
          </w:p>
        </w:tc>
        <w:tc>
          <w:tcPr>
            <w:tcW w:w="33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线上线下政务服务能力</w:t>
            </w:r>
          </w:p>
        </w:tc>
        <w:tc>
          <w:tcPr>
            <w:tcW w:w="31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kern w:val="0"/>
                <w:sz w:val="22"/>
                <w:szCs w:val="22"/>
                <w:lang w:bidi="ar"/>
              </w:rPr>
            </w:pPr>
          </w:p>
        </w:tc>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c>
          <w:tcPr>
            <w:tcW w:w="1344" w:type="dxa"/>
            <w:vMerge w:val="continue"/>
            <w:tcBorders>
              <w:left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4" w:hRule="atLeast"/>
          <w:jc w:val="center"/>
        </w:trPr>
        <w:tc>
          <w:tcPr>
            <w:tcW w:w="670"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bCs/>
                <w:color w:val="000000"/>
                <w:kern w:val="0"/>
                <w:sz w:val="22"/>
                <w:szCs w:val="22"/>
                <w:lang w:bidi="ar"/>
              </w:rPr>
            </w:pPr>
          </w:p>
        </w:tc>
        <w:tc>
          <w:tcPr>
            <w:tcW w:w="1410"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b/>
                <w:color w:val="000000"/>
                <w:kern w:val="0"/>
                <w:sz w:val="22"/>
                <w:szCs w:val="22"/>
                <w:lang w:bidi="ar"/>
              </w:rPr>
            </w:pPr>
          </w:p>
        </w:tc>
        <w:tc>
          <w:tcPr>
            <w:tcW w:w="1440" w:type="dxa"/>
            <w:vMerge w:val="continue"/>
            <w:tcBorders>
              <w:top w:val="single" w:color="auto" w:sz="4" w:space="0"/>
              <w:left w:val="single" w:color="000000"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b/>
                <w:color w:val="000000"/>
                <w:kern w:val="0"/>
                <w:sz w:val="22"/>
                <w:szCs w:val="22"/>
                <w:lang w:bidi="ar"/>
              </w:rPr>
            </w:pPr>
          </w:p>
        </w:tc>
        <w:tc>
          <w:tcPr>
            <w:tcW w:w="3203" w:type="dxa"/>
            <w:vMerge w:val="continue"/>
            <w:tcBorders>
              <w:left w:val="single" w:color="auto" w:sz="4" w:space="0"/>
              <w:right w:val="single" w:color="000000" w:sz="4" w:space="0"/>
            </w:tcBorders>
            <w:noWrap w:val="0"/>
            <w:vAlign w:val="center"/>
          </w:tcPr>
          <w:p>
            <w:pPr>
              <w:widowControl/>
              <w:spacing w:line="280" w:lineRule="exact"/>
              <w:jc w:val="left"/>
              <w:textAlignment w:val="center"/>
              <w:rPr>
                <w:rFonts w:ascii="Times New Roman" w:hAnsi="Times New Roman"/>
                <w:color w:val="000000"/>
                <w:sz w:val="22"/>
                <w:szCs w:val="22"/>
              </w:rPr>
            </w:pPr>
          </w:p>
        </w:tc>
        <w:tc>
          <w:tcPr>
            <w:tcW w:w="33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行政效能</w:t>
            </w:r>
          </w:p>
        </w:tc>
        <w:tc>
          <w:tcPr>
            <w:tcW w:w="31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kern w:val="0"/>
                <w:sz w:val="22"/>
                <w:szCs w:val="22"/>
                <w:lang w:bidi="ar"/>
              </w:rPr>
            </w:pPr>
          </w:p>
        </w:tc>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c>
          <w:tcPr>
            <w:tcW w:w="1344" w:type="dxa"/>
            <w:vMerge w:val="continue"/>
            <w:tcBorders>
              <w:left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4" w:hRule="atLeast"/>
          <w:jc w:val="center"/>
        </w:trPr>
        <w:tc>
          <w:tcPr>
            <w:tcW w:w="670" w:type="dxa"/>
            <w:vMerge w:val="continue"/>
            <w:tcBorders>
              <w:top w:val="single" w:color="auto" w:sz="4" w:space="0"/>
              <w:left w:val="single" w:color="auto" w:sz="4" w:space="0"/>
              <w:bottom w:val="single" w:color="auto" w:sz="4" w:space="0"/>
              <w:right w:val="single" w:color="000000" w:sz="4" w:space="0"/>
            </w:tcBorders>
            <w:noWrap w:val="0"/>
            <w:vAlign w:val="center"/>
          </w:tcPr>
          <w:p>
            <w:pPr>
              <w:spacing w:line="280" w:lineRule="exact"/>
              <w:jc w:val="center"/>
              <w:rPr>
                <w:rFonts w:ascii="Times New Roman" w:hAnsi="Times New Roman"/>
                <w:bCs/>
                <w:color w:val="000000"/>
                <w:sz w:val="22"/>
                <w:szCs w:val="22"/>
              </w:rPr>
            </w:pPr>
          </w:p>
        </w:tc>
        <w:tc>
          <w:tcPr>
            <w:tcW w:w="1410"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80" w:lineRule="exact"/>
              <w:jc w:val="center"/>
              <w:rPr>
                <w:rFonts w:ascii="Times New Roman" w:hAnsi="Times New Roman"/>
                <w:b/>
                <w:color w:val="000000"/>
                <w:sz w:val="22"/>
                <w:szCs w:val="22"/>
              </w:rPr>
            </w:pPr>
          </w:p>
        </w:tc>
        <w:tc>
          <w:tcPr>
            <w:tcW w:w="1440" w:type="dxa"/>
            <w:vMerge w:val="continue"/>
            <w:tcBorders>
              <w:top w:val="single" w:color="auto" w:sz="4" w:space="0"/>
              <w:left w:val="single" w:color="000000" w:sz="4" w:space="0"/>
              <w:bottom w:val="single" w:color="auto" w:sz="4" w:space="0"/>
              <w:right w:val="single" w:color="auto" w:sz="4" w:space="0"/>
            </w:tcBorders>
            <w:noWrap w:val="0"/>
            <w:vAlign w:val="center"/>
          </w:tcPr>
          <w:p>
            <w:pPr>
              <w:spacing w:line="280" w:lineRule="exact"/>
              <w:jc w:val="center"/>
              <w:rPr>
                <w:rFonts w:ascii="Times New Roman" w:hAnsi="Times New Roman"/>
                <w:b/>
                <w:color w:val="000000"/>
                <w:sz w:val="22"/>
                <w:szCs w:val="22"/>
              </w:rPr>
            </w:pPr>
          </w:p>
        </w:tc>
        <w:tc>
          <w:tcPr>
            <w:tcW w:w="3203"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left"/>
              <w:textAlignment w:val="center"/>
              <w:rPr>
                <w:rFonts w:ascii="Times New Roman" w:hAnsi="Times New Roman"/>
                <w:color w:val="000000"/>
                <w:sz w:val="22"/>
                <w:szCs w:val="22"/>
              </w:rPr>
            </w:pPr>
          </w:p>
        </w:tc>
        <w:tc>
          <w:tcPr>
            <w:tcW w:w="33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8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企业群众满意度</w:t>
            </w:r>
          </w:p>
        </w:tc>
        <w:tc>
          <w:tcPr>
            <w:tcW w:w="31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spacing w:val="-6"/>
                <w:kern w:val="0"/>
                <w:sz w:val="22"/>
                <w:szCs w:val="22"/>
                <w:lang w:bidi="ar"/>
              </w:rPr>
            </w:pPr>
          </w:p>
        </w:tc>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color w:val="000000"/>
                <w:spacing w:val="-6"/>
                <w:kern w:val="0"/>
                <w:sz w:val="22"/>
                <w:szCs w:val="22"/>
                <w:lang w:bidi="ar"/>
              </w:rPr>
            </w:pPr>
          </w:p>
        </w:tc>
        <w:tc>
          <w:tcPr>
            <w:tcW w:w="1344" w:type="dxa"/>
            <w:vMerge w:val="continue"/>
            <w:tcBorders>
              <w:left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color w:val="000000"/>
                <w:spacing w:val="-6"/>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4" w:hRule="atLeast"/>
          <w:jc w:val="center"/>
        </w:trPr>
        <w:tc>
          <w:tcPr>
            <w:tcW w:w="670" w:type="dxa"/>
            <w:vMerge w:val="continue"/>
            <w:tcBorders>
              <w:top w:val="single" w:color="auto" w:sz="4" w:space="0"/>
              <w:left w:val="single" w:color="auto" w:sz="4" w:space="0"/>
              <w:bottom w:val="single" w:color="auto" w:sz="4" w:space="0"/>
              <w:right w:val="single" w:color="000000" w:sz="4" w:space="0"/>
            </w:tcBorders>
            <w:noWrap w:val="0"/>
            <w:vAlign w:val="center"/>
          </w:tcPr>
          <w:p>
            <w:pPr>
              <w:spacing w:line="280" w:lineRule="exact"/>
              <w:jc w:val="center"/>
              <w:rPr>
                <w:rFonts w:ascii="Times New Roman" w:hAnsi="Times New Roman"/>
                <w:bCs/>
                <w:color w:val="000000"/>
                <w:sz w:val="22"/>
                <w:szCs w:val="22"/>
              </w:rPr>
            </w:pPr>
          </w:p>
        </w:tc>
        <w:tc>
          <w:tcPr>
            <w:tcW w:w="1410"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80" w:lineRule="exact"/>
              <w:jc w:val="center"/>
              <w:rPr>
                <w:rFonts w:ascii="Times New Roman" w:hAnsi="Times New Roman"/>
                <w:b/>
                <w:color w:val="000000"/>
                <w:sz w:val="22"/>
                <w:szCs w:val="22"/>
              </w:rPr>
            </w:pPr>
          </w:p>
        </w:tc>
        <w:tc>
          <w:tcPr>
            <w:tcW w:w="1440" w:type="dxa"/>
            <w:vMerge w:val="continue"/>
            <w:tcBorders>
              <w:top w:val="single" w:color="auto" w:sz="4" w:space="0"/>
              <w:left w:val="single" w:color="000000" w:sz="4" w:space="0"/>
              <w:bottom w:val="single" w:color="auto" w:sz="4" w:space="0"/>
              <w:right w:val="single" w:color="auto" w:sz="4" w:space="0"/>
            </w:tcBorders>
            <w:noWrap w:val="0"/>
            <w:vAlign w:val="center"/>
          </w:tcPr>
          <w:p>
            <w:pPr>
              <w:spacing w:line="280" w:lineRule="exact"/>
              <w:jc w:val="center"/>
              <w:rPr>
                <w:rFonts w:ascii="Times New Roman" w:hAnsi="Times New Roman"/>
                <w:b/>
                <w:color w:val="000000"/>
                <w:sz w:val="22"/>
                <w:szCs w:val="22"/>
              </w:rPr>
            </w:pPr>
          </w:p>
        </w:tc>
        <w:tc>
          <w:tcPr>
            <w:tcW w:w="3203"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left"/>
              <w:textAlignment w:val="center"/>
              <w:rPr>
                <w:rFonts w:ascii="Times New Roman" w:hAnsi="Times New Roman"/>
                <w:color w:val="000000"/>
                <w:sz w:val="22"/>
                <w:szCs w:val="22"/>
              </w:rPr>
            </w:pPr>
          </w:p>
        </w:tc>
        <w:tc>
          <w:tcPr>
            <w:tcW w:w="33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8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政务公开</w:t>
            </w:r>
          </w:p>
        </w:tc>
        <w:tc>
          <w:tcPr>
            <w:tcW w:w="31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kern w:val="0"/>
                <w:sz w:val="22"/>
                <w:szCs w:val="22"/>
                <w:lang w:bidi="ar"/>
              </w:rPr>
            </w:pPr>
          </w:p>
        </w:tc>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c>
          <w:tcPr>
            <w:tcW w:w="134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3" w:hRule="atLeast"/>
          <w:jc w:val="center"/>
        </w:trPr>
        <w:tc>
          <w:tcPr>
            <w:tcW w:w="670"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bCs/>
                <w:color w:val="000000"/>
                <w:kern w:val="0"/>
                <w:sz w:val="22"/>
                <w:szCs w:val="22"/>
                <w:lang w:bidi="ar"/>
              </w:rPr>
            </w:pPr>
            <w:r>
              <w:rPr>
                <w:rFonts w:ascii="Times New Roman" w:hAnsi="Times New Roman"/>
                <w:bCs/>
                <w:color w:val="000000"/>
                <w:kern w:val="0"/>
                <w:sz w:val="22"/>
                <w:szCs w:val="22"/>
                <w:lang w:bidi="ar"/>
              </w:rPr>
              <w:t>14</w:t>
            </w:r>
          </w:p>
        </w:tc>
        <w:tc>
          <w:tcPr>
            <w:tcW w:w="1410"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b/>
                <w:color w:val="000000"/>
                <w:kern w:val="0"/>
                <w:sz w:val="22"/>
                <w:szCs w:val="22"/>
                <w:lang w:bidi="ar"/>
              </w:rPr>
            </w:pPr>
            <w:r>
              <w:rPr>
                <w:rFonts w:ascii="Times New Roman" w:hAnsi="Times New Roman"/>
                <w:b/>
                <w:color w:val="000000"/>
                <w:kern w:val="0"/>
                <w:sz w:val="22"/>
                <w:szCs w:val="22"/>
                <w:lang w:bidi="ar"/>
              </w:rPr>
              <w:t>知识产权创造保护和运用</w:t>
            </w:r>
          </w:p>
        </w:tc>
        <w:tc>
          <w:tcPr>
            <w:tcW w:w="1440"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b/>
                <w:color w:val="000000"/>
                <w:kern w:val="0"/>
                <w:sz w:val="22"/>
                <w:szCs w:val="22"/>
                <w:lang w:bidi="ar"/>
              </w:rPr>
            </w:pPr>
            <w:r>
              <w:rPr>
                <w:rFonts w:ascii="Times New Roman" w:hAnsi="Times New Roman"/>
                <w:color w:val="000000"/>
                <w:sz w:val="22"/>
                <w:szCs w:val="22"/>
              </w:rPr>
              <w:t>市州</w:t>
            </w:r>
          </w:p>
        </w:tc>
        <w:tc>
          <w:tcPr>
            <w:tcW w:w="3203" w:type="dxa"/>
            <w:vMerge w:val="restart"/>
            <w:tcBorders>
              <w:top w:val="single" w:color="auto" w:sz="4" w:space="0"/>
              <w:left w:val="single" w:color="000000" w:sz="4" w:space="0"/>
              <w:right w:val="single" w:color="000000" w:sz="4" w:space="0"/>
            </w:tcBorders>
            <w:noWrap w:val="0"/>
            <w:vAlign w:val="center"/>
          </w:tcPr>
          <w:p>
            <w:pPr>
              <w:widowControl/>
              <w:spacing w:line="280" w:lineRule="exact"/>
              <w:jc w:val="left"/>
              <w:textAlignment w:val="center"/>
              <w:rPr>
                <w:rFonts w:ascii="Times New Roman" w:hAnsi="Times New Roman"/>
                <w:color w:val="000000"/>
                <w:sz w:val="22"/>
                <w:szCs w:val="22"/>
              </w:rPr>
            </w:pPr>
            <w:r>
              <w:rPr>
                <w:rFonts w:ascii="Times New Roman" w:hAnsi="Times New Roman"/>
                <w:color w:val="000000"/>
                <w:sz w:val="22"/>
                <w:szCs w:val="22"/>
              </w:rPr>
              <w:t>主要衡量参评城市推动知识产权高质量发展、强化知识产权全链条保护、促进知识产权转化运用等情况。</w:t>
            </w:r>
          </w:p>
        </w:tc>
        <w:tc>
          <w:tcPr>
            <w:tcW w:w="33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8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知识产权制度政策体系</w:t>
            </w:r>
          </w:p>
        </w:tc>
        <w:tc>
          <w:tcPr>
            <w:tcW w:w="319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kern w:val="0"/>
                <w:sz w:val="22"/>
                <w:szCs w:val="22"/>
                <w:lang w:bidi="ar"/>
              </w:rPr>
            </w:pPr>
            <w:r>
              <w:rPr>
                <w:rFonts w:ascii="Times New Roman" w:hAnsi="Times New Roman"/>
                <w:sz w:val="22"/>
                <w:szCs w:val="22"/>
              </w:rPr>
              <w:t>大数据分析</w:t>
            </w:r>
            <w:r>
              <w:rPr>
                <w:rFonts w:hint="eastAsia" w:ascii="Times New Roman" w:hAnsi="Times New Roman"/>
                <w:sz w:val="22"/>
                <w:szCs w:val="22"/>
              </w:rPr>
              <w:t>、</w:t>
            </w:r>
            <w:r>
              <w:rPr>
                <w:rFonts w:ascii="Times New Roman" w:hAnsi="Times New Roman"/>
                <w:kern w:val="0"/>
                <w:sz w:val="22"/>
                <w:szCs w:val="22"/>
                <w:lang w:bidi="ar"/>
              </w:rPr>
              <w:t>部门问卷调查</w:t>
            </w:r>
          </w:p>
        </w:tc>
        <w:tc>
          <w:tcPr>
            <w:tcW w:w="735" w:type="dxa"/>
            <w:vMerge w:val="restart"/>
            <w:tcBorders>
              <w:top w:val="single" w:color="auto" w:sz="4" w:space="0"/>
              <w:left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参评</w:t>
            </w:r>
          </w:p>
        </w:tc>
        <w:tc>
          <w:tcPr>
            <w:tcW w:w="1344" w:type="dxa"/>
            <w:vMerge w:val="restart"/>
            <w:tcBorders>
              <w:top w:val="single" w:color="auto" w:sz="4" w:space="0"/>
              <w:left w:val="single" w:color="000000" w:sz="4" w:space="0"/>
              <w:right w:val="single" w:color="000000" w:sz="4" w:space="0"/>
            </w:tcBorders>
            <w:noWrap w:val="0"/>
            <w:vAlign w:val="center"/>
          </w:tcPr>
          <w:p>
            <w:pPr>
              <w:widowControl/>
              <w:spacing w:line="340" w:lineRule="exact"/>
              <w:jc w:val="center"/>
              <w:textAlignment w:val="center"/>
              <w:rPr>
                <w:rFonts w:ascii="Times New Roman" w:hAnsi="Times New Roman"/>
                <w:color w:val="000000"/>
                <w:kern w:val="0"/>
                <w:sz w:val="22"/>
                <w:szCs w:val="22"/>
                <w:lang w:bidi="ar"/>
              </w:rPr>
            </w:pPr>
            <w:r>
              <w:rPr>
                <w:rFonts w:ascii="Times New Roman" w:hAnsi="Times New Roman"/>
                <w:color w:val="000000"/>
                <w:sz w:val="22"/>
                <w:szCs w:val="22"/>
              </w:rPr>
              <w:t>市州：6%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3" w:hRule="atLeast"/>
          <w:jc w:val="center"/>
        </w:trPr>
        <w:tc>
          <w:tcPr>
            <w:tcW w:w="670"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left"/>
              <w:textAlignment w:val="center"/>
              <w:rPr>
                <w:rFonts w:ascii="Times New Roman" w:hAnsi="Times New Roman"/>
              </w:rPr>
            </w:pPr>
          </w:p>
        </w:tc>
        <w:tc>
          <w:tcPr>
            <w:tcW w:w="1410"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left"/>
              <w:textAlignment w:val="center"/>
              <w:rPr>
                <w:rFonts w:ascii="Times New Roman" w:hAnsi="Times New Roman"/>
              </w:rPr>
            </w:pPr>
          </w:p>
        </w:tc>
        <w:tc>
          <w:tcPr>
            <w:tcW w:w="1440"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left"/>
              <w:textAlignment w:val="center"/>
              <w:rPr>
                <w:rFonts w:ascii="Times New Roman" w:hAnsi="Times New Roman"/>
              </w:rPr>
            </w:pPr>
          </w:p>
        </w:tc>
        <w:tc>
          <w:tcPr>
            <w:tcW w:w="3203" w:type="dxa"/>
            <w:vMerge w:val="continue"/>
            <w:tcBorders>
              <w:left w:val="single" w:color="000000" w:sz="4" w:space="0"/>
              <w:bottom w:val="single" w:color="auto" w:sz="4" w:space="0"/>
              <w:right w:val="single" w:color="000000" w:sz="4" w:space="0"/>
            </w:tcBorders>
            <w:noWrap w:val="0"/>
            <w:vAlign w:val="center"/>
          </w:tcPr>
          <w:p>
            <w:pPr>
              <w:widowControl/>
              <w:spacing w:line="280" w:lineRule="exact"/>
              <w:jc w:val="left"/>
              <w:textAlignment w:val="center"/>
              <w:rPr>
                <w:rFonts w:ascii="Times New Roman" w:hAnsi="Times New Roman"/>
              </w:rPr>
            </w:pPr>
          </w:p>
        </w:tc>
        <w:tc>
          <w:tcPr>
            <w:tcW w:w="33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知识产权创造质量和运用效益</w:t>
            </w:r>
          </w:p>
        </w:tc>
        <w:tc>
          <w:tcPr>
            <w:tcW w:w="31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kern w:val="0"/>
                <w:sz w:val="22"/>
                <w:szCs w:val="22"/>
                <w:lang w:bidi="ar"/>
              </w:rPr>
            </w:pPr>
          </w:p>
        </w:tc>
        <w:tc>
          <w:tcPr>
            <w:tcW w:w="735" w:type="dxa"/>
            <w:vMerge w:val="continue"/>
            <w:tcBorders>
              <w:left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c>
          <w:tcPr>
            <w:tcW w:w="1344" w:type="dxa"/>
            <w:vMerge w:val="continue"/>
            <w:tcBorders>
              <w:left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val="e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3" w:hRule="atLeast"/>
          <w:jc w:val="center"/>
        </w:trPr>
        <w:tc>
          <w:tcPr>
            <w:tcW w:w="670"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bCs/>
                <w:color w:val="000000"/>
                <w:kern w:val="0"/>
                <w:sz w:val="22"/>
                <w:szCs w:val="22"/>
                <w:lang w:bidi="ar"/>
              </w:rPr>
            </w:pPr>
          </w:p>
        </w:tc>
        <w:tc>
          <w:tcPr>
            <w:tcW w:w="1410"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b/>
                <w:color w:val="000000"/>
                <w:kern w:val="0"/>
                <w:sz w:val="22"/>
                <w:szCs w:val="22"/>
                <w:lang w:bidi="ar"/>
              </w:rPr>
            </w:pPr>
          </w:p>
        </w:tc>
        <w:tc>
          <w:tcPr>
            <w:tcW w:w="1440"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b/>
                <w:color w:val="000000"/>
                <w:kern w:val="0"/>
                <w:sz w:val="22"/>
                <w:szCs w:val="22"/>
                <w:lang w:bidi="ar"/>
              </w:rPr>
            </w:pPr>
          </w:p>
        </w:tc>
        <w:tc>
          <w:tcPr>
            <w:tcW w:w="3203"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left"/>
              <w:textAlignment w:val="center"/>
              <w:rPr>
                <w:rFonts w:ascii="Times New Roman" w:hAnsi="Times New Roman"/>
                <w:color w:val="000000"/>
                <w:sz w:val="22"/>
                <w:szCs w:val="22"/>
              </w:rPr>
            </w:pPr>
          </w:p>
        </w:tc>
        <w:tc>
          <w:tcPr>
            <w:tcW w:w="33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知识产权全面保护</w:t>
            </w:r>
          </w:p>
        </w:tc>
        <w:tc>
          <w:tcPr>
            <w:tcW w:w="31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kern w:val="0"/>
                <w:sz w:val="22"/>
                <w:szCs w:val="22"/>
                <w:lang w:bidi="ar"/>
              </w:rPr>
            </w:pPr>
          </w:p>
        </w:tc>
        <w:tc>
          <w:tcPr>
            <w:tcW w:w="735" w:type="dxa"/>
            <w:vMerge w:val="continue"/>
            <w:tcBorders>
              <w:left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c>
          <w:tcPr>
            <w:tcW w:w="1344" w:type="dxa"/>
            <w:vMerge w:val="continue"/>
            <w:tcBorders>
              <w:left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3" w:hRule="atLeast"/>
          <w:jc w:val="center"/>
        </w:trPr>
        <w:tc>
          <w:tcPr>
            <w:tcW w:w="670"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left"/>
              <w:textAlignment w:val="center"/>
              <w:rPr>
                <w:rFonts w:ascii="Times New Roman" w:hAnsi="Times New Roman"/>
              </w:rPr>
            </w:pPr>
          </w:p>
        </w:tc>
        <w:tc>
          <w:tcPr>
            <w:tcW w:w="1410"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left"/>
              <w:textAlignment w:val="center"/>
              <w:rPr>
                <w:rFonts w:ascii="Times New Roman" w:hAnsi="Times New Roman"/>
              </w:rPr>
            </w:pPr>
          </w:p>
        </w:tc>
        <w:tc>
          <w:tcPr>
            <w:tcW w:w="1440"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left"/>
              <w:textAlignment w:val="center"/>
              <w:rPr>
                <w:rFonts w:ascii="Times New Roman" w:hAnsi="Times New Roman"/>
              </w:rPr>
            </w:pPr>
          </w:p>
        </w:tc>
        <w:tc>
          <w:tcPr>
            <w:tcW w:w="3203"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left"/>
              <w:textAlignment w:val="center"/>
              <w:rPr>
                <w:rFonts w:ascii="Times New Roman" w:hAnsi="Times New Roman"/>
              </w:rPr>
            </w:pPr>
          </w:p>
        </w:tc>
        <w:tc>
          <w:tcPr>
            <w:tcW w:w="33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知识产权公共服务</w:t>
            </w:r>
          </w:p>
        </w:tc>
        <w:tc>
          <w:tcPr>
            <w:tcW w:w="31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kern w:val="0"/>
                <w:sz w:val="22"/>
                <w:szCs w:val="22"/>
                <w:lang w:bidi="ar"/>
              </w:rPr>
            </w:pPr>
          </w:p>
        </w:tc>
        <w:tc>
          <w:tcPr>
            <w:tcW w:w="735" w:type="dxa"/>
            <w:vMerge w:val="continue"/>
            <w:tcBorders>
              <w:left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c>
          <w:tcPr>
            <w:tcW w:w="1344" w:type="dxa"/>
            <w:vMerge w:val="continue"/>
            <w:tcBorders>
              <w:left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3" w:hRule="atLeast"/>
          <w:jc w:val="center"/>
        </w:trPr>
        <w:tc>
          <w:tcPr>
            <w:tcW w:w="670"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left"/>
              <w:textAlignment w:val="center"/>
              <w:rPr>
                <w:rFonts w:ascii="Times New Roman" w:hAnsi="Times New Roman"/>
                <w:color w:val="000000"/>
                <w:kern w:val="0"/>
                <w:sz w:val="22"/>
                <w:szCs w:val="22"/>
                <w:lang w:bidi="ar"/>
              </w:rPr>
            </w:pPr>
          </w:p>
        </w:tc>
        <w:tc>
          <w:tcPr>
            <w:tcW w:w="1410"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left"/>
              <w:textAlignment w:val="center"/>
              <w:rPr>
                <w:rFonts w:ascii="Times New Roman" w:hAnsi="Times New Roman"/>
                <w:color w:val="000000"/>
                <w:kern w:val="0"/>
                <w:sz w:val="22"/>
                <w:szCs w:val="22"/>
                <w:lang w:bidi="ar"/>
              </w:rPr>
            </w:pPr>
          </w:p>
        </w:tc>
        <w:tc>
          <w:tcPr>
            <w:tcW w:w="1440"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b/>
                <w:bCs/>
                <w:color w:val="000000"/>
                <w:sz w:val="22"/>
                <w:szCs w:val="22"/>
              </w:rPr>
            </w:pPr>
          </w:p>
        </w:tc>
        <w:tc>
          <w:tcPr>
            <w:tcW w:w="3203" w:type="dxa"/>
            <w:vMerge w:val="continue"/>
            <w:tcBorders>
              <w:left w:val="single" w:color="000000" w:sz="4" w:space="0"/>
              <w:bottom w:val="single" w:color="auto" w:sz="4" w:space="0"/>
              <w:right w:val="single" w:color="000000" w:sz="4" w:space="0"/>
            </w:tcBorders>
            <w:noWrap w:val="0"/>
            <w:vAlign w:val="center"/>
          </w:tcPr>
          <w:p>
            <w:pPr>
              <w:widowControl/>
              <w:spacing w:line="280" w:lineRule="exact"/>
              <w:jc w:val="left"/>
              <w:textAlignment w:val="center"/>
              <w:rPr>
                <w:rFonts w:ascii="Times New Roman" w:hAnsi="Times New Roman"/>
                <w:color w:val="000000"/>
                <w:kern w:val="0"/>
                <w:sz w:val="22"/>
                <w:szCs w:val="22"/>
                <w:lang w:bidi="ar"/>
              </w:rPr>
            </w:pPr>
          </w:p>
        </w:tc>
        <w:tc>
          <w:tcPr>
            <w:tcW w:w="33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社会满意度</w:t>
            </w:r>
          </w:p>
        </w:tc>
        <w:tc>
          <w:tcPr>
            <w:tcW w:w="31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kern w:val="0"/>
                <w:sz w:val="22"/>
                <w:szCs w:val="22"/>
                <w:lang w:bidi="ar"/>
              </w:rPr>
            </w:pPr>
          </w:p>
        </w:tc>
        <w:tc>
          <w:tcPr>
            <w:tcW w:w="735" w:type="dxa"/>
            <w:vMerge w:val="continue"/>
            <w:tcBorders>
              <w:left w:val="single" w:color="auto"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c>
          <w:tcPr>
            <w:tcW w:w="1344"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3" w:hRule="atLeast"/>
          <w:jc w:val="center"/>
        </w:trPr>
        <w:tc>
          <w:tcPr>
            <w:tcW w:w="670"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bCs/>
                <w:color w:val="000000"/>
                <w:kern w:val="0"/>
                <w:sz w:val="22"/>
                <w:szCs w:val="22"/>
                <w:lang w:bidi="ar"/>
              </w:rPr>
            </w:pPr>
            <w:r>
              <w:rPr>
                <w:rFonts w:ascii="Times New Roman" w:hAnsi="Times New Roman"/>
                <w:bCs/>
                <w:color w:val="000000"/>
                <w:kern w:val="0"/>
                <w:sz w:val="22"/>
                <w:szCs w:val="22"/>
                <w:lang w:bidi="ar"/>
              </w:rPr>
              <w:t>15</w:t>
            </w:r>
          </w:p>
        </w:tc>
        <w:tc>
          <w:tcPr>
            <w:tcW w:w="1410"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b/>
                <w:color w:val="000000"/>
                <w:sz w:val="22"/>
                <w:szCs w:val="22"/>
              </w:rPr>
            </w:pPr>
            <w:r>
              <w:rPr>
                <w:rFonts w:ascii="Times New Roman" w:hAnsi="Times New Roman"/>
                <w:b/>
                <w:color w:val="000000"/>
                <w:kern w:val="0"/>
                <w:sz w:val="22"/>
                <w:szCs w:val="22"/>
                <w:lang w:bidi="ar"/>
              </w:rPr>
              <w:t>市场监管</w:t>
            </w:r>
          </w:p>
        </w:tc>
        <w:tc>
          <w:tcPr>
            <w:tcW w:w="1440"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b/>
                <w:color w:val="000000"/>
                <w:kern w:val="0"/>
                <w:sz w:val="22"/>
                <w:szCs w:val="22"/>
                <w:lang w:bidi="ar"/>
              </w:rPr>
            </w:pPr>
            <w:r>
              <w:rPr>
                <w:rFonts w:ascii="Times New Roman" w:hAnsi="Times New Roman"/>
                <w:color w:val="000000"/>
                <w:sz w:val="22"/>
                <w:szCs w:val="22"/>
              </w:rPr>
              <w:t>市州、县市区</w:t>
            </w:r>
          </w:p>
        </w:tc>
        <w:tc>
          <w:tcPr>
            <w:tcW w:w="3203" w:type="dxa"/>
            <w:vMerge w:val="restart"/>
            <w:tcBorders>
              <w:top w:val="single" w:color="auto" w:sz="4" w:space="0"/>
              <w:left w:val="single" w:color="000000" w:sz="4" w:space="0"/>
              <w:right w:val="single" w:color="000000" w:sz="4" w:space="0"/>
            </w:tcBorders>
            <w:noWrap w:val="0"/>
            <w:vAlign w:val="center"/>
          </w:tcPr>
          <w:p>
            <w:pPr>
              <w:widowControl/>
              <w:spacing w:line="280" w:lineRule="exact"/>
              <w:jc w:val="left"/>
              <w:textAlignment w:val="center"/>
              <w:rPr>
                <w:rFonts w:ascii="Times New Roman" w:hAnsi="Times New Roman"/>
                <w:color w:val="000000"/>
                <w:sz w:val="22"/>
                <w:szCs w:val="22"/>
              </w:rPr>
            </w:pPr>
            <w:r>
              <w:rPr>
                <w:rFonts w:ascii="Times New Roman" w:hAnsi="Times New Roman"/>
                <w:color w:val="000000"/>
                <w:sz w:val="22"/>
                <w:szCs w:val="22"/>
              </w:rPr>
              <w:t>主要衡量参评城市落实监管责任、实施“双随机、一公开”监管、加强信用体系建设、推进“互联网+监管”，以及规范涉企行政检查和处罚等情况。</w:t>
            </w:r>
          </w:p>
        </w:tc>
        <w:tc>
          <w:tcPr>
            <w:tcW w:w="33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8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“双随机、一公开”监管覆盖率</w:t>
            </w:r>
          </w:p>
        </w:tc>
        <w:tc>
          <w:tcPr>
            <w:tcW w:w="319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kern w:val="0"/>
                <w:sz w:val="22"/>
                <w:szCs w:val="22"/>
                <w:lang w:bidi="ar"/>
              </w:rPr>
            </w:pPr>
            <w:r>
              <w:rPr>
                <w:rFonts w:ascii="Times New Roman" w:hAnsi="Times New Roman"/>
                <w:sz w:val="22"/>
                <w:szCs w:val="22"/>
              </w:rPr>
              <w:t>大数据分析</w:t>
            </w:r>
          </w:p>
        </w:tc>
        <w:tc>
          <w:tcPr>
            <w:tcW w:w="735" w:type="dxa"/>
            <w:vMerge w:val="restart"/>
            <w:tcBorders>
              <w:top w:val="single" w:color="000000" w:sz="4" w:space="0"/>
              <w:left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参评</w:t>
            </w:r>
          </w:p>
        </w:tc>
        <w:tc>
          <w:tcPr>
            <w:tcW w:w="1344" w:type="dxa"/>
            <w:vMerge w:val="restart"/>
            <w:tcBorders>
              <w:top w:val="single" w:color="000000" w:sz="4" w:space="0"/>
              <w:left w:val="single" w:color="000000" w:sz="4" w:space="0"/>
              <w:right w:val="single" w:color="000000" w:sz="4" w:space="0"/>
            </w:tcBorders>
            <w:noWrap w:val="0"/>
            <w:vAlign w:val="center"/>
          </w:tcPr>
          <w:p>
            <w:pPr>
              <w:widowControl/>
              <w:spacing w:line="340" w:lineRule="exact"/>
              <w:jc w:val="center"/>
              <w:textAlignment w:val="center"/>
              <w:rPr>
                <w:rFonts w:ascii="Times New Roman" w:hAnsi="Times New Roman"/>
                <w:color w:val="000000"/>
                <w:sz w:val="22"/>
                <w:szCs w:val="22"/>
              </w:rPr>
            </w:pPr>
            <w:r>
              <w:rPr>
                <w:rFonts w:ascii="Times New Roman" w:hAnsi="Times New Roman"/>
                <w:color w:val="000000"/>
                <w:sz w:val="22"/>
                <w:szCs w:val="22"/>
              </w:rPr>
              <w:t>市州：6%</w:t>
            </w:r>
          </w:p>
          <w:p>
            <w:pPr>
              <w:widowControl/>
              <w:spacing w:line="340" w:lineRule="exact"/>
              <w:jc w:val="center"/>
              <w:textAlignment w:val="center"/>
              <w:rPr>
                <w:rFonts w:ascii="Times New Roman" w:hAnsi="Times New Roman"/>
                <w:color w:val="000000"/>
                <w:kern w:val="0"/>
                <w:sz w:val="22"/>
                <w:szCs w:val="22"/>
                <w:lang w:val="en" w:bidi="ar"/>
              </w:rPr>
            </w:pPr>
            <w:r>
              <w:rPr>
                <w:rFonts w:ascii="Times New Roman" w:hAnsi="Times New Roman"/>
                <w:color w:val="000000"/>
                <w:sz w:val="22"/>
                <w:szCs w:val="22"/>
              </w:rPr>
              <w:t>县市：9.5%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3" w:hRule="atLeast"/>
          <w:jc w:val="center"/>
        </w:trPr>
        <w:tc>
          <w:tcPr>
            <w:tcW w:w="670"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80" w:lineRule="exact"/>
              <w:jc w:val="center"/>
              <w:rPr>
                <w:rFonts w:ascii="Times New Roman" w:hAnsi="Times New Roman"/>
                <w:bCs/>
                <w:color w:val="000000"/>
                <w:sz w:val="22"/>
                <w:szCs w:val="22"/>
              </w:rPr>
            </w:pPr>
          </w:p>
        </w:tc>
        <w:tc>
          <w:tcPr>
            <w:tcW w:w="1410"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80" w:lineRule="exact"/>
              <w:jc w:val="center"/>
              <w:rPr>
                <w:rFonts w:ascii="Times New Roman" w:hAnsi="Times New Roman"/>
                <w:b/>
                <w:color w:val="000000"/>
                <w:sz w:val="22"/>
                <w:szCs w:val="22"/>
              </w:rPr>
            </w:pPr>
          </w:p>
        </w:tc>
        <w:tc>
          <w:tcPr>
            <w:tcW w:w="1440"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80" w:lineRule="exact"/>
              <w:jc w:val="center"/>
              <w:rPr>
                <w:rFonts w:ascii="Times New Roman" w:hAnsi="Times New Roman"/>
                <w:b/>
                <w:color w:val="000000"/>
                <w:sz w:val="22"/>
                <w:szCs w:val="22"/>
              </w:rPr>
            </w:pPr>
          </w:p>
        </w:tc>
        <w:tc>
          <w:tcPr>
            <w:tcW w:w="3203" w:type="dxa"/>
            <w:vMerge w:val="continue"/>
            <w:tcBorders>
              <w:left w:val="single" w:color="000000" w:sz="4" w:space="0"/>
              <w:right w:val="single" w:color="000000" w:sz="4" w:space="0"/>
            </w:tcBorders>
            <w:noWrap w:val="0"/>
            <w:vAlign w:val="center"/>
          </w:tcPr>
          <w:p>
            <w:pPr>
              <w:widowControl/>
              <w:spacing w:line="280" w:lineRule="exact"/>
              <w:jc w:val="left"/>
              <w:textAlignment w:val="center"/>
              <w:rPr>
                <w:rFonts w:ascii="Times New Roman" w:hAnsi="Times New Roman"/>
                <w:color w:val="000000"/>
                <w:sz w:val="22"/>
                <w:szCs w:val="22"/>
              </w:rPr>
            </w:pPr>
          </w:p>
        </w:tc>
        <w:tc>
          <w:tcPr>
            <w:tcW w:w="33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8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信用监管</w:t>
            </w:r>
          </w:p>
        </w:tc>
        <w:tc>
          <w:tcPr>
            <w:tcW w:w="31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kern w:val="0"/>
                <w:sz w:val="22"/>
                <w:szCs w:val="22"/>
                <w:lang w:bidi="ar"/>
              </w:rPr>
            </w:pPr>
          </w:p>
        </w:tc>
        <w:tc>
          <w:tcPr>
            <w:tcW w:w="735" w:type="dxa"/>
            <w:vMerge w:val="continue"/>
            <w:tcBorders>
              <w:left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c>
          <w:tcPr>
            <w:tcW w:w="1344" w:type="dxa"/>
            <w:vMerge w:val="continue"/>
            <w:tcBorders>
              <w:left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val="e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3" w:hRule="atLeast"/>
          <w:jc w:val="center"/>
        </w:trPr>
        <w:tc>
          <w:tcPr>
            <w:tcW w:w="670"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left"/>
              <w:textAlignment w:val="center"/>
              <w:rPr>
                <w:rFonts w:ascii="Times New Roman" w:hAnsi="Times New Roman"/>
              </w:rPr>
            </w:pPr>
          </w:p>
        </w:tc>
        <w:tc>
          <w:tcPr>
            <w:tcW w:w="1410"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left"/>
              <w:textAlignment w:val="center"/>
              <w:rPr>
                <w:rFonts w:ascii="Times New Roman" w:hAnsi="Times New Roman"/>
              </w:rPr>
            </w:pPr>
          </w:p>
        </w:tc>
        <w:tc>
          <w:tcPr>
            <w:tcW w:w="1440"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left"/>
              <w:textAlignment w:val="center"/>
              <w:rPr>
                <w:rFonts w:ascii="Times New Roman" w:hAnsi="Times New Roman"/>
              </w:rPr>
            </w:pPr>
          </w:p>
        </w:tc>
        <w:tc>
          <w:tcPr>
            <w:tcW w:w="3203" w:type="dxa"/>
            <w:vMerge w:val="continue"/>
            <w:tcBorders>
              <w:left w:val="single" w:color="000000" w:sz="4" w:space="0"/>
              <w:right w:val="single" w:color="000000" w:sz="4" w:space="0"/>
            </w:tcBorders>
            <w:noWrap w:val="0"/>
            <w:vAlign w:val="center"/>
          </w:tcPr>
          <w:p>
            <w:pPr>
              <w:widowControl/>
              <w:spacing w:line="280" w:lineRule="exact"/>
              <w:jc w:val="left"/>
              <w:textAlignment w:val="center"/>
              <w:rPr>
                <w:rFonts w:ascii="Times New Roman" w:hAnsi="Times New Roman"/>
              </w:rPr>
            </w:pPr>
          </w:p>
        </w:tc>
        <w:tc>
          <w:tcPr>
            <w:tcW w:w="33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80" w:lineRule="exact"/>
              <w:jc w:val="center"/>
              <w:textAlignment w:val="center"/>
              <w:rPr>
                <w:rFonts w:ascii="Times New Roman" w:hAnsi="Times New Roman"/>
                <w:color w:val="000000"/>
                <w:spacing w:val="-6"/>
                <w:sz w:val="22"/>
                <w:szCs w:val="22"/>
              </w:rPr>
            </w:pPr>
            <w:r>
              <w:rPr>
                <w:rFonts w:ascii="Times New Roman" w:hAnsi="Times New Roman"/>
                <w:color w:val="000000"/>
                <w:kern w:val="0"/>
                <w:sz w:val="22"/>
                <w:szCs w:val="22"/>
                <w:lang w:bidi="ar"/>
              </w:rPr>
              <w:t>“互联网＋监管”</w:t>
            </w:r>
          </w:p>
        </w:tc>
        <w:tc>
          <w:tcPr>
            <w:tcW w:w="31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kern w:val="0"/>
                <w:sz w:val="22"/>
                <w:szCs w:val="22"/>
                <w:lang w:bidi="ar"/>
              </w:rPr>
            </w:pPr>
          </w:p>
        </w:tc>
        <w:tc>
          <w:tcPr>
            <w:tcW w:w="735" w:type="dxa"/>
            <w:vMerge w:val="continue"/>
            <w:tcBorders>
              <w:left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c>
          <w:tcPr>
            <w:tcW w:w="1344" w:type="dxa"/>
            <w:vMerge w:val="continue"/>
            <w:tcBorders>
              <w:left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val="e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3" w:hRule="atLeast"/>
          <w:jc w:val="center"/>
        </w:trPr>
        <w:tc>
          <w:tcPr>
            <w:tcW w:w="670"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left"/>
              <w:textAlignment w:val="center"/>
              <w:rPr>
                <w:rFonts w:ascii="Times New Roman" w:hAnsi="Times New Roman"/>
                <w:color w:val="000000"/>
                <w:spacing w:val="-6"/>
                <w:sz w:val="22"/>
                <w:szCs w:val="22"/>
              </w:rPr>
            </w:pPr>
          </w:p>
        </w:tc>
        <w:tc>
          <w:tcPr>
            <w:tcW w:w="1410"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left"/>
              <w:textAlignment w:val="center"/>
              <w:rPr>
                <w:rFonts w:ascii="Times New Roman" w:hAnsi="Times New Roman"/>
                <w:color w:val="000000"/>
                <w:spacing w:val="-6"/>
                <w:sz w:val="22"/>
                <w:szCs w:val="22"/>
              </w:rPr>
            </w:pPr>
          </w:p>
        </w:tc>
        <w:tc>
          <w:tcPr>
            <w:tcW w:w="1440"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left"/>
              <w:textAlignment w:val="center"/>
              <w:rPr>
                <w:rFonts w:ascii="Times New Roman" w:hAnsi="Times New Roman"/>
                <w:color w:val="000000"/>
                <w:spacing w:val="-6"/>
                <w:sz w:val="22"/>
                <w:szCs w:val="22"/>
              </w:rPr>
            </w:pPr>
          </w:p>
        </w:tc>
        <w:tc>
          <w:tcPr>
            <w:tcW w:w="3203" w:type="dxa"/>
            <w:vMerge w:val="continue"/>
            <w:tcBorders>
              <w:left w:val="single" w:color="000000" w:sz="4" w:space="0"/>
              <w:right w:val="single" w:color="000000" w:sz="4" w:space="0"/>
            </w:tcBorders>
            <w:noWrap w:val="0"/>
            <w:vAlign w:val="center"/>
          </w:tcPr>
          <w:p>
            <w:pPr>
              <w:widowControl/>
              <w:spacing w:line="280" w:lineRule="exact"/>
              <w:jc w:val="left"/>
              <w:textAlignment w:val="center"/>
              <w:rPr>
                <w:rFonts w:ascii="Times New Roman" w:hAnsi="Times New Roman"/>
                <w:color w:val="000000"/>
                <w:spacing w:val="-6"/>
                <w:sz w:val="22"/>
                <w:szCs w:val="22"/>
              </w:rPr>
            </w:pPr>
          </w:p>
        </w:tc>
        <w:tc>
          <w:tcPr>
            <w:tcW w:w="33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80" w:lineRule="exact"/>
              <w:jc w:val="center"/>
              <w:textAlignment w:val="center"/>
              <w:rPr>
                <w:rFonts w:ascii="Times New Roman" w:hAnsi="Times New Roman"/>
                <w:color w:val="000000"/>
                <w:spacing w:val="-6"/>
                <w:sz w:val="22"/>
                <w:szCs w:val="22"/>
              </w:rPr>
            </w:pPr>
            <w:r>
              <w:rPr>
                <w:rFonts w:ascii="Times New Roman" w:hAnsi="Times New Roman"/>
                <w:color w:val="000000"/>
                <w:kern w:val="0"/>
                <w:sz w:val="22"/>
                <w:szCs w:val="22"/>
                <w:lang w:bidi="ar"/>
              </w:rPr>
              <w:t>监管执法规范度</w:t>
            </w:r>
          </w:p>
        </w:tc>
        <w:tc>
          <w:tcPr>
            <w:tcW w:w="31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kern w:val="0"/>
                <w:sz w:val="22"/>
                <w:szCs w:val="22"/>
                <w:lang w:bidi="ar"/>
              </w:rPr>
            </w:pPr>
          </w:p>
        </w:tc>
        <w:tc>
          <w:tcPr>
            <w:tcW w:w="735" w:type="dxa"/>
            <w:vMerge w:val="continue"/>
            <w:tcBorders>
              <w:left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c>
          <w:tcPr>
            <w:tcW w:w="1344" w:type="dxa"/>
            <w:vMerge w:val="continue"/>
            <w:tcBorders>
              <w:left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val="e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3" w:hRule="atLeast"/>
          <w:jc w:val="center"/>
        </w:trPr>
        <w:tc>
          <w:tcPr>
            <w:tcW w:w="67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bCs/>
                <w:color w:val="000000"/>
                <w:kern w:val="0"/>
                <w:sz w:val="22"/>
                <w:szCs w:val="22"/>
                <w:lang w:bidi="ar"/>
              </w:rPr>
            </w:pPr>
            <w:r>
              <w:rPr>
                <w:rFonts w:ascii="Times New Roman" w:hAnsi="Times New Roman"/>
                <w:bCs/>
                <w:color w:val="000000"/>
                <w:kern w:val="0"/>
                <w:sz w:val="22"/>
                <w:szCs w:val="22"/>
                <w:lang w:bidi="ar"/>
              </w:rPr>
              <w:t>16</w:t>
            </w:r>
          </w:p>
        </w:tc>
        <w:tc>
          <w:tcPr>
            <w:tcW w:w="1410" w:type="dxa"/>
            <w:vMerge w:val="restart"/>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b/>
                <w:color w:val="000000"/>
                <w:kern w:val="0"/>
                <w:sz w:val="22"/>
                <w:szCs w:val="22"/>
                <w:lang w:bidi="ar"/>
              </w:rPr>
            </w:pPr>
            <w:r>
              <w:rPr>
                <w:rFonts w:ascii="Times New Roman" w:hAnsi="Times New Roman"/>
                <w:b/>
                <w:color w:val="000000"/>
                <w:kern w:val="0"/>
                <w:sz w:val="22"/>
                <w:szCs w:val="22"/>
                <w:lang w:bidi="ar"/>
              </w:rPr>
              <w:t>劳动力市场</w:t>
            </w:r>
          </w:p>
          <w:p>
            <w:pPr>
              <w:widowControl/>
              <w:spacing w:line="280" w:lineRule="exact"/>
              <w:jc w:val="center"/>
              <w:textAlignment w:val="center"/>
              <w:rPr>
                <w:rFonts w:ascii="Times New Roman" w:hAnsi="Times New Roman"/>
                <w:b/>
                <w:color w:val="000000"/>
                <w:kern w:val="0"/>
                <w:sz w:val="22"/>
                <w:szCs w:val="22"/>
                <w:lang w:bidi="ar"/>
              </w:rPr>
            </w:pPr>
            <w:r>
              <w:rPr>
                <w:rFonts w:ascii="Times New Roman" w:hAnsi="Times New Roman"/>
                <w:b/>
                <w:color w:val="000000"/>
                <w:kern w:val="0"/>
                <w:sz w:val="22"/>
                <w:szCs w:val="22"/>
                <w:lang w:bidi="ar"/>
              </w:rPr>
              <w:t>监管</w:t>
            </w:r>
          </w:p>
        </w:tc>
        <w:tc>
          <w:tcPr>
            <w:tcW w:w="1440" w:type="dxa"/>
            <w:vMerge w:val="restart"/>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b/>
                <w:color w:val="000000"/>
                <w:kern w:val="0"/>
                <w:sz w:val="22"/>
                <w:szCs w:val="22"/>
                <w:lang w:bidi="ar"/>
              </w:rPr>
            </w:pPr>
            <w:r>
              <w:rPr>
                <w:rFonts w:ascii="Times New Roman" w:hAnsi="Times New Roman"/>
                <w:color w:val="000000"/>
                <w:sz w:val="22"/>
                <w:szCs w:val="22"/>
              </w:rPr>
              <w:t>市州</w:t>
            </w:r>
          </w:p>
        </w:tc>
        <w:tc>
          <w:tcPr>
            <w:tcW w:w="3203" w:type="dxa"/>
            <w:vMerge w:val="restart"/>
            <w:tcBorders>
              <w:top w:val="single" w:color="auto" w:sz="4" w:space="0"/>
              <w:left w:val="single" w:color="000000" w:sz="4" w:space="0"/>
              <w:right w:val="single" w:color="000000" w:sz="4" w:space="0"/>
            </w:tcBorders>
            <w:noWrap w:val="0"/>
            <w:vAlign w:val="center"/>
          </w:tcPr>
          <w:p>
            <w:pPr>
              <w:widowControl/>
              <w:spacing w:line="280" w:lineRule="exact"/>
              <w:jc w:val="left"/>
              <w:textAlignment w:val="center"/>
              <w:rPr>
                <w:rFonts w:ascii="Times New Roman" w:hAnsi="Times New Roman"/>
                <w:color w:val="000000"/>
                <w:sz w:val="22"/>
                <w:szCs w:val="22"/>
              </w:rPr>
            </w:pPr>
            <w:r>
              <w:rPr>
                <w:rFonts w:ascii="Times New Roman" w:hAnsi="Times New Roman"/>
                <w:color w:val="000000"/>
                <w:sz w:val="22"/>
                <w:szCs w:val="22"/>
              </w:rPr>
              <w:t>主要衡量参评城市在企业招聘、用工、解聘等环节的监管政策，以及提供就业服务、做好重点群体就业工作、多渠道促进就业等情况。</w:t>
            </w:r>
          </w:p>
        </w:tc>
        <w:tc>
          <w:tcPr>
            <w:tcW w:w="33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聘用情况</w:t>
            </w:r>
          </w:p>
        </w:tc>
        <w:tc>
          <w:tcPr>
            <w:tcW w:w="319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kern w:val="0"/>
                <w:sz w:val="22"/>
                <w:szCs w:val="22"/>
                <w:lang w:bidi="ar"/>
              </w:rPr>
            </w:pPr>
            <w:r>
              <w:rPr>
                <w:rFonts w:ascii="Times New Roman" w:hAnsi="Times New Roman"/>
                <w:kern w:val="0"/>
                <w:sz w:val="22"/>
                <w:szCs w:val="22"/>
                <w:lang w:bidi="ar"/>
              </w:rPr>
              <w:t>实地调查</w:t>
            </w:r>
          </w:p>
        </w:tc>
        <w:tc>
          <w:tcPr>
            <w:tcW w:w="735" w:type="dxa"/>
            <w:vMerge w:val="restart"/>
            <w:tcBorders>
              <w:top w:val="single" w:color="000000" w:sz="4" w:space="0"/>
              <w:left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观察</w:t>
            </w:r>
          </w:p>
        </w:tc>
        <w:tc>
          <w:tcPr>
            <w:tcW w:w="1344" w:type="dxa"/>
            <w:vMerge w:val="restart"/>
            <w:tcBorders>
              <w:top w:val="single" w:color="000000" w:sz="4" w:space="0"/>
              <w:left w:val="single" w:color="000000" w:sz="4" w:space="0"/>
              <w:right w:val="single" w:color="000000" w:sz="4" w:space="0"/>
            </w:tcBorders>
            <w:noWrap w:val="0"/>
            <w:vAlign w:val="center"/>
          </w:tcPr>
          <w:p>
            <w:pPr>
              <w:widowControl/>
              <w:spacing w:line="340" w:lineRule="exact"/>
              <w:jc w:val="center"/>
              <w:textAlignment w:val="center"/>
              <w:rPr>
                <w:rFonts w:ascii="Times New Roman" w:hAnsi="Times New Roman"/>
                <w:color w:val="000000"/>
                <w:kern w:val="0"/>
                <w:sz w:val="22"/>
                <w:szCs w:val="22"/>
                <w:lang w:val="en" w:bidi="ar"/>
              </w:rPr>
            </w:pPr>
            <w:r>
              <w:rPr>
                <w:rFonts w:ascii="Times New Roman" w:hAnsi="Times New Roman"/>
                <w:color w:val="000000"/>
                <w:kern w:val="0"/>
                <w:sz w:val="22"/>
                <w:szCs w:val="22"/>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3" w:hRule="atLeast"/>
          <w:jc w:val="center"/>
        </w:trPr>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ascii="Times New Roman" w:hAnsi="Times New Roman"/>
              </w:rPr>
            </w:pPr>
          </w:p>
        </w:tc>
        <w:tc>
          <w:tcPr>
            <w:tcW w:w="1410"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left"/>
              <w:textAlignment w:val="center"/>
              <w:rPr>
                <w:rFonts w:ascii="Times New Roman" w:hAnsi="Times New Roman"/>
              </w:rPr>
            </w:pPr>
          </w:p>
        </w:tc>
        <w:tc>
          <w:tcPr>
            <w:tcW w:w="1440"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left"/>
              <w:textAlignment w:val="center"/>
              <w:rPr>
                <w:rFonts w:ascii="Times New Roman" w:hAnsi="Times New Roman"/>
              </w:rPr>
            </w:pPr>
          </w:p>
        </w:tc>
        <w:tc>
          <w:tcPr>
            <w:tcW w:w="3203" w:type="dxa"/>
            <w:vMerge w:val="continue"/>
            <w:tcBorders>
              <w:left w:val="single" w:color="000000" w:sz="4" w:space="0"/>
              <w:right w:val="single" w:color="000000" w:sz="4" w:space="0"/>
            </w:tcBorders>
            <w:noWrap w:val="0"/>
            <w:vAlign w:val="center"/>
          </w:tcPr>
          <w:p>
            <w:pPr>
              <w:widowControl/>
              <w:spacing w:line="280" w:lineRule="exact"/>
              <w:jc w:val="left"/>
              <w:textAlignment w:val="center"/>
              <w:rPr>
                <w:rFonts w:ascii="Times New Roman" w:hAnsi="Times New Roman"/>
              </w:rPr>
            </w:pPr>
          </w:p>
        </w:tc>
        <w:tc>
          <w:tcPr>
            <w:tcW w:w="33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工作时间</w:t>
            </w:r>
          </w:p>
        </w:tc>
        <w:tc>
          <w:tcPr>
            <w:tcW w:w="31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kern w:val="0"/>
                <w:sz w:val="22"/>
                <w:szCs w:val="22"/>
                <w:lang w:bidi="ar"/>
              </w:rPr>
            </w:pPr>
          </w:p>
        </w:tc>
        <w:tc>
          <w:tcPr>
            <w:tcW w:w="735" w:type="dxa"/>
            <w:vMerge w:val="continue"/>
            <w:tcBorders>
              <w:left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c>
          <w:tcPr>
            <w:tcW w:w="1344" w:type="dxa"/>
            <w:vMerge w:val="continue"/>
            <w:tcBorders>
              <w:left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3" w:hRule="atLeast"/>
          <w:jc w:val="center"/>
        </w:trPr>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ascii="Times New Roman" w:hAnsi="Times New Roman"/>
                <w:color w:val="000000"/>
                <w:kern w:val="0"/>
                <w:sz w:val="22"/>
                <w:szCs w:val="22"/>
                <w:lang w:bidi="ar"/>
              </w:rPr>
            </w:pPr>
          </w:p>
        </w:tc>
        <w:tc>
          <w:tcPr>
            <w:tcW w:w="1410"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left"/>
              <w:textAlignment w:val="center"/>
              <w:rPr>
                <w:rFonts w:ascii="Times New Roman" w:hAnsi="Times New Roman"/>
                <w:color w:val="000000"/>
                <w:kern w:val="0"/>
                <w:sz w:val="22"/>
                <w:szCs w:val="22"/>
                <w:lang w:bidi="ar"/>
              </w:rPr>
            </w:pPr>
          </w:p>
        </w:tc>
        <w:tc>
          <w:tcPr>
            <w:tcW w:w="1440"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left"/>
              <w:textAlignment w:val="center"/>
              <w:rPr>
                <w:rFonts w:ascii="Times New Roman" w:hAnsi="Times New Roman"/>
                <w:color w:val="000000"/>
                <w:kern w:val="0"/>
                <w:sz w:val="22"/>
                <w:szCs w:val="22"/>
                <w:lang w:bidi="ar"/>
              </w:rPr>
            </w:pPr>
          </w:p>
        </w:tc>
        <w:tc>
          <w:tcPr>
            <w:tcW w:w="3203" w:type="dxa"/>
            <w:vMerge w:val="continue"/>
            <w:tcBorders>
              <w:left w:val="single" w:color="000000" w:sz="4" w:space="0"/>
              <w:right w:val="single" w:color="000000" w:sz="4" w:space="0"/>
            </w:tcBorders>
            <w:noWrap w:val="0"/>
            <w:vAlign w:val="center"/>
          </w:tcPr>
          <w:p>
            <w:pPr>
              <w:widowControl/>
              <w:spacing w:line="280" w:lineRule="exact"/>
              <w:jc w:val="left"/>
              <w:textAlignment w:val="center"/>
              <w:rPr>
                <w:rFonts w:ascii="Times New Roman" w:hAnsi="Times New Roman"/>
                <w:color w:val="000000"/>
                <w:kern w:val="0"/>
                <w:sz w:val="22"/>
                <w:szCs w:val="22"/>
                <w:lang w:bidi="ar"/>
              </w:rPr>
            </w:pPr>
          </w:p>
        </w:tc>
        <w:tc>
          <w:tcPr>
            <w:tcW w:w="33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裁员规定</w:t>
            </w:r>
          </w:p>
        </w:tc>
        <w:tc>
          <w:tcPr>
            <w:tcW w:w="31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kern w:val="0"/>
                <w:sz w:val="22"/>
                <w:szCs w:val="22"/>
                <w:lang w:bidi="ar"/>
              </w:rPr>
            </w:pPr>
          </w:p>
        </w:tc>
        <w:tc>
          <w:tcPr>
            <w:tcW w:w="735" w:type="dxa"/>
            <w:vMerge w:val="continue"/>
            <w:tcBorders>
              <w:left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c>
          <w:tcPr>
            <w:tcW w:w="1344" w:type="dxa"/>
            <w:vMerge w:val="continue"/>
            <w:tcBorders>
              <w:left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3" w:hRule="atLeast"/>
          <w:jc w:val="center"/>
        </w:trPr>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color w:val="000000"/>
                <w:sz w:val="22"/>
                <w:szCs w:val="22"/>
              </w:rPr>
            </w:pPr>
          </w:p>
        </w:tc>
        <w:tc>
          <w:tcPr>
            <w:tcW w:w="1410"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sz w:val="22"/>
                <w:szCs w:val="22"/>
              </w:rPr>
            </w:pPr>
          </w:p>
        </w:tc>
        <w:tc>
          <w:tcPr>
            <w:tcW w:w="1440"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sz w:val="22"/>
                <w:szCs w:val="22"/>
              </w:rPr>
            </w:pPr>
          </w:p>
        </w:tc>
        <w:tc>
          <w:tcPr>
            <w:tcW w:w="3203" w:type="dxa"/>
            <w:vMerge w:val="continue"/>
            <w:tcBorders>
              <w:left w:val="single" w:color="000000" w:sz="4" w:space="0"/>
              <w:bottom w:val="single" w:color="auto" w:sz="4" w:space="0"/>
              <w:right w:val="single" w:color="000000" w:sz="4" w:space="0"/>
            </w:tcBorders>
            <w:noWrap w:val="0"/>
            <w:vAlign w:val="center"/>
          </w:tcPr>
          <w:p>
            <w:pPr>
              <w:widowControl/>
              <w:spacing w:line="280" w:lineRule="exact"/>
              <w:jc w:val="left"/>
              <w:textAlignment w:val="center"/>
              <w:rPr>
                <w:rFonts w:ascii="Times New Roman" w:hAnsi="Times New Roman"/>
                <w:color w:val="000000"/>
                <w:sz w:val="22"/>
                <w:szCs w:val="22"/>
              </w:rPr>
            </w:pPr>
          </w:p>
        </w:tc>
        <w:tc>
          <w:tcPr>
            <w:tcW w:w="33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裁员成本</w:t>
            </w:r>
          </w:p>
        </w:tc>
        <w:tc>
          <w:tcPr>
            <w:tcW w:w="31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kern w:val="0"/>
                <w:sz w:val="22"/>
                <w:szCs w:val="22"/>
                <w:lang w:bidi="ar"/>
              </w:rPr>
            </w:pPr>
          </w:p>
        </w:tc>
        <w:tc>
          <w:tcPr>
            <w:tcW w:w="735" w:type="dxa"/>
            <w:vMerge w:val="continue"/>
            <w:tcBorders>
              <w:left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c>
          <w:tcPr>
            <w:tcW w:w="1344" w:type="dxa"/>
            <w:vMerge w:val="continue"/>
            <w:tcBorders>
              <w:left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3" w:hRule="atLeast"/>
          <w:jc w:val="center"/>
        </w:trPr>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ascii="Times New Roman" w:hAnsi="Times New Roman"/>
              </w:rPr>
            </w:pPr>
          </w:p>
        </w:tc>
        <w:tc>
          <w:tcPr>
            <w:tcW w:w="1410"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left"/>
              <w:textAlignment w:val="center"/>
              <w:rPr>
                <w:rFonts w:ascii="Times New Roman" w:hAnsi="Times New Roman"/>
              </w:rPr>
            </w:pPr>
          </w:p>
        </w:tc>
        <w:tc>
          <w:tcPr>
            <w:tcW w:w="1440"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left"/>
              <w:textAlignment w:val="center"/>
              <w:rPr>
                <w:rFonts w:ascii="Times New Roman" w:hAnsi="Times New Roman"/>
              </w:rPr>
            </w:pPr>
          </w:p>
        </w:tc>
        <w:tc>
          <w:tcPr>
            <w:tcW w:w="3203" w:type="dxa"/>
            <w:vMerge w:val="continue"/>
            <w:tcBorders>
              <w:left w:val="single" w:color="000000" w:sz="4" w:space="0"/>
              <w:bottom w:val="single" w:color="auto" w:sz="4" w:space="0"/>
              <w:right w:val="single" w:color="000000" w:sz="4" w:space="0"/>
            </w:tcBorders>
            <w:noWrap w:val="0"/>
            <w:vAlign w:val="center"/>
          </w:tcPr>
          <w:p>
            <w:pPr>
              <w:widowControl/>
              <w:spacing w:line="280" w:lineRule="exact"/>
              <w:jc w:val="left"/>
              <w:textAlignment w:val="center"/>
              <w:rPr>
                <w:rFonts w:ascii="Times New Roman" w:hAnsi="Times New Roman"/>
              </w:rPr>
            </w:pPr>
          </w:p>
        </w:tc>
        <w:tc>
          <w:tcPr>
            <w:tcW w:w="33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工作质量</w:t>
            </w:r>
          </w:p>
        </w:tc>
        <w:tc>
          <w:tcPr>
            <w:tcW w:w="31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kern w:val="0"/>
                <w:sz w:val="22"/>
                <w:szCs w:val="22"/>
                <w:lang w:bidi="ar"/>
              </w:rPr>
            </w:pPr>
          </w:p>
        </w:tc>
        <w:tc>
          <w:tcPr>
            <w:tcW w:w="735" w:type="dxa"/>
            <w:vMerge w:val="continue"/>
            <w:tcBorders>
              <w:left w:val="single" w:color="auto"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c>
          <w:tcPr>
            <w:tcW w:w="1344"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3" w:hRule="atLeast"/>
          <w:jc w:val="center"/>
        </w:trPr>
        <w:tc>
          <w:tcPr>
            <w:tcW w:w="67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b/>
                <w:color w:val="000000"/>
                <w:kern w:val="0"/>
                <w:sz w:val="22"/>
                <w:szCs w:val="22"/>
                <w:lang w:bidi="ar"/>
              </w:rPr>
            </w:pPr>
            <w:r>
              <w:rPr>
                <w:rFonts w:ascii="Times New Roman" w:hAnsi="Times New Roman"/>
                <w:bCs/>
                <w:color w:val="000000"/>
                <w:kern w:val="0"/>
                <w:sz w:val="22"/>
                <w:szCs w:val="22"/>
                <w:lang w:bidi="ar"/>
              </w:rPr>
              <w:t>17</w:t>
            </w:r>
          </w:p>
        </w:tc>
        <w:tc>
          <w:tcPr>
            <w:tcW w:w="1410" w:type="dxa"/>
            <w:vMerge w:val="restart"/>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b/>
                <w:color w:val="000000"/>
                <w:kern w:val="0"/>
                <w:sz w:val="22"/>
                <w:szCs w:val="22"/>
                <w:lang w:bidi="ar"/>
              </w:rPr>
            </w:pPr>
            <w:r>
              <w:rPr>
                <w:rFonts w:ascii="Times New Roman" w:hAnsi="Times New Roman"/>
                <w:b/>
                <w:color w:val="000000"/>
                <w:kern w:val="0"/>
                <w:sz w:val="22"/>
                <w:szCs w:val="22"/>
                <w:lang w:bidi="ar"/>
              </w:rPr>
              <w:t>保护中小</w:t>
            </w:r>
          </w:p>
          <w:p>
            <w:pPr>
              <w:widowControl/>
              <w:spacing w:line="280" w:lineRule="exact"/>
              <w:jc w:val="center"/>
              <w:textAlignment w:val="center"/>
              <w:rPr>
                <w:rFonts w:ascii="Times New Roman" w:hAnsi="Times New Roman"/>
                <w:b/>
                <w:color w:val="000000"/>
                <w:kern w:val="0"/>
                <w:sz w:val="22"/>
                <w:szCs w:val="22"/>
                <w:lang w:bidi="ar"/>
              </w:rPr>
            </w:pPr>
            <w:r>
              <w:rPr>
                <w:rFonts w:ascii="Times New Roman" w:hAnsi="Times New Roman"/>
                <w:b/>
                <w:color w:val="000000"/>
                <w:kern w:val="0"/>
                <w:sz w:val="22"/>
                <w:szCs w:val="22"/>
                <w:lang w:bidi="ar"/>
              </w:rPr>
              <w:t>投资者</w:t>
            </w:r>
          </w:p>
        </w:tc>
        <w:tc>
          <w:tcPr>
            <w:tcW w:w="1440" w:type="dxa"/>
            <w:vMerge w:val="restart"/>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b/>
                <w:color w:val="000000"/>
                <w:kern w:val="0"/>
                <w:sz w:val="22"/>
                <w:szCs w:val="22"/>
                <w:lang w:bidi="ar"/>
              </w:rPr>
            </w:pPr>
            <w:r>
              <w:rPr>
                <w:rFonts w:ascii="Times New Roman" w:hAnsi="Times New Roman"/>
                <w:color w:val="000000"/>
                <w:sz w:val="22"/>
                <w:szCs w:val="22"/>
              </w:rPr>
              <w:t>市州</w:t>
            </w:r>
          </w:p>
        </w:tc>
        <w:tc>
          <w:tcPr>
            <w:tcW w:w="3203" w:type="dxa"/>
            <w:vMerge w:val="restart"/>
            <w:tcBorders>
              <w:top w:val="single" w:color="auto" w:sz="4" w:space="0"/>
              <w:left w:val="single" w:color="000000" w:sz="4" w:space="0"/>
              <w:bottom w:val="single" w:color="auto" w:sz="4" w:space="0"/>
              <w:right w:val="single" w:color="auto" w:sz="4" w:space="0"/>
            </w:tcBorders>
            <w:noWrap w:val="0"/>
            <w:vAlign w:val="center"/>
          </w:tcPr>
          <w:p>
            <w:pPr>
              <w:widowControl/>
              <w:spacing w:line="280" w:lineRule="exact"/>
              <w:jc w:val="left"/>
              <w:textAlignment w:val="center"/>
              <w:rPr>
                <w:rFonts w:ascii="Times New Roman" w:hAnsi="Times New Roman"/>
                <w:color w:val="000000"/>
                <w:sz w:val="22"/>
                <w:szCs w:val="22"/>
              </w:rPr>
            </w:pPr>
            <w:r>
              <w:rPr>
                <w:rFonts w:ascii="Times New Roman" w:hAnsi="Times New Roman"/>
                <w:color w:val="000000"/>
                <w:sz w:val="22"/>
                <w:szCs w:val="22"/>
              </w:rPr>
              <w:t>主要衡量参评城市的中小投资者在利益冲突的情况下受到保护的情况。</w:t>
            </w:r>
          </w:p>
        </w:tc>
        <w:tc>
          <w:tcPr>
            <w:tcW w:w="3390" w:type="dxa"/>
            <w:tcBorders>
              <w:top w:val="single" w:color="000000" w:sz="4" w:space="0"/>
              <w:left w:val="single" w:color="auto" w:sz="4" w:space="0"/>
              <w:bottom w:val="single" w:color="000000" w:sz="4" w:space="0"/>
              <w:right w:val="single" w:color="auto" w:sz="4" w:space="0"/>
            </w:tcBorders>
            <w:noWrap w:val="0"/>
            <w:vAlign w:val="center"/>
          </w:tcPr>
          <w:p>
            <w:pPr>
              <w:widowControl/>
              <w:spacing w:line="28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诉讼便利度</w:t>
            </w:r>
          </w:p>
        </w:tc>
        <w:tc>
          <w:tcPr>
            <w:tcW w:w="319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kern w:val="0"/>
                <w:sz w:val="22"/>
                <w:szCs w:val="22"/>
                <w:lang w:bidi="ar"/>
              </w:rPr>
            </w:pPr>
            <w:r>
              <w:rPr>
                <w:rFonts w:ascii="Times New Roman" w:hAnsi="Times New Roman"/>
                <w:kern w:val="0"/>
                <w:sz w:val="22"/>
                <w:szCs w:val="22"/>
                <w:lang w:bidi="ar"/>
              </w:rPr>
              <w:t>部门问卷调查</w:t>
            </w:r>
          </w:p>
        </w:tc>
        <w:tc>
          <w:tcPr>
            <w:tcW w:w="735" w:type="dxa"/>
            <w:vMerge w:val="restart"/>
            <w:tcBorders>
              <w:top w:val="single" w:color="000000" w:sz="4" w:space="0"/>
              <w:left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观察</w:t>
            </w:r>
          </w:p>
        </w:tc>
        <w:tc>
          <w:tcPr>
            <w:tcW w:w="1344" w:type="dxa"/>
            <w:vMerge w:val="restart"/>
            <w:tcBorders>
              <w:top w:val="single" w:color="000000" w:sz="4" w:space="0"/>
              <w:left w:val="single" w:color="000000" w:sz="4" w:space="0"/>
              <w:right w:val="single" w:color="000000" w:sz="4" w:space="0"/>
            </w:tcBorders>
            <w:noWrap w:val="0"/>
            <w:vAlign w:val="center"/>
          </w:tcPr>
          <w:p>
            <w:pPr>
              <w:widowControl/>
              <w:spacing w:line="34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3" w:hRule="atLeast"/>
          <w:jc w:val="center"/>
        </w:trPr>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ascii="Times New Roman" w:hAnsi="Times New Roman"/>
              </w:rPr>
            </w:pPr>
          </w:p>
        </w:tc>
        <w:tc>
          <w:tcPr>
            <w:tcW w:w="1410"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left"/>
              <w:textAlignment w:val="center"/>
              <w:rPr>
                <w:rFonts w:ascii="Times New Roman" w:hAnsi="Times New Roman"/>
              </w:rPr>
            </w:pPr>
          </w:p>
        </w:tc>
        <w:tc>
          <w:tcPr>
            <w:tcW w:w="1440"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left"/>
              <w:textAlignment w:val="center"/>
              <w:rPr>
                <w:rFonts w:ascii="Times New Roman" w:hAnsi="Times New Roman"/>
              </w:rPr>
            </w:pPr>
          </w:p>
        </w:tc>
        <w:tc>
          <w:tcPr>
            <w:tcW w:w="3203" w:type="dxa"/>
            <w:vMerge w:val="continue"/>
            <w:tcBorders>
              <w:top w:val="single" w:color="auto" w:sz="4" w:space="0"/>
              <w:left w:val="single" w:color="000000" w:sz="4" w:space="0"/>
              <w:bottom w:val="single" w:color="auto" w:sz="4" w:space="0"/>
              <w:right w:val="single" w:color="auto" w:sz="4" w:space="0"/>
            </w:tcBorders>
            <w:noWrap w:val="0"/>
            <w:vAlign w:val="center"/>
          </w:tcPr>
          <w:p>
            <w:pPr>
              <w:widowControl/>
              <w:spacing w:line="280" w:lineRule="exact"/>
              <w:jc w:val="left"/>
              <w:textAlignment w:val="center"/>
              <w:rPr>
                <w:rFonts w:ascii="Times New Roman" w:hAnsi="Times New Roman"/>
              </w:rPr>
            </w:pPr>
          </w:p>
        </w:tc>
        <w:tc>
          <w:tcPr>
            <w:tcW w:w="3390" w:type="dxa"/>
            <w:tcBorders>
              <w:top w:val="single" w:color="000000" w:sz="4" w:space="0"/>
              <w:left w:val="single" w:color="auto" w:sz="4" w:space="0"/>
              <w:bottom w:val="single" w:color="000000" w:sz="4" w:space="0"/>
              <w:right w:val="single" w:color="auto" w:sz="4" w:space="0"/>
            </w:tcBorders>
            <w:noWrap w:val="0"/>
            <w:vAlign w:val="center"/>
          </w:tcPr>
          <w:p>
            <w:pPr>
              <w:widowControl/>
              <w:spacing w:line="28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多元化纠纷解决便利度</w:t>
            </w:r>
          </w:p>
        </w:tc>
        <w:tc>
          <w:tcPr>
            <w:tcW w:w="31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kern w:val="0"/>
                <w:sz w:val="22"/>
                <w:szCs w:val="22"/>
                <w:lang w:bidi="ar"/>
              </w:rPr>
            </w:pPr>
          </w:p>
        </w:tc>
        <w:tc>
          <w:tcPr>
            <w:tcW w:w="735" w:type="dxa"/>
            <w:vMerge w:val="continue"/>
            <w:tcBorders>
              <w:left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c>
          <w:tcPr>
            <w:tcW w:w="1344" w:type="dxa"/>
            <w:vMerge w:val="continue"/>
            <w:tcBorders>
              <w:left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3" w:hRule="atLeast"/>
          <w:jc w:val="center"/>
        </w:trPr>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ascii="Times New Roman" w:hAnsi="Times New Roman"/>
                <w:color w:val="000000"/>
                <w:kern w:val="0"/>
                <w:sz w:val="22"/>
                <w:szCs w:val="22"/>
                <w:lang w:bidi="ar"/>
              </w:rPr>
            </w:pPr>
          </w:p>
        </w:tc>
        <w:tc>
          <w:tcPr>
            <w:tcW w:w="1410"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left"/>
              <w:textAlignment w:val="center"/>
              <w:rPr>
                <w:rFonts w:ascii="Times New Roman" w:hAnsi="Times New Roman"/>
                <w:color w:val="000000"/>
                <w:kern w:val="0"/>
                <w:sz w:val="22"/>
                <w:szCs w:val="22"/>
                <w:lang w:bidi="ar"/>
              </w:rPr>
            </w:pPr>
          </w:p>
        </w:tc>
        <w:tc>
          <w:tcPr>
            <w:tcW w:w="1440"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left"/>
              <w:textAlignment w:val="center"/>
              <w:rPr>
                <w:rFonts w:ascii="Times New Roman" w:hAnsi="Times New Roman"/>
                <w:color w:val="000000"/>
                <w:kern w:val="0"/>
                <w:sz w:val="22"/>
                <w:szCs w:val="22"/>
                <w:lang w:bidi="ar"/>
              </w:rPr>
            </w:pPr>
          </w:p>
        </w:tc>
        <w:tc>
          <w:tcPr>
            <w:tcW w:w="3203" w:type="dxa"/>
            <w:vMerge w:val="continue"/>
            <w:tcBorders>
              <w:top w:val="single" w:color="auto" w:sz="4" w:space="0"/>
              <w:left w:val="single" w:color="000000" w:sz="4" w:space="0"/>
              <w:bottom w:val="single" w:color="auto" w:sz="4" w:space="0"/>
              <w:right w:val="single" w:color="auto" w:sz="4" w:space="0"/>
            </w:tcBorders>
            <w:noWrap w:val="0"/>
            <w:vAlign w:val="center"/>
          </w:tcPr>
          <w:p>
            <w:pPr>
              <w:widowControl/>
              <w:spacing w:line="280" w:lineRule="exact"/>
              <w:jc w:val="left"/>
              <w:textAlignment w:val="center"/>
              <w:rPr>
                <w:rFonts w:ascii="Times New Roman" w:hAnsi="Times New Roman"/>
                <w:color w:val="000000"/>
                <w:kern w:val="0"/>
                <w:sz w:val="22"/>
                <w:szCs w:val="22"/>
                <w:lang w:bidi="ar"/>
              </w:rPr>
            </w:pPr>
          </w:p>
        </w:tc>
        <w:tc>
          <w:tcPr>
            <w:tcW w:w="3390" w:type="dxa"/>
            <w:tcBorders>
              <w:top w:val="single" w:color="000000" w:sz="4" w:space="0"/>
              <w:left w:val="single" w:color="auto" w:sz="4" w:space="0"/>
              <w:bottom w:val="single" w:color="000000" w:sz="4" w:space="0"/>
              <w:right w:val="single" w:color="auto" w:sz="4" w:space="0"/>
            </w:tcBorders>
            <w:noWrap w:val="0"/>
            <w:vAlign w:val="center"/>
          </w:tcPr>
          <w:p>
            <w:pPr>
              <w:widowControl/>
              <w:spacing w:line="28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维权救济服务</w:t>
            </w:r>
          </w:p>
        </w:tc>
        <w:tc>
          <w:tcPr>
            <w:tcW w:w="31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kern w:val="0"/>
                <w:sz w:val="22"/>
                <w:szCs w:val="22"/>
                <w:lang w:bidi="ar"/>
              </w:rPr>
            </w:pPr>
          </w:p>
        </w:tc>
        <w:tc>
          <w:tcPr>
            <w:tcW w:w="735" w:type="dxa"/>
            <w:vMerge w:val="continue"/>
            <w:tcBorders>
              <w:left w:val="single" w:color="auto"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c>
          <w:tcPr>
            <w:tcW w:w="1344"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8" w:hRule="atLeast"/>
          <w:jc w:val="center"/>
        </w:trPr>
        <w:tc>
          <w:tcPr>
            <w:tcW w:w="670"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bCs/>
                <w:color w:val="000000"/>
                <w:kern w:val="0"/>
                <w:sz w:val="22"/>
                <w:szCs w:val="22"/>
                <w:lang w:bidi="ar"/>
              </w:rPr>
            </w:pPr>
            <w:r>
              <w:rPr>
                <w:rFonts w:ascii="Times New Roman" w:hAnsi="Times New Roman"/>
                <w:bCs/>
                <w:color w:val="000000"/>
                <w:kern w:val="0"/>
                <w:sz w:val="22"/>
                <w:szCs w:val="22"/>
                <w:lang w:bidi="ar"/>
              </w:rPr>
              <w:t>18</w:t>
            </w:r>
          </w:p>
        </w:tc>
        <w:tc>
          <w:tcPr>
            <w:tcW w:w="1410"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b/>
                <w:color w:val="000000"/>
                <w:sz w:val="22"/>
                <w:szCs w:val="22"/>
              </w:rPr>
            </w:pPr>
            <w:r>
              <w:rPr>
                <w:rFonts w:ascii="Times New Roman" w:hAnsi="Times New Roman"/>
                <w:b/>
                <w:color w:val="000000"/>
                <w:kern w:val="0"/>
                <w:sz w:val="22"/>
                <w:szCs w:val="22"/>
                <w:lang w:bidi="ar"/>
              </w:rPr>
              <w:t>包容普惠创新</w:t>
            </w:r>
          </w:p>
        </w:tc>
        <w:tc>
          <w:tcPr>
            <w:tcW w:w="1440"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sz w:val="22"/>
                <w:szCs w:val="22"/>
              </w:rPr>
            </w:pPr>
            <w:r>
              <w:rPr>
                <w:rFonts w:ascii="Times New Roman" w:hAnsi="Times New Roman"/>
                <w:color w:val="000000"/>
                <w:sz w:val="22"/>
                <w:szCs w:val="22"/>
              </w:rPr>
              <w:t>市州、县市区</w:t>
            </w:r>
          </w:p>
        </w:tc>
        <w:tc>
          <w:tcPr>
            <w:tcW w:w="3203"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left"/>
              <w:textAlignment w:val="center"/>
              <w:rPr>
                <w:rFonts w:ascii="Times New Roman" w:hAnsi="Times New Roman"/>
                <w:color w:val="000000"/>
                <w:sz w:val="22"/>
                <w:szCs w:val="22"/>
              </w:rPr>
            </w:pPr>
            <w:r>
              <w:rPr>
                <w:rFonts w:ascii="Times New Roman" w:hAnsi="Times New Roman"/>
                <w:color w:val="000000"/>
                <w:sz w:val="22"/>
                <w:szCs w:val="22"/>
              </w:rPr>
              <w:t>主要衡量参评城市增强创新创业创造活力、促进人才顺畅有序流动、扩大市场开放程度、提供优质基本公共服务以及打造宜居宜业宜新等情况。</w:t>
            </w:r>
          </w:p>
        </w:tc>
        <w:tc>
          <w:tcPr>
            <w:tcW w:w="33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8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创新创业活跃度</w:t>
            </w:r>
          </w:p>
        </w:tc>
        <w:tc>
          <w:tcPr>
            <w:tcW w:w="31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kern w:val="0"/>
                <w:sz w:val="22"/>
                <w:szCs w:val="22"/>
                <w:lang w:bidi="ar"/>
              </w:rPr>
            </w:pPr>
            <w:r>
              <w:rPr>
                <w:rFonts w:ascii="Times New Roman" w:hAnsi="Times New Roman"/>
                <w:kern w:val="0"/>
                <w:sz w:val="22"/>
                <w:szCs w:val="22"/>
                <w:lang w:bidi="ar"/>
              </w:rPr>
              <w:t>大数据分析</w:t>
            </w:r>
          </w:p>
        </w:tc>
        <w:tc>
          <w:tcPr>
            <w:tcW w:w="735" w:type="dxa"/>
            <w:vMerge w:val="restart"/>
            <w:tcBorders>
              <w:top w:val="single" w:color="000000" w:sz="4" w:space="0"/>
              <w:left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参评</w:t>
            </w:r>
          </w:p>
        </w:tc>
        <w:tc>
          <w:tcPr>
            <w:tcW w:w="1344" w:type="dxa"/>
            <w:vMerge w:val="restart"/>
            <w:tcBorders>
              <w:top w:val="single" w:color="000000" w:sz="4" w:space="0"/>
              <w:left w:val="single" w:color="000000" w:sz="4" w:space="0"/>
              <w:right w:val="single" w:color="000000" w:sz="4" w:space="0"/>
            </w:tcBorders>
            <w:noWrap w:val="0"/>
            <w:vAlign w:val="center"/>
          </w:tcPr>
          <w:p>
            <w:pPr>
              <w:widowControl/>
              <w:spacing w:line="340" w:lineRule="exact"/>
              <w:jc w:val="center"/>
              <w:textAlignment w:val="center"/>
              <w:rPr>
                <w:rFonts w:ascii="Times New Roman" w:hAnsi="Times New Roman"/>
                <w:color w:val="000000"/>
                <w:sz w:val="22"/>
                <w:szCs w:val="22"/>
              </w:rPr>
            </w:pPr>
            <w:r>
              <w:rPr>
                <w:rFonts w:ascii="Times New Roman" w:hAnsi="Times New Roman"/>
                <w:color w:val="000000"/>
                <w:sz w:val="22"/>
                <w:szCs w:val="22"/>
              </w:rPr>
              <w:t>市州：6%</w:t>
            </w:r>
          </w:p>
          <w:p>
            <w:pPr>
              <w:widowControl/>
              <w:spacing w:line="340" w:lineRule="exact"/>
              <w:jc w:val="center"/>
              <w:textAlignment w:val="center"/>
              <w:rPr>
                <w:rFonts w:ascii="Times New Roman" w:hAnsi="Times New Roman"/>
                <w:color w:val="000000"/>
                <w:kern w:val="0"/>
                <w:sz w:val="22"/>
                <w:szCs w:val="22"/>
                <w:lang w:bidi="ar"/>
              </w:rPr>
            </w:pPr>
            <w:r>
              <w:rPr>
                <w:rFonts w:ascii="Times New Roman" w:hAnsi="Times New Roman"/>
                <w:color w:val="000000"/>
                <w:sz w:val="22"/>
                <w:szCs w:val="22"/>
              </w:rPr>
              <w:t>县市：9.5%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8" w:hRule="atLeast"/>
          <w:jc w:val="center"/>
        </w:trPr>
        <w:tc>
          <w:tcPr>
            <w:tcW w:w="670"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80" w:lineRule="exact"/>
              <w:jc w:val="center"/>
              <w:rPr>
                <w:rFonts w:ascii="Times New Roman" w:hAnsi="Times New Roman"/>
                <w:bCs/>
                <w:color w:val="000000"/>
                <w:sz w:val="22"/>
                <w:szCs w:val="22"/>
              </w:rPr>
            </w:pPr>
          </w:p>
        </w:tc>
        <w:tc>
          <w:tcPr>
            <w:tcW w:w="1410"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80" w:lineRule="exact"/>
              <w:jc w:val="center"/>
              <w:rPr>
                <w:rFonts w:ascii="Times New Roman" w:hAnsi="Times New Roman"/>
                <w:b/>
                <w:color w:val="000000"/>
                <w:sz w:val="22"/>
                <w:szCs w:val="22"/>
              </w:rPr>
            </w:pPr>
          </w:p>
        </w:tc>
        <w:tc>
          <w:tcPr>
            <w:tcW w:w="1440"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80" w:lineRule="exact"/>
              <w:jc w:val="center"/>
              <w:rPr>
                <w:rFonts w:ascii="Times New Roman" w:hAnsi="Times New Roman"/>
                <w:b/>
                <w:color w:val="000000"/>
                <w:sz w:val="22"/>
                <w:szCs w:val="22"/>
              </w:rPr>
            </w:pPr>
          </w:p>
        </w:tc>
        <w:tc>
          <w:tcPr>
            <w:tcW w:w="3203"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left"/>
              <w:textAlignment w:val="center"/>
              <w:rPr>
                <w:rFonts w:ascii="Times New Roman" w:hAnsi="Times New Roman"/>
                <w:color w:val="000000"/>
                <w:sz w:val="22"/>
                <w:szCs w:val="22"/>
              </w:rPr>
            </w:pPr>
          </w:p>
        </w:tc>
        <w:tc>
          <w:tcPr>
            <w:tcW w:w="33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8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市场开放度</w:t>
            </w:r>
          </w:p>
        </w:tc>
        <w:tc>
          <w:tcPr>
            <w:tcW w:w="31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kern w:val="0"/>
                <w:sz w:val="22"/>
                <w:szCs w:val="22"/>
                <w:lang w:bidi="ar"/>
              </w:rPr>
            </w:pPr>
            <w:r>
              <w:rPr>
                <w:rFonts w:ascii="Times New Roman" w:hAnsi="Times New Roman"/>
                <w:kern w:val="0"/>
                <w:sz w:val="22"/>
                <w:szCs w:val="22"/>
                <w:lang w:bidi="ar"/>
              </w:rPr>
              <w:t>大数据分析</w:t>
            </w:r>
          </w:p>
        </w:tc>
        <w:tc>
          <w:tcPr>
            <w:tcW w:w="735" w:type="dxa"/>
            <w:vMerge w:val="continue"/>
            <w:tcBorders>
              <w:left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c>
          <w:tcPr>
            <w:tcW w:w="1344" w:type="dxa"/>
            <w:vMerge w:val="continue"/>
            <w:tcBorders>
              <w:left w:val="single" w:color="000000" w:sz="4" w:space="0"/>
              <w:right w:val="single" w:color="000000" w:sz="4" w:space="0"/>
            </w:tcBorders>
            <w:noWrap w:val="0"/>
            <w:vAlign w:val="center"/>
          </w:tcPr>
          <w:p>
            <w:pPr>
              <w:widowControl/>
              <w:spacing w:line="280" w:lineRule="exact"/>
              <w:textAlignment w:val="center"/>
              <w:rPr>
                <w:rFonts w:ascii="Times New Roman" w:hAnsi="Times New Roman"/>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8" w:hRule="atLeast"/>
          <w:jc w:val="center"/>
        </w:trPr>
        <w:tc>
          <w:tcPr>
            <w:tcW w:w="670"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80" w:lineRule="exact"/>
              <w:jc w:val="center"/>
              <w:rPr>
                <w:rFonts w:ascii="Times New Roman" w:hAnsi="Times New Roman"/>
                <w:bCs/>
                <w:color w:val="000000"/>
                <w:sz w:val="22"/>
                <w:szCs w:val="22"/>
              </w:rPr>
            </w:pPr>
          </w:p>
        </w:tc>
        <w:tc>
          <w:tcPr>
            <w:tcW w:w="1410"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80" w:lineRule="exact"/>
              <w:jc w:val="center"/>
              <w:rPr>
                <w:rFonts w:ascii="Times New Roman" w:hAnsi="Times New Roman"/>
                <w:b/>
                <w:color w:val="000000"/>
                <w:sz w:val="22"/>
                <w:szCs w:val="22"/>
              </w:rPr>
            </w:pPr>
          </w:p>
        </w:tc>
        <w:tc>
          <w:tcPr>
            <w:tcW w:w="1440"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80" w:lineRule="exact"/>
              <w:jc w:val="center"/>
              <w:rPr>
                <w:rFonts w:ascii="Times New Roman" w:hAnsi="Times New Roman"/>
                <w:b/>
                <w:color w:val="000000"/>
                <w:sz w:val="22"/>
                <w:szCs w:val="22"/>
              </w:rPr>
            </w:pPr>
          </w:p>
        </w:tc>
        <w:tc>
          <w:tcPr>
            <w:tcW w:w="3203"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left"/>
              <w:textAlignment w:val="center"/>
              <w:rPr>
                <w:rFonts w:ascii="Times New Roman" w:hAnsi="Times New Roman"/>
                <w:color w:val="000000"/>
                <w:sz w:val="22"/>
                <w:szCs w:val="22"/>
              </w:rPr>
            </w:pPr>
          </w:p>
        </w:tc>
        <w:tc>
          <w:tcPr>
            <w:tcW w:w="33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8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基本公共服务群众满意度</w:t>
            </w:r>
          </w:p>
        </w:tc>
        <w:tc>
          <w:tcPr>
            <w:tcW w:w="31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kern w:val="0"/>
                <w:sz w:val="22"/>
                <w:szCs w:val="22"/>
                <w:lang w:bidi="ar"/>
              </w:rPr>
            </w:pPr>
            <w:r>
              <w:rPr>
                <w:rFonts w:ascii="Times New Roman" w:hAnsi="Times New Roman"/>
                <w:spacing w:val="-11"/>
                <w:kern w:val="0"/>
                <w:sz w:val="22"/>
                <w:szCs w:val="22"/>
                <w:lang w:bidi="ar"/>
              </w:rPr>
              <w:t>大数据分析</w:t>
            </w:r>
          </w:p>
        </w:tc>
        <w:tc>
          <w:tcPr>
            <w:tcW w:w="735" w:type="dxa"/>
            <w:vMerge w:val="continue"/>
            <w:tcBorders>
              <w:left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c>
          <w:tcPr>
            <w:tcW w:w="1344" w:type="dxa"/>
            <w:vMerge w:val="continue"/>
            <w:tcBorders>
              <w:left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8" w:hRule="atLeast"/>
          <w:jc w:val="center"/>
        </w:trPr>
        <w:tc>
          <w:tcPr>
            <w:tcW w:w="670"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80" w:lineRule="exact"/>
              <w:jc w:val="center"/>
              <w:rPr>
                <w:rFonts w:ascii="Times New Roman" w:hAnsi="Times New Roman"/>
                <w:bCs/>
                <w:color w:val="000000"/>
                <w:sz w:val="22"/>
                <w:szCs w:val="22"/>
              </w:rPr>
            </w:pPr>
          </w:p>
        </w:tc>
        <w:tc>
          <w:tcPr>
            <w:tcW w:w="1410"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80" w:lineRule="exact"/>
              <w:jc w:val="center"/>
              <w:rPr>
                <w:rFonts w:ascii="Times New Roman" w:hAnsi="Times New Roman"/>
                <w:b/>
                <w:color w:val="000000"/>
                <w:sz w:val="22"/>
                <w:szCs w:val="22"/>
              </w:rPr>
            </w:pPr>
          </w:p>
        </w:tc>
        <w:tc>
          <w:tcPr>
            <w:tcW w:w="1440"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80" w:lineRule="exact"/>
              <w:jc w:val="center"/>
              <w:rPr>
                <w:rFonts w:ascii="Times New Roman" w:hAnsi="Times New Roman"/>
                <w:b/>
                <w:color w:val="000000"/>
                <w:sz w:val="22"/>
                <w:szCs w:val="22"/>
              </w:rPr>
            </w:pPr>
          </w:p>
        </w:tc>
        <w:tc>
          <w:tcPr>
            <w:tcW w:w="3203"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left"/>
              <w:textAlignment w:val="center"/>
              <w:rPr>
                <w:rFonts w:ascii="Times New Roman" w:hAnsi="Times New Roman"/>
                <w:color w:val="000000"/>
                <w:sz w:val="22"/>
                <w:szCs w:val="22"/>
              </w:rPr>
            </w:pPr>
          </w:p>
        </w:tc>
        <w:tc>
          <w:tcPr>
            <w:tcW w:w="33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8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蓝天碧水净土森林覆盖指数</w:t>
            </w:r>
          </w:p>
        </w:tc>
        <w:tc>
          <w:tcPr>
            <w:tcW w:w="31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kern w:val="0"/>
                <w:sz w:val="22"/>
                <w:szCs w:val="22"/>
                <w:lang w:bidi="ar"/>
              </w:rPr>
            </w:pPr>
            <w:r>
              <w:rPr>
                <w:rFonts w:ascii="Times New Roman" w:hAnsi="Times New Roman"/>
                <w:kern w:val="0"/>
                <w:sz w:val="22"/>
                <w:szCs w:val="22"/>
                <w:lang w:bidi="ar"/>
              </w:rPr>
              <w:t>大数据分析</w:t>
            </w:r>
          </w:p>
        </w:tc>
        <w:tc>
          <w:tcPr>
            <w:tcW w:w="735" w:type="dxa"/>
            <w:vMerge w:val="continue"/>
            <w:tcBorders>
              <w:left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c>
          <w:tcPr>
            <w:tcW w:w="1344" w:type="dxa"/>
            <w:vMerge w:val="continue"/>
            <w:tcBorders>
              <w:left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8" w:hRule="atLeast"/>
          <w:jc w:val="center"/>
        </w:trPr>
        <w:tc>
          <w:tcPr>
            <w:tcW w:w="670"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left"/>
              <w:textAlignment w:val="center"/>
              <w:rPr>
                <w:rFonts w:ascii="Times New Roman" w:hAnsi="Times New Roman"/>
              </w:rPr>
            </w:pPr>
          </w:p>
        </w:tc>
        <w:tc>
          <w:tcPr>
            <w:tcW w:w="1410"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left"/>
              <w:textAlignment w:val="center"/>
              <w:rPr>
                <w:rFonts w:ascii="Times New Roman" w:hAnsi="Times New Roman"/>
              </w:rPr>
            </w:pPr>
          </w:p>
        </w:tc>
        <w:tc>
          <w:tcPr>
            <w:tcW w:w="1440"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left"/>
              <w:textAlignment w:val="center"/>
              <w:rPr>
                <w:rFonts w:ascii="Times New Roman" w:hAnsi="Times New Roman"/>
              </w:rPr>
            </w:pPr>
          </w:p>
        </w:tc>
        <w:tc>
          <w:tcPr>
            <w:tcW w:w="3203"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left"/>
              <w:textAlignment w:val="center"/>
              <w:rPr>
                <w:rFonts w:ascii="Times New Roman" w:hAnsi="Times New Roman"/>
              </w:rPr>
            </w:pPr>
          </w:p>
        </w:tc>
        <w:tc>
          <w:tcPr>
            <w:tcW w:w="33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综合立体交通指数</w:t>
            </w:r>
          </w:p>
        </w:tc>
        <w:tc>
          <w:tcPr>
            <w:tcW w:w="31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b/>
                <w:bCs/>
                <w:kern w:val="0"/>
                <w:sz w:val="22"/>
                <w:szCs w:val="22"/>
                <w:lang w:bidi="ar"/>
              </w:rPr>
            </w:pPr>
            <w:r>
              <w:rPr>
                <w:rFonts w:ascii="Times New Roman" w:hAnsi="Times New Roman"/>
                <w:kern w:val="0"/>
                <w:sz w:val="22"/>
                <w:szCs w:val="22"/>
                <w:lang w:bidi="ar"/>
              </w:rPr>
              <w:t>大数据分析</w:t>
            </w:r>
          </w:p>
        </w:tc>
        <w:tc>
          <w:tcPr>
            <w:tcW w:w="735" w:type="dxa"/>
            <w:vMerge w:val="continue"/>
            <w:tcBorders>
              <w:left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c>
          <w:tcPr>
            <w:tcW w:w="1344" w:type="dxa"/>
            <w:vMerge w:val="continue"/>
            <w:tcBorders>
              <w:left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color w:val="000000"/>
                <w:kern w:val="0"/>
                <w:sz w:val="22"/>
                <w:szCs w:val="22"/>
                <w:lang w:bidi="ar"/>
              </w:rPr>
            </w:pPr>
          </w:p>
        </w:tc>
      </w:tr>
    </w:tbl>
    <w:p>
      <w:pPr>
        <w:spacing w:line="20" w:lineRule="exact"/>
        <w:rPr>
          <w:rFonts w:ascii="Times New Roman" w:hAnsi="Times New Roman" w:eastAsia="仿宋_GB2312"/>
          <w:sz w:val="32"/>
          <w:szCs w:val="32"/>
        </w:rPr>
      </w:pPr>
    </w:p>
    <w:p>
      <w:pPr>
        <w:widowControl/>
        <w:spacing w:line="360" w:lineRule="exact"/>
        <w:jc w:val="lef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说明：观察指标得分不计入总分。</w:t>
      </w:r>
    </w:p>
    <w:p>
      <w:pPr>
        <w:sectPr>
          <w:pgSz w:w="16838" w:h="11906" w:orient="landscape"/>
          <w:pgMar w:top="1800" w:right="1440" w:bottom="1800" w:left="1440" w:header="851"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174985"/>
    <w:rsid w:val="22174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正文文字"/>
    <w:basedOn w:val="1"/>
    <w:next w:val="1"/>
    <w:qFormat/>
    <w:uiPriority w:val="0"/>
    <w:pPr>
      <w:spacing w:after="120"/>
    </w:pPr>
    <w:rPr>
      <w:szCs w:val="24"/>
    </w:rPr>
  </w:style>
  <w:style w:type="paragraph" w:styleId="3">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2021-12-29T09:45:00Z</dcterms:created>
  <dc:creator>郑旋</dc:creator>
  <cp:lastModifiedBy>郑旋</cp:lastModifiedBy>
  <dcterms:modified xsi:type="dcterms:W3CDTF">2021-12-29T09:45:39Z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348664EC21DF443097A76667E8738933</vt:lpwstr>
  </property>
</Properties>
</file>