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F3" w:rsidRPr="00093661" w:rsidRDefault="007F337A" w:rsidP="007F337A">
      <w:pPr>
        <w:shd w:val="clear" w:color="auto" w:fill="FFFFFF" w:themeFill="background1"/>
        <w:spacing w:line="580" w:lineRule="exact"/>
        <w:jc w:val="center"/>
        <w:rPr>
          <w:rFonts w:asciiTheme="majorEastAsia" w:eastAsiaTheme="majorEastAsia" w:hAnsiTheme="majorEastAsia"/>
          <w:b/>
          <w:bCs/>
          <w:color w:val="0D0D0D" w:themeColor="text1" w:themeTint="F2"/>
          <w:sz w:val="44"/>
          <w:szCs w:val="44"/>
          <w:shd w:val="clear" w:color="auto" w:fill="FFFFFF"/>
        </w:rPr>
      </w:pPr>
      <w:r w:rsidRPr="00093661">
        <w:rPr>
          <w:rFonts w:asciiTheme="majorEastAsia" w:eastAsiaTheme="majorEastAsia" w:hAnsiTheme="majorEastAsia"/>
          <w:b/>
          <w:color w:val="0D0D0D" w:themeColor="text1" w:themeTint="F2"/>
          <w:sz w:val="44"/>
          <w:szCs w:val="44"/>
        </w:rPr>
        <w:t>湖南省</w:t>
      </w:r>
      <w:proofErr w:type="gramStart"/>
      <w:r w:rsidRPr="00093661">
        <w:rPr>
          <w:rFonts w:asciiTheme="majorEastAsia" w:eastAsiaTheme="majorEastAsia" w:hAnsiTheme="majorEastAsia" w:hint="eastAsia"/>
          <w:b/>
          <w:color w:val="0D0D0D" w:themeColor="text1" w:themeTint="F2"/>
          <w:sz w:val="44"/>
          <w:szCs w:val="44"/>
        </w:rPr>
        <w:t>发改委部门</w:t>
      </w:r>
      <w:proofErr w:type="gramEnd"/>
      <w:r w:rsidRPr="00093661">
        <w:rPr>
          <w:rFonts w:asciiTheme="majorEastAsia" w:eastAsiaTheme="majorEastAsia" w:hAnsiTheme="majorEastAsia" w:hint="eastAsia"/>
          <w:b/>
          <w:color w:val="0D0D0D" w:themeColor="text1" w:themeTint="F2"/>
          <w:sz w:val="44"/>
          <w:szCs w:val="44"/>
        </w:rPr>
        <w:t>整体支出</w:t>
      </w:r>
      <w:r w:rsidRPr="00093661">
        <w:rPr>
          <w:rFonts w:asciiTheme="majorEastAsia" w:eastAsiaTheme="majorEastAsia" w:hAnsiTheme="majorEastAsia"/>
          <w:b/>
          <w:color w:val="0D0D0D" w:themeColor="text1" w:themeTint="F2"/>
          <w:sz w:val="44"/>
          <w:szCs w:val="44"/>
        </w:rPr>
        <w:t>绩效评价报告</w:t>
      </w:r>
    </w:p>
    <w:p w:rsidR="00B372F3" w:rsidRDefault="0065772E" w:rsidP="0065772E">
      <w:pPr>
        <w:shd w:val="clear" w:color="auto" w:fill="FFFFFF" w:themeFill="background1"/>
        <w:tabs>
          <w:tab w:val="left" w:pos="6160"/>
        </w:tabs>
        <w:spacing w:line="600" w:lineRule="exact"/>
        <w:jc w:val="left"/>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t xml:space="preserve">                     </w:t>
      </w:r>
      <w:r>
        <w:rPr>
          <w:rFonts w:eastAsia="仿宋_GB2312"/>
          <w:color w:val="0D0D0D" w:themeColor="text1" w:themeTint="F2"/>
          <w:sz w:val="32"/>
          <w:szCs w:val="32"/>
          <w:shd w:val="clear" w:color="auto" w:fill="FFFFFF"/>
        </w:rPr>
        <w:tab/>
      </w:r>
    </w:p>
    <w:p w:rsidR="00B372F3" w:rsidRDefault="007F337A">
      <w:pPr>
        <w:shd w:val="clear" w:color="auto" w:fill="FFFFFF" w:themeFill="background1"/>
        <w:spacing w:line="600" w:lineRule="exact"/>
        <w:ind w:firstLineChars="200" w:firstLine="640"/>
        <w:jc w:val="left"/>
        <w:rPr>
          <w:rFonts w:eastAsia="仿宋_GB2312"/>
          <w:color w:val="0D0D0D" w:themeColor="text1" w:themeTint="F2"/>
          <w:sz w:val="32"/>
          <w:szCs w:val="32"/>
          <w:shd w:val="clear" w:color="auto" w:fill="FFFFFF"/>
        </w:rPr>
      </w:pPr>
      <w:r>
        <w:rPr>
          <w:rFonts w:eastAsia="仿宋_GB2312"/>
          <w:color w:val="0D0D0D" w:themeColor="text1" w:themeTint="F2"/>
          <w:sz w:val="32"/>
          <w:szCs w:val="32"/>
          <w:shd w:val="clear" w:color="auto" w:fill="FFFFFF"/>
        </w:rPr>
        <w:t>根据湖南省财政厅《</w:t>
      </w:r>
      <w:r>
        <w:rPr>
          <w:rFonts w:eastAsia="仿宋_GB2312" w:hint="eastAsia"/>
          <w:color w:val="0D0D0D" w:themeColor="text1" w:themeTint="F2"/>
          <w:sz w:val="32"/>
          <w:szCs w:val="32"/>
          <w:shd w:val="clear" w:color="auto" w:fill="FFFFFF"/>
        </w:rPr>
        <w:t>关于</w:t>
      </w:r>
      <w:r>
        <w:rPr>
          <w:rFonts w:eastAsia="仿宋_GB2312"/>
          <w:color w:val="0D0D0D" w:themeColor="text1" w:themeTint="F2"/>
          <w:sz w:val="32"/>
          <w:szCs w:val="32"/>
          <w:shd w:val="clear" w:color="auto" w:fill="FFFFFF"/>
        </w:rPr>
        <w:t>开展</w:t>
      </w:r>
      <w:r>
        <w:rPr>
          <w:rFonts w:eastAsia="仿宋_GB2312"/>
          <w:color w:val="0D0D0D" w:themeColor="text1" w:themeTint="F2"/>
          <w:sz w:val="32"/>
          <w:szCs w:val="32"/>
          <w:shd w:val="clear" w:color="auto" w:fill="FFFFFF"/>
        </w:rPr>
        <w:t>201</w:t>
      </w:r>
      <w:r>
        <w:rPr>
          <w:rFonts w:eastAsia="仿宋_GB2312" w:hint="eastAsia"/>
          <w:color w:val="0D0D0D" w:themeColor="text1" w:themeTint="F2"/>
          <w:sz w:val="32"/>
          <w:szCs w:val="32"/>
          <w:shd w:val="clear" w:color="auto" w:fill="FFFFFF"/>
        </w:rPr>
        <w:t>5</w:t>
      </w:r>
      <w:r>
        <w:rPr>
          <w:rFonts w:eastAsia="仿宋_GB2312"/>
          <w:color w:val="0D0D0D" w:themeColor="text1" w:themeTint="F2"/>
          <w:sz w:val="32"/>
          <w:szCs w:val="32"/>
          <w:shd w:val="clear" w:color="auto" w:fill="FFFFFF"/>
        </w:rPr>
        <w:t>年度省级财政资金绩效</w:t>
      </w:r>
      <w:r>
        <w:rPr>
          <w:rFonts w:eastAsia="仿宋_GB2312" w:hint="eastAsia"/>
          <w:color w:val="0D0D0D" w:themeColor="text1" w:themeTint="F2"/>
          <w:sz w:val="32"/>
          <w:szCs w:val="32"/>
          <w:shd w:val="clear" w:color="auto" w:fill="FFFFFF"/>
        </w:rPr>
        <w:t>评价</w:t>
      </w:r>
      <w:r>
        <w:rPr>
          <w:rFonts w:eastAsia="仿宋_GB2312"/>
          <w:color w:val="0D0D0D" w:themeColor="text1" w:themeTint="F2"/>
          <w:sz w:val="32"/>
          <w:szCs w:val="32"/>
          <w:shd w:val="clear" w:color="auto" w:fill="FFFFFF"/>
        </w:rPr>
        <w:t>工作</w:t>
      </w:r>
      <w:r>
        <w:rPr>
          <w:rFonts w:eastAsia="仿宋_GB2312" w:hint="eastAsia"/>
          <w:color w:val="0D0D0D" w:themeColor="text1" w:themeTint="F2"/>
          <w:sz w:val="32"/>
          <w:szCs w:val="32"/>
          <w:shd w:val="clear" w:color="auto" w:fill="FFFFFF"/>
        </w:rPr>
        <w:t>的通知</w:t>
      </w:r>
      <w:r>
        <w:rPr>
          <w:rFonts w:eastAsia="仿宋_GB2312"/>
          <w:color w:val="0D0D0D" w:themeColor="text1" w:themeTint="F2"/>
          <w:shd w:val="clear" w:color="auto" w:fill="FFFFFF"/>
        </w:rPr>
        <w:t>》（</w:t>
      </w:r>
      <w:proofErr w:type="gramStart"/>
      <w:r>
        <w:rPr>
          <w:rFonts w:eastAsia="仿宋_GB2312" w:hint="eastAsia"/>
          <w:color w:val="0D0D0D" w:themeColor="text1" w:themeTint="F2"/>
          <w:sz w:val="32"/>
          <w:szCs w:val="32"/>
        </w:rPr>
        <w:t>湘财绩〔</w:t>
      </w:r>
      <w:r>
        <w:rPr>
          <w:rFonts w:eastAsia="仿宋_GB2312"/>
          <w:color w:val="0D0D0D" w:themeColor="text1" w:themeTint="F2"/>
          <w:spacing w:val="-6"/>
          <w:sz w:val="32"/>
          <w:szCs w:val="32"/>
        </w:rPr>
        <w:t>201</w:t>
      </w:r>
      <w:r>
        <w:rPr>
          <w:rFonts w:eastAsia="仿宋_GB2312" w:hint="eastAsia"/>
          <w:color w:val="0D0D0D" w:themeColor="text1" w:themeTint="F2"/>
          <w:spacing w:val="-6"/>
          <w:sz w:val="32"/>
          <w:szCs w:val="32"/>
        </w:rPr>
        <w:t>6</w:t>
      </w:r>
      <w:r>
        <w:rPr>
          <w:rFonts w:eastAsia="仿宋_GB2312" w:hint="eastAsia"/>
          <w:color w:val="0D0D0D" w:themeColor="text1" w:themeTint="F2"/>
          <w:sz w:val="32"/>
          <w:szCs w:val="32"/>
        </w:rPr>
        <w:t>〕</w:t>
      </w:r>
      <w:proofErr w:type="gramEnd"/>
      <w:r>
        <w:rPr>
          <w:rFonts w:eastAsia="仿宋_GB2312" w:hint="eastAsia"/>
          <w:color w:val="0D0D0D" w:themeColor="text1" w:themeTint="F2"/>
          <w:sz w:val="32"/>
          <w:szCs w:val="32"/>
        </w:rPr>
        <w:t>3</w:t>
      </w:r>
      <w:r>
        <w:rPr>
          <w:rFonts w:eastAsia="仿宋_GB2312" w:hint="eastAsia"/>
          <w:color w:val="0D0D0D" w:themeColor="text1" w:themeTint="F2"/>
          <w:sz w:val="32"/>
          <w:szCs w:val="32"/>
        </w:rPr>
        <w:t>号</w:t>
      </w:r>
      <w:r>
        <w:rPr>
          <w:rFonts w:eastAsia="仿宋_GB2312"/>
          <w:color w:val="0D0D0D" w:themeColor="text1" w:themeTint="F2"/>
          <w:shd w:val="clear" w:color="auto" w:fill="FFFFFF"/>
        </w:rPr>
        <w:t>）</w:t>
      </w:r>
      <w:r>
        <w:rPr>
          <w:rFonts w:eastAsia="仿宋_GB2312"/>
          <w:color w:val="0D0D0D" w:themeColor="text1" w:themeTint="F2"/>
          <w:sz w:val="32"/>
          <w:szCs w:val="32"/>
          <w:shd w:val="clear" w:color="auto" w:fill="FFFFFF"/>
        </w:rPr>
        <w:t>有关要求，</w:t>
      </w:r>
      <w:r>
        <w:rPr>
          <w:rFonts w:eastAsia="仿宋_GB2312" w:hint="eastAsia"/>
          <w:color w:val="0D0D0D" w:themeColor="text1" w:themeTint="F2"/>
          <w:sz w:val="32"/>
          <w:szCs w:val="32"/>
          <w:shd w:val="clear" w:color="auto" w:fill="FFFFFF"/>
        </w:rPr>
        <w:t>我委</w:t>
      </w:r>
      <w:r>
        <w:rPr>
          <w:rFonts w:eastAsia="仿宋_GB2312"/>
          <w:color w:val="0D0D0D" w:themeColor="text1" w:themeTint="F2"/>
          <w:sz w:val="32"/>
          <w:szCs w:val="32"/>
          <w:shd w:val="clear" w:color="auto" w:fill="FFFFFF"/>
        </w:rPr>
        <w:t>成立绩效评价工作组，于</w:t>
      </w:r>
      <w:r>
        <w:rPr>
          <w:rFonts w:eastAsia="仿宋_GB2312"/>
          <w:color w:val="0D0D0D" w:themeColor="text1" w:themeTint="F2"/>
          <w:sz w:val="32"/>
          <w:szCs w:val="32"/>
          <w:shd w:val="clear" w:color="auto" w:fill="FFFFFF"/>
        </w:rPr>
        <w:t>201</w:t>
      </w:r>
      <w:r>
        <w:rPr>
          <w:rFonts w:eastAsia="仿宋_GB2312" w:hint="eastAsia"/>
          <w:color w:val="0D0D0D" w:themeColor="text1" w:themeTint="F2"/>
          <w:sz w:val="32"/>
          <w:szCs w:val="32"/>
          <w:shd w:val="clear" w:color="auto" w:fill="FFFFFF"/>
        </w:rPr>
        <w:t>6</w:t>
      </w:r>
      <w:r>
        <w:rPr>
          <w:rFonts w:eastAsia="仿宋_GB2312"/>
          <w:color w:val="0D0D0D" w:themeColor="text1" w:themeTint="F2"/>
          <w:sz w:val="32"/>
          <w:szCs w:val="32"/>
          <w:shd w:val="clear" w:color="auto" w:fill="FFFFFF"/>
        </w:rPr>
        <w:t>年</w:t>
      </w:r>
      <w:r>
        <w:rPr>
          <w:rFonts w:eastAsia="仿宋_GB2312" w:hint="eastAsia"/>
          <w:color w:val="0D0D0D" w:themeColor="text1" w:themeTint="F2"/>
          <w:sz w:val="32"/>
          <w:szCs w:val="32"/>
          <w:shd w:val="clear" w:color="auto" w:fill="FFFFFF"/>
        </w:rPr>
        <w:t>4</w:t>
      </w:r>
      <w:r>
        <w:rPr>
          <w:rFonts w:eastAsia="仿宋_GB2312"/>
          <w:color w:val="0D0D0D" w:themeColor="text1" w:themeTint="F2"/>
          <w:sz w:val="32"/>
          <w:szCs w:val="32"/>
          <w:shd w:val="clear" w:color="auto" w:fill="FFFFFF"/>
        </w:rPr>
        <w:t>月至</w:t>
      </w:r>
      <w:r>
        <w:rPr>
          <w:rFonts w:eastAsia="仿宋_GB2312" w:hint="eastAsia"/>
          <w:color w:val="0D0D0D" w:themeColor="text1" w:themeTint="F2"/>
          <w:sz w:val="32"/>
          <w:szCs w:val="32"/>
          <w:shd w:val="clear" w:color="auto" w:fill="FFFFFF"/>
        </w:rPr>
        <w:t>6</w:t>
      </w:r>
      <w:r>
        <w:rPr>
          <w:rFonts w:eastAsia="仿宋_GB2312"/>
          <w:color w:val="0D0D0D" w:themeColor="text1" w:themeTint="F2"/>
          <w:sz w:val="32"/>
          <w:szCs w:val="32"/>
          <w:shd w:val="clear" w:color="auto" w:fill="FFFFFF"/>
        </w:rPr>
        <w:t>月对</w:t>
      </w:r>
      <w:r>
        <w:rPr>
          <w:rFonts w:eastAsia="仿宋_GB2312" w:hint="eastAsia"/>
          <w:color w:val="0D0D0D" w:themeColor="text1" w:themeTint="F2"/>
          <w:sz w:val="32"/>
          <w:szCs w:val="32"/>
          <w:shd w:val="clear" w:color="auto" w:fill="FFFFFF"/>
        </w:rPr>
        <w:t>我委</w:t>
      </w:r>
      <w:r>
        <w:rPr>
          <w:rFonts w:eastAsia="仿宋_GB2312" w:hint="eastAsia"/>
          <w:color w:val="0D0D0D" w:themeColor="text1" w:themeTint="F2"/>
          <w:sz w:val="32"/>
          <w:szCs w:val="32"/>
          <w:shd w:val="clear" w:color="auto" w:fill="FFFFFF"/>
        </w:rPr>
        <w:t>2015</w:t>
      </w:r>
      <w:r>
        <w:rPr>
          <w:rFonts w:eastAsia="仿宋_GB2312" w:hint="eastAsia"/>
          <w:color w:val="0D0D0D" w:themeColor="text1" w:themeTint="F2"/>
          <w:sz w:val="32"/>
          <w:szCs w:val="32"/>
          <w:shd w:val="clear" w:color="auto" w:fill="FFFFFF"/>
        </w:rPr>
        <w:t>年度部门整体支出</w:t>
      </w:r>
      <w:r>
        <w:rPr>
          <w:rFonts w:eastAsia="仿宋_GB2312"/>
          <w:color w:val="0D0D0D" w:themeColor="text1" w:themeTint="F2"/>
          <w:sz w:val="32"/>
          <w:szCs w:val="32"/>
          <w:shd w:val="clear" w:color="auto" w:fill="FFFFFF"/>
        </w:rPr>
        <w:t>实施了绩效评价，根据评价结果，形成本评价报告。</w:t>
      </w:r>
    </w:p>
    <w:p w:rsidR="00B372F3" w:rsidRDefault="007F337A" w:rsidP="00093661">
      <w:pPr>
        <w:pStyle w:val="a6"/>
        <w:shd w:val="clear" w:color="auto" w:fill="FFFFFF" w:themeFill="background1"/>
        <w:spacing w:before="0" w:after="0" w:line="600" w:lineRule="exact"/>
        <w:ind w:firstLineChars="238" w:firstLine="762"/>
        <w:jc w:val="both"/>
        <w:rPr>
          <w:rFonts w:ascii="Times New Roman" w:eastAsia="黑体" w:hAnsi="Times New Roman"/>
          <w:b w:val="0"/>
          <w:color w:val="0D0D0D" w:themeColor="text1" w:themeTint="F2"/>
        </w:rPr>
      </w:pPr>
      <w:r>
        <w:rPr>
          <w:rFonts w:ascii="Times New Roman" w:eastAsia="黑体" w:hAnsi="Times New Roman"/>
          <w:b w:val="0"/>
          <w:color w:val="0D0D0D" w:themeColor="text1" w:themeTint="F2"/>
        </w:rPr>
        <w:t>一、</w:t>
      </w:r>
      <w:r>
        <w:rPr>
          <w:rFonts w:ascii="Times New Roman" w:eastAsia="黑体" w:hAnsi="Times New Roman" w:hint="eastAsia"/>
          <w:b w:val="0"/>
          <w:color w:val="0D0D0D" w:themeColor="text1" w:themeTint="F2"/>
        </w:rPr>
        <w:t>单位</w:t>
      </w:r>
      <w:r>
        <w:rPr>
          <w:rFonts w:ascii="Times New Roman" w:eastAsia="黑体" w:hAnsi="Times New Roman"/>
          <w:b w:val="0"/>
          <w:color w:val="0D0D0D" w:themeColor="text1" w:themeTint="F2"/>
        </w:rPr>
        <w:t>基本情况</w:t>
      </w:r>
    </w:p>
    <w:p w:rsidR="00B372F3" w:rsidRPr="00DB5E2F" w:rsidRDefault="007F337A">
      <w:pPr>
        <w:widowControl/>
        <w:shd w:val="clear" w:color="auto" w:fill="FFFFFF" w:themeFill="background1"/>
        <w:spacing w:line="600" w:lineRule="exact"/>
        <w:rPr>
          <w:rFonts w:ascii="仿宋" w:eastAsia="仿宋" w:hAnsi="仿宋"/>
          <w:color w:val="0D0D0D" w:themeColor="text1" w:themeTint="F2"/>
          <w:sz w:val="32"/>
          <w:szCs w:val="32"/>
        </w:rPr>
      </w:pPr>
      <w:r>
        <w:rPr>
          <w:rFonts w:ascii="楷体_GB2312" w:eastAsia="楷体_GB2312" w:hAnsi="黑体" w:hint="eastAsia"/>
          <w:color w:val="0D0D0D" w:themeColor="text1" w:themeTint="F2"/>
          <w:sz w:val="32"/>
          <w:szCs w:val="32"/>
        </w:rPr>
        <w:t xml:space="preserve">    </w:t>
      </w:r>
      <w:r w:rsidRPr="00DB5E2F">
        <w:rPr>
          <w:rFonts w:ascii="仿宋" w:eastAsia="仿宋" w:hAnsi="仿宋" w:hint="eastAsia"/>
          <w:color w:val="0D0D0D" w:themeColor="text1" w:themeTint="F2"/>
          <w:sz w:val="32"/>
          <w:szCs w:val="32"/>
        </w:rPr>
        <w:t>（一）机构设置情况</w:t>
      </w:r>
    </w:p>
    <w:p w:rsidR="00B372F3" w:rsidRDefault="007F337A">
      <w:pPr>
        <w:shd w:val="clear" w:color="auto" w:fill="FFFFFF" w:themeFill="background1"/>
        <w:spacing w:line="600" w:lineRule="exact"/>
        <w:ind w:firstLineChars="200" w:firstLine="640"/>
        <w:rPr>
          <w:rFonts w:ascii="仿宋_GB2312" w:eastAsia="仿宋_GB2312" w:hAnsi="楷体_GB2312" w:cs="楷体_GB2312"/>
          <w:bCs/>
          <w:color w:val="0D0D0D" w:themeColor="text1" w:themeTint="F2"/>
          <w:kern w:val="0"/>
          <w:sz w:val="32"/>
          <w:szCs w:val="32"/>
        </w:rPr>
      </w:pPr>
      <w:r>
        <w:rPr>
          <w:rFonts w:ascii="楷体_GB2312" w:eastAsia="楷体_GB2312" w:hint="eastAsia"/>
          <w:color w:val="0D0D0D" w:themeColor="text1" w:themeTint="F2"/>
          <w:sz w:val="32"/>
          <w:szCs w:val="32"/>
        </w:rPr>
        <w:t xml:space="preserve"> 1、</w:t>
      </w:r>
      <w:proofErr w:type="gramStart"/>
      <w:r>
        <w:rPr>
          <w:rFonts w:ascii="仿宋_GB2312" w:eastAsia="仿宋_GB2312" w:hint="eastAsia"/>
          <w:color w:val="0D0D0D" w:themeColor="text1" w:themeTint="F2"/>
          <w:sz w:val="32"/>
          <w:szCs w:val="32"/>
        </w:rPr>
        <w:t>省发改委现有</w:t>
      </w:r>
      <w:proofErr w:type="gramEnd"/>
      <w:r>
        <w:rPr>
          <w:rFonts w:ascii="仿宋_GB2312" w:eastAsia="仿宋_GB2312" w:hint="eastAsia"/>
          <w:color w:val="0D0D0D" w:themeColor="text1" w:themeTint="F2"/>
          <w:sz w:val="32"/>
          <w:szCs w:val="32"/>
        </w:rPr>
        <w:t>31个内设机构：</w:t>
      </w:r>
      <w:r>
        <w:rPr>
          <w:rFonts w:ascii="仿宋_GB2312" w:eastAsia="仿宋_GB2312" w:hAnsi="仿宋" w:hint="eastAsia"/>
          <w:color w:val="0D0D0D" w:themeColor="text1" w:themeTint="F2"/>
          <w:sz w:val="32"/>
          <w:szCs w:val="32"/>
        </w:rPr>
        <w:t>办公室、</w:t>
      </w:r>
      <w:r>
        <w:rPr>
          <w:rFonts w:ascii="仿宋_GB2312" w:eastAsia="仿宋_GB2312" w:hAnsi="仿宋" w:cs="宋体" w:hint="eastAsia"/>
          <w:bCs/>
          <w:color w:val="0D0D0D" w:themeColor="text1" w:themeTint="F2"/>
          <w:kern w:val="0"/>
          <w:sz w:val="32"/>
          <w:szCs w:val="32"/>
        </w:rPr>
        <w:t>发展规划处、法规处（省</w:t>
      </w:r>
      <w:r>
        <w:rPr>
          <w:rFonts w:ascii="仿宋_GB2312" w:eastAsia="仿宋_GB2312" w:hint="eastAsia"/>
          <w:color w:val="0D0D0D" w:themeColor="text1" w:themeTint="F2"/>
          <w:sz w:val="32"/>
          <w:szCs w:val="32"/>
        </w:rPr>
        <w:t>公共资源交易管理委员会办公室、省招</w:t>
      </w:r>
      <w:proofErr w:type="gramStart"/>
      <w:r>
        <w:rPr>
          <w:rFonts w:ascii="仿宋_GB2312" w:eastAsia="仿宋_GB2312" w:hint="eastAsia"/>
          <w:color w:val="0D0D0D" w:themeColor="text1" w:themeTint="F2"/>
          <w:sz w:val="32"/>
          <w:szCs w:val="32"/>
        </w:rPr>
        <w:t>投标投标</w:t>
      </w:r>
      <w:proofErr w:type="gramEnd"/>
      <w:r>
        <w:rPr>
          <w:rFonts w:ascii="仿宋_GB2312" w:eastAsia="仿宋_GB2312" w:hint="eastAsia"/>
          <w:color w:val="0D0D0D" w:themeColor="text1" w:themeTint="F2"/>
          <w:sz w:val="32"/>
          <w:szCs w:val="32"/>
        </w:rPr>
        <w:t>管理办公室）</w:t>
      </w:r>
      <w:r>
        <w:rPr>
          <w:rFonts w:ascii="仿宋_GB2312" w:eastAsia="仿宋_GB2312" w:hAnsi="仿宋" w:cs="宋体" w:hint="eastAsia"/>
          <w:bCs/>
          <w:color w:val="0D0D0D" w:themeColor="text1" w:themeTint="F2"/>
          <w:kern w:val="0"/>
          <w:sz w:val="32"/>
          <w:szCs w:val="32"/>
        </w:rPr>
        <w:t>、国民经济综合和运行调节处、经济体制综合改革处、固定资产投资处、利用外资和境外投资处、地区经济和应对气候变化处、农村经济处、基础产业处、工业处、服务业处、高技术产业处、资源节约和环境保护处、社会发展处、就业和收入分配处、经济贸易处、财政金融处、</w:t>
      </w:r>
      <w:r>
        <w:rPr>
          <w:rFonts w:ascii="仿宋_GB2312" w:eastAsia="仿宋_GB2312" w:hint="eastAsia"/>
          <w:color w:val="0D0D0D" w:themeColor="text1" w:themeTint="F2"/>
          <w:sz w:val="32"/>
          <w:szCs w:val="32"/>
        </w:rPr>
        <w:t>重大项目</w:t>
      </w:r>
      <w:proofErr w:type="gramStart"/>
      <w:r>
        <w:rPr>
          <w:rFonts w:ascii="仿宋_GB2312" w:eastAsia="仿宋_GB2312" w:hint="eastAsia"/>
          <w:color w:val="0D0D0D" w:themeColor="text1" w:themeTint="F2"/>
          <w:sz w:val="32"/>
          <w:szCs w:val="32"/>
        </w:rPr>
        <w:t>稽察</w:t>
      </w:r>
      <w:proofErr w:type="gramEnd"/>
      <w:r>
        <w:rPr>
          <w:rFonts w:ascii="仿宋_GB2312" w:eastAsia="仿宋_GB2312" w:hint="eastAsia"/>
          <w:color w:val="0D0D0D" w:themeColor="text1" w:themeTint="F2"/>
          <w:sz w:val="32"/>
          <w:szCs w:val="32"/>
        </w:rPr>
        <w:t>特派员办公室</w:t>
      </w:r>
      <w:r>
        <w:rPr>
          <w:rFonts w:ascii="仿宋_GB2312" w:eastAsia="仿宋_GB2312" w:hAnsi="仿宋" w:cs="宋体" w:hint="eastAsia"/>
          <w:color w:val="0D0D0D" w:themeColor="text1" w:themeTint="F2"/>
          <w:kern w:val="0"/>
          <w:sz w:val="32"/>
          <w:szCs w:val="32"/>
        </w:rPr>
        <w:t>（对外称湖南省重大项目</w:t>
      </w:r>
      <w:proofErr w:type="gramStart"/>
      <w:r>
        <w:rPr>
          <w:rFonts w:ascii="仿宋_GB2312" w:eastAsia="仿宋_GB2312" w:hAnsi="仿宋" w:cs="宋体" w:hint="eastAsia"/>
          <w:color w:val="0D0D0D" w:themeColor="text1" w:themeTint="F2"/>
          <w:kern w:val="0"/>
          <w:sz w:val="32"/>
          <w:szCs w:val="32"/>
        </w:rPr>
        <w:t>稽察</w:t>
      </w:r>
      <w:proofErr w:type="gramEnd"/>
      <w:r>
        <w:rPr>
          <w:rFonts w:ascii="仿宋_GB2312" w:eastAsia="仿宋_GB2312" w:hAnsi="仿宋" w:cs="宋体" w:hint="eastAsia"/>
          <w:color w:val="0D0D0D" w:themeColor="text1" w:themeTint="F2"/>
          <w:kern w:val="0"/>
          <w:sz w:val="32"/>
          <w:szCs w:val="32"/>
        </w:rPr>
        <w:t>特派员办公室）</w:t>
      </w:r>
      <w:r>
        <w:rPr>
          <w:rFonts w:ascii="仿宋_GB2312" w:eastAsia="仿宋_GB2312" w:hint="eastAsia"/>
          <w:color w:val="0D0D0D" w:themeColor="text1" w:themeTint="F2"/>
          <w:sz w:val="32"/>
          <w:szCs w:val="32"/>
        </w:rPr>
        <w:t>、对口支援处（省</w:t>
      </w:r>
      <w:proofErr w:type="gramStart"/>
      <w:r>
        <w:rPr>
          <w:rFonts w:ascii="仿宋_GB2312" w:eastAsia="仿宋_GB2312" w:hAnsi="Calibri" w:hint="eastAsia"/>
          <w:color w:val="0D0D0D" w:themeColor="text1" w:themeTint="F2"/>
          <w:sz w:val="32"/>
          <w:szCs w:val="32"/>
        </w:rPr>
        <w:t>援藏援疆办公室</w:t>
      </w:r>
      <w:proofErr w:type="gramEnd"/>
      <w:r>
        <w:rPr>
          <w:rFonts w:ascii="仿宋_GB2312" w:eastAsia="仿宋_GB2312" w:hAnsi="Calibri" w:hint="eastAsia"/>
          <w:color w:val="0D0D0D" w:themeColor="text1" w:themeTint="F2"/>
          <w:sz w:val="32"/>
          <w:szCs w:val="32"/>
        </w:rPr>
        <w:t>）</w:t>
      </w:r>
      <w:r>
        <w:rPr>
          <w:rFonts w:ascii="仿宋_GB2312" w:eastAsia="仿宋_GB2312" w:hAnsi="仿宋" w:cs="宋体" w:hint="eastAsia"/>
          <w:bCs/>
          <w:color w:val="0D0D0D" w:themeColor="text1" w:themeTint="F2"/>
          <w:kern w:val="0"/>
          <w:sz w:val="32"/>
          <w:szCs w:val="32"/>
        </w:rPr>
        <w:t>、</w:t>
      </w:r>
      <w:r>
        <w:rPr>
          <w:rFonts w:ascii="仿宋_GB2312" w:eastAsia="仿宋_GB2312" w:hint="eastAsia"/>
          <w:color w:val="0D0D0D" w:themeColor="text1" w:themeTint="F2"/>
          <w:sz w:val="32"/>
          <w:szCs w:val="32"/>
        </w:rPr>
        <w:t>价格调控处、商品价格管理处</w:t>
      </w:r>
      <w:r>
        <w:rPr>
          <w:rFonts w:ascii="仿宋_GB2312" w:eastAsia="仿宋_GB2312" w:hAnsi="宋体" w:cs="宋体" w:hint="eastAsia"/>
          <w:color w:val="0D0D0D" w:themeColor="text1" w:themeTint="F2"/>
          <w:kern w:val="0"/>
          <w:sz w:val="32"/>
          <w:szCs w:val="32"/>
        </w:rPr>
        <w:t>、</w:t>
      </w:r>
      <w:r>
        <w:rPr>
          <w:rFonts w:ascii="仿宋_GB2312" w:eastAsia="仿宋_GB2312" w:hint="eastAsia"/>
          <w:color w:val="0D0D0D" w:themeColor="text1" w:themeTint="F2"/>
          <w:sz w:val="32"/>
          <w:szCs w:val="32"/>
        </w:rPr>
        <w:t>服务价格</w:t>
      </w:r>
      <w:r>
        <w:rPr>
          <w:rFonts w:ascii="仿宋_GB2312" w:eastAsia="仿宋_GB2312" w:hAnsi="宋体" w:cs="宋体" w:hint="eastAsia"/>
          <w:color w:val="0D0D0D" w:themeColor="text1" w:themeTint="F2"/>
          <w:kern w:val="0"/>
          <w:sz w:val="32"/>
          <w:szCs w:val="32"/>
        </w:rPr>
        <w:t>管理</w:t>
      </w:r>
      <w:r>
        <w:rPr>
          <w:rFonts w:ascii="仿宋_GB2312" w:eastAsia="仿宋_GB2312" w:hint="eastAsia"/>
          <w:color w:val="0D0D0D" w:themeColor="text1" w:themeTint="F2"/>
          <w:sz w:val="32"/>
          <w:szCs w:val="32"/>
        </w:rPr>
        <w:t>处、收费管理处、</w:t>
      </w:r>
      <w:r>
        <w:rPr>
          <w:rFonts w:ascii="仿宋_GB2312" w:eastAsia="仿宋_GB2312" w:hAnsi="仿宋" w:cs="宋体" w:hint="eastAsia"/>
          <w:color w:val="0D0D0D" w:themeColor="text1" w:themeTint="F2"/>
          <w:w w:val="98"/>
          <w:kern w:val="0"/>
          <w:sz w:val="32"/>
          <w:szCs w:val="32"/>
        </w:rPr>
        <w:t>洞庭湖生态经济区发展处、</w:t>
      </w:r>
      <w:r>
        <w:rPr>
          <w:rFonts w:ascii="仿宋_GB2312" w:eastAsia="仿宋_GB2312" w:hAnsi="仿宋" w:hint="eastAsia"/>
          <w:color w:val="0D0D0D" w:themeColor="text1" w:themeTint="F2"/>
          <w:sz w:val="32"/>
          <w:szCs w:val="32"/>
        </w:rPr>
        <w:t>湘西地区开发处、优化经济发展环境处、</w:t>
      </w:r>
      <w:r>
        <w:rPr>
          <w:rFonts w:ascii="仿宋_GB2312" w:eastAsia="仿宋_GB2312" w:hAnsi="仿宋" w:cs="宋体" w:hint="eastAsia"/>
          <w:bCs/>
          <w:color w:val="0D0D0D" w:themeColor="text1" w:themeTint="F2"/>
          <w:kern w:val="0"/>
          <w:sz w:val="32"/>
          <w:szCs w:val="32"/>
        </w:rPr>
        <w:t>人事处、</w:t>
      </w:r>
      <w:r>
        <w:rPr>
          <w:rFonts w:ascii="仿宋_GB2312" w:eastAsia="仿宋_GB2312" w:hAnsi="楷体_GB2312" w:cs="楷体_GB2312" w:hint="eastAsia"/>
          <w:bCs/>
          <w:color w:val="0D0D0D" w:themeColor="text1" w:themeTint="F2"/>
          <w:kern w:val="0"/>
          <w:sz w:val="32"/>
          <w:szCs w:val="32"/>
        </w:rPr>
        <w:t>离退休人员管理服务处、机关党委</w:t>
      </w:r>
      <w:r>
        <w:rPr>
          <w:rFonts w:ascii="仿宋_GB2312" w:eastAsia="仿宋_GB2312" w:hAnsi="楷体_GB2312" w:cs="楷体_GB2312" w:hint="eastAsia"/>
          <w:color w:val="0D0D0D" w:themeColor="text1" w:themeTint="F2"/>
          <w:kern w:val="0"/>
          <w:sz w:val="32"/>
          <w:szCs w:val="32"/>
        </w:rPr>
        <w:t>、</w:t>
      </w:r>
      <w:r>
        <w:rPr>
          <w:rFonts w:ascii="仿宋_GB2312" w:eastAsia="仿宋_GB2312" w:hAnsi="楷体_GB2312" w:cs="楷体_GB2312" w:hint="eastAsia"/>
          <w:bCs/>
          <w:color w:val="0D0D0D" w:themeColor="text1" w:themeTint="F2"/>
          <w:kern w:val="0"/>
          <w:sz w:val="32"/>
          <w:szCs w:val="32"/>
        </w:rPr>
        <w:t>纪检（监察）室。</w:t>
      </w:r>
    </w:p>
    <w:p w:rsidR="00B372F3" w:rsidRDefault="007F337A">
      <w:pPr>
        <w:shd w:val="clear" w:color="auto" w:fill="FFFFFF" w:themeFill="background1"/>
        <w:spacing w:line="600" w:lineRule="exact"/>
        <w:ind w:firstLine="640"/>
        <w:rPr>
          <w:rFonts w:ascii="仿宋" w:eastAsia="仿宋" w:hAnsi="仿宋"/>
          <w:color w:val="0D0D0D" w:themeColor="text1" w:themeTint="F2"/>
          <w:sz w:val="32"/>
          <w:szCs w:val="32"/>
        </w:rPr>
      </w:pPr>
      <w:r>
        <w:rPr>
          <w:rFonts w:ascii="仿宋_GB2312" w:eastAsia="仿宋_GB2312" w:hAnsi="楷体_GB2312" w:cs="楷体_GB2312" w:hint="eastAsia"/>
          <w:bCs/>
          <w:color w:val="0D0D0D" w:themeColor="text1" w:themeTint="F2"/>
          <w:kern w:val="0"/>
          <w:sz w:val="32"/>
          <w:szCs w:val="32"/>
        </w:rPr>
        <w:t>2、</w:t>
      </w:r>
      <w:proofErr w:type="gramStart"/>
      <w:r>
        <w:rPr>
          <w:rFonts w:ascii="仿宋" w:eastAsia="仿宋" w:hAnsi="仿宋" w:hint="eastAsia"/>
          <w:color w:val="0D0D0D" w:themeColor="text1" w:themeTint="F2"/>
          <w:sz w:val="32"/>
          <w:szCs w:val="32"/>
        </w:rPr>
        <w:t>省发改委现</w:t>
      </w:r>
      <w:r w:rsidR="00683ADF">
        <w:rPr>
          <w:rFonts w:ascii="仿宋" w:eastAsia="仿宋" w:hAnsi="仿宋" w:hint="eastAsia"/>
          <w:color w:val="0D0D0D" w:themeColor="text1" w:themeTint="F2"/>
          <w:sz w:val="32"/>
          <w:szCs w:val="32"/>
        </w:rPr>
        <w:t>有</w:t>
      </w:r>
      <w:proofErr w:type="gramEnd"/>
      <w:r>
        <w:rPr>
          <w:rFonts w:ascii="仿宋" w:eastAsia="仿宋" w:hAnsi="仿宋" w:hint="eastAsia"/>
          <w:color w:val="0D0D0D" w:themeColor="text1" w:themeTint="F2"/>
          <w:sz w:val="32"/>
          <w:szCs w:val="32"/>
        </w:rPr>
        <w:t>下属二级</w:t>
      </w:r>
      <w:r w:rsidR="00683ADF">
        <w:rPr>
          <w:rFonts w:ascii="仿宋" w:eastAsia="仿宋" w:hAnsi="仿宋" w:hint="eastAsia"/>
          <w:color w:val="0D0D0D" w:themeColor="text1" w:themeTint="F2"/>
          <w:sz w:val="32"/>
          <w:szCs w:val="32"/>
        </w:rPr>
        <w:t>预算编报与执行</w:t>
      </w:r>
      <w:r>
        <w:rPr>
          <w:rFonts w:ascii="仿宋" w:eastAsia="仿宋" w:hAnsi="仿宋" w:hint="eastAsia"/>
          <w:color w:val="0D0D0D" w:themeColor="text1" w:themeTint="F2"/>
          <w:sz w:val="32"/>
          <w:szCs w:val="32"/>
        </w:rPr>
        <w:t>单位</w:t>
      </w:r>
      <w:r w:rsidR="00683ADF" w:rsidRPr="00325F7A">
        <w:rPr>
          <w:rFonts w:ascii="仿宋" w:eastAsia="仿宋" w:hAnsi="仿宋" w:hint="eastAsia"/>
          <w:sz w:val="32"/>
          <w:szCs w:val="32"/>
        </w:rPr>
        <w:t>15</w:t>
      </w:r>
      <w:r w:rsidR="00683ADF">
        <w:rPr>
          <w:rFonts w:ascii="仿宋" w:eastAsia="仿宋" w:hAnsi="仿宋" w:hint="eastAsia"/>
          <w:color w:val="0D0D0D" w:themeColor="text1" w:themeTint="F2"/>
          <w:sz w:val="32"/>
          <w:szCs w:val="32"/>
        </w:rPr>
        <w:t>个</w:t>
      </w:r>
      <w:r>
        <w:rPr>
          <w:rFonts w:ascii="仿宋" w:eastAsia="仿宋" w:hAnsi="仿宋" w:hint="eastAsia"/>
          <w:color w:val="0D0D0D" w:themeColor="text1" w:themeTint="F2"/>
          <w:sz w:val="32"/>
          <w:szCs w:val="32"/>
        </w:rPr>
        <w:t>。</w:t>
      </w:r>
      <w:r>
        <w:rPr>
          <w:rFonts w:ascii="仿宋" w:eastAsia="仿宋" w:hAnsi="仿宋" w:hint="eastAsia"/>
          <w:color w:val="0D0D0D" w:themeColor="text1" w:themeTint="F2"/>
          <w:sz w:val="32"/>
          <w:szCs w:val="32"/>
        </w:rPr>
        <w:lastRenderedPageBreak/>
        <w:t>其中3个行政单位、11个全额拨款事业单位、1个差额拨款事业单位。</w:t>
      </w:r>
    </w:p>
    <w:p w:rsidR="00B372F3" w:rsidRDefault="007F337A">
      <w:pPr>
        <w:shd w:val="clear" w:color="auto" w:fill="FFFFFF" w:themeFill="background1"/>
        <w:spacing w:line="600" w:lineRule="exact"/>
        <w:ind w:firstLine="640"/>
        <w:rPr>
          <w:rFonts w:ascii="宋体" w:hAnsi="宋体"/>
          <w:color w:val="0D0D0D" w:themeColor="text1" w:themeTint="F2"/>
          <w:sz w:val="32"/>
          <w:szCs w:val="32"/>
        </w:rPr>
      </w:pPr>
      <w:r>
        <w:rPr>
          <w:rFonts w:ascii="宋体" w:hAnsi="宋体" w:hint="eastAsia"/>
          <w:color w:val="0D0D0D" w:themeColor="text1" w:themeTint="F2"/>
          <w:sz w:val="32"/>
          <w:szCs w:val="32"/>
        </w:rPr>
        <w:t>表1       湖南省</w:t>
      </w:r>
      <w:proofErr w:type="gramStart"/>
      <w:r>
        <w:rPr>
          <w:rFonts w:ascii="宋体" w:hAnsi="宋体" w:hint="eastAsia"/>
          <w:color w:val="0D0D0D" w:themeColor="text1" w:themeTint="F2"/>
          <w:sz w:val="32"/>
          <w:szCs w:val="32"/>
        </w:rPr>
        <w:t>发改委机构</w:t>
      </w:r>
      <w:proofErr w:type="gramEnd"/>
      <w:r>
        <w:rPr>
          <w:rFonts w:ascii="宋体" w:hAnsi="宋体" w:hint="eastAsia"/>
          <w:color w:val="0D0D0D" w:themeColor="text1" w:themeTint="F2"/>
          <w:sz w:val="32"/>
          <w:szCs w:val="32"/>
        </w:rPr>
        <w:t>设置一览表</w:t>
      </w:r>
    </w:p>
    <w:tbl>
      <w:tblPr>
        <w:tblpPr w:leftFromText="180" w:rightFromText="180" w:vertAnchor="text" w:horzAnchor="page" w:tblpX="1837" w:tblpY="40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7227"/>
      </w:tblGrid>
      <w:tr w:rsidR="00B372F3">
        <w:trPr>
          <w:trHeight w:val="534"/>
        </w:trPr>
        <w:tc>
          <w:tcPr>
            <w:tcW w:w="8472" w:type="dxa"/>
            <w:gridSpan w:val="2"/>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rPr>
                <w:rFonts w:ascii="黑体" w:eastAsia="黑体" w:hAnsi="黑体"/>
                <w:color w:val="0D0D0D" w:themeColor="text1" w:themeTint="F2"/>
                <w:sz w:val="28"/>
                <w:szCs w:val="28"/>
              </w:rPr>
            </w:pPr>
            <w:r>
              <w:rPr>
                <w:rFonts w:ascii="黑体" w:eastAsia="黑体" w:hAnsi="黑体" w:hint="eastAsia"/>
                <w:color w:val="0D0D0D" w:themeColor="text1" w:themeTint="F2"/>
                <w:sz w:val="28"/>
                <w:szCs w:val="28"/>
              </w:rPr>
              <w:t>一、内设机构设置</w:t>
            </w:r>
          </w:p>
        </w:tc>
      </w:tr>
      <w:tr w:rsidR="00B372F3">
        <w:trPr>
          <w:trHeight w:val="407"/>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1</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办公室</w:t>
            </w:r>
          </w:p>
        </w:tc>
      </w:tr>
      <w:tr w:rsidR="00B372F3">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2</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发展规划处</w:t>
            </w:r>
          </w:p>
        </w:tc>
      </w:tr>
      <w:tr w:rsidR="00B372F3">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3</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spacing w:line="420" w:lineRule="exact"/>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法规处（省公共资源交易管理委员会办公室、省招标投标管理办公室）</w:t>
            </w:r>
          </w:p>
        </w:tc>
      </w:tr>
      <w:tr w:rsidR="00B372F3">
        <w:trPr>
          <w:trHeight w:val="484"/>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4</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国民经济综合和运行调节处</w:t>
            </w:r>
          </w:p>
        </w:tc>
      </w:tr>
      <w:tr w:rsidR="00B372F3">
        <w:trPr>
          <w:trHeight w:val="484"/>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5</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经济体制综合改革处</w:t>
            </w:r>
          </w:p>
        </w:tc>
      </w:tr>
      <w:tr w:rsidR="00B372F3">
        <w:trPr>
          <w:trHeight w:val="420"/>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6</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固定资产投资处</w:t>
            </w:r>
          </w:p>
        </w:tc>
      </w:tr>
      <w:tr w:rsidR="00B372F3">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7</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利用外资和境外投资处</w:t>
            </w:r>
          </w:p>
        </w:tc>
      </w:tr>
      <w:tr w:rsidR="00B372F3">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8</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地区经济和</w:t>
            </w:r>
            <w:r>
              <w:rPr>
                <w:rFonts w:ascii="仿宋_GB2312" w:eastAsia="仿宋_GB2312" w:hint="eastAsia"/>
                <w:color w:val="0D0D0D" w:themeColor="text1" w:themeTint="F2"/>
                <w:sz w:val="28"/>
                <w:szCs w:val="28"/>
              </w:rPr>
              <w:t>应对气候变化</w:t>
            </w:r>
            <w:r>
              <w:rPr>
                <w:rFonts w:ascii="仿宋" w:eastAsia="仿宋" w:hAnsi="仿宋" w:cs="宋体" w:hint="eastAsia"/>
                <w:color w:val="0D0D0D" w:themeColor="text1" w:themeTint="F2"/>
                <w:sz w:val="28"/>
                <w:szCs w:val="28"/>
              </w:rPr>
              <w:t>处</w:t>
            </w:r>
          </w:p>
        </w:tc>
      </w:tr>
      <w:tr w:rsidR="00B372F3">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9</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农村经济处</w:t>
            </w:r>
          </w:p>
        </w:tc>
      </w:tr>
      <w:tr w:rsidR="00B372F3">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10</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基础产业处</w:t>
            </w:r>
          </w:p>
        </w:tc>
      </w:tr>
      <w:tr w:rsidR="00B372F3">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11</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工业处</w:t>
            </w:r>
          </w:p>
        </w:tc>
      </w:tr>
      <w:tr w:rsidR="00B372F3">
        <w:trPr>
          <w:trHeight w:val="391"/>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olor w:val="0D0D0D" w:themeColor="text1" w:themeTint="F2"/>
                <w:sz w:val="28"/>
                <w:szCs w:val="28"/>
              </w:rPr>
            </w:pPr>
            <w:r>
              <w:rPr>
                <w:rFonts w:ascii="黑体" w:eastAsia="黑体" w:hAnsi="黑体" w:cs="宋体" w:hint="eastAsia"/>
                <w:color w:val="0D0D0D" w:themeColor="text1" w:themeTint="F2"/>
                <w:sz w:val="28"/>
                <w:szCs w:val="28"/>
              </w:rPr>
              <w:t>12</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spacing w:line="280" w:lineRule="exact"/>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服务业处</w:t>
            </w:r>
          </w:p>
        </w:tc>
      </w:tr>
      <w:tr w:rsidR="00B372F3">
        <w:trPr>
          <w:trHeight w:val="271"/>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13</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高技术产业处</w:t>
            </w:r>
          </w:p>
        </w:tc>
      </w:tr>
      <w:tr w:rsidR="00B372F3">
        <w:trPr>
          <w:trHeight w:val="407"/>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14</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_GB2312" w:eastAsia="仿宋_GB2312" w:hint="eastAsia"/>
                <w:color w:val="0D0D0D" w:themeColor="text1" w:themeTint="F2"/>
                <w:sz w:val="28"/>
                <w:szCs w:val="28"/>
              </w:rPr>
              <w:t>资源节约和环境保护处</w:t>
            </w:r>
          </w:p>
        </w:tc>
      </w:tr>
      <w:tr w:rsidR="00B372F3">
        <w:trPr>
          <w:trHeight w:val="401"/>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15</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社会发展处</w:t>
            </w:r>
          </w:p>
        </w:tc>
      </w:tr>
      <w:tr w:rsidR="00B372F3">
        <w:trPr>
          <w:trHeight w:val="553"/>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16</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就业和收入分配处</w:t>
            </w:r>
          </w:p>
        </w:tc>
      </w:tr>
      <w:tr w:rsidR="00B372F3">
        <w:trPr>
          <w:trHeight w:val="417"/>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17</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经济贸易处</w:t>
            </w:r>
          </w:p>
        </w:tc>
      </w:tr>
      <w:tr w:rsidR="00B372F3">
        <w:trPr>
          <w:trHeight w:val="516"/>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lastRenderedPageBreak/>
              <w:t>18</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财政金融处</w:t>
            </w:r>
          </w:p>
        </w:tc>
      </w:tr>
      <w:tr w:rsidR="00B372F3">
        <w:trPr>
          <w:trHeight w:val="602"/>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19</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_GB2312" w:eastAsia="仿宋_GB2312" w:hint="eastAsia"/>
                <w:color w:val="0D0D0D" w:themeColor="text1" w:themeTint="F2"/>
                <w:sz w:val="28"/>
                <w:szCs w:val="28"/>
              </w:rPr>
              <w:t>重大项目</w:t>
            </w:r>
            <w:proofErr w:type="gramStart"/>
            <w:r>
              <w:rPr>
                <w:rFonts w:ascii="仿宋_GB2312" w:eastAsia="仿宋_GB2312" w:hint="eastAsia"/>
                <w:color w:val="0D0D0D" w:themeColor="text1" w:themeTint="F2"/>
                <w:sz w:val="28"/>
                <w:szCs w:val="28"/>
              </w:rPr>
              <w:t>稽察</w:t>
            </w:r>
            <w:proofErr w:type="gramEnd"/>
            <w:r>
              <w:rPr>
                <w:rFonts w:ascii="仿宋_GB2312" w:eastAsia="仿宋_GB2312" w:hint="eastAsia"/>
                <w:color w:val="0D0D0D" w:themeColor="text1" w:themeTint="F2"/>
                <w:sz w:val="28"/>
                <w:szCs w:val="28"/>
              </w:rPr>
              <w:t>特派员办公室</w:t>
            </w:r>
          </w:p>
        </w:tc>
      </w:tr>
      <w:tr w:rsidR="00B372F3">
        <w:trPr>
          <w:trHeight w:val="496"/>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20</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spacing w:line="300" w:lineRule="exact"/>
              <w:jc w:val="left"/>
              <w:rPr>
                <w:rFonts w:ascii="仿宋" w:eastAsia="仿宋" w:hAnsi="仿宋" w:cs="宋体"/>
                <w:color w:val="0D0D0D" w:themeColor="text1" w:themeTint="F2"/>
                <w:sz w:val="28"/>
                <w:szCs w:val="28"/>
              </w:rPr>
            </w:pPr>
            <w:r>
              <w:rPr>
                <w:rFonts w:ascii="仿宋_GB2312" w:eastAsia="仿宋_GB2312" w:hint="eastAsia"/>
                <w:color w:val="0D0D0D" w:themeColor="text1" w:themeTint="F2"/>
                <w:sz w:val="28"/>
                <w:szCs w:val="28"/>
              </w:rPr>
              <w:t>对口支援处</w:t>
            </w:r>
          </w:p>
        </w:tc>
      </w:tr>
      <w:tr w:rsidR="00B372F3">
        <w:trPr>
          <w:trHeight w:val="630"/>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olor w:val="0D0D0D" w:themeColor="text1" w:themeTint="F2"/>
                <w:sz w:val="28"/>
                <w:szCs w:val="28"/>
              </w:rPr>
            </w:pPr>
            <w:r>
              <w:rPr>
                <w:rFonts w:ascii="黑体" w:eastAsia="黑体" w:hAnsi="黑体" w:hint="eastAsia"/>
                <w:color w:val="0D0D0D" w:themeColor="text1" w:themeTint="F2"/>
                <w:sz w:val="28"/>
                <w:szCs w:val="28"/>
              </w:rPr>
              <w:t>21</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价格调控处</w:t>
            </w:r>
          </w:p>
        </w:tc>
      </w:tr>
      <w:tr w:rsidR="00B372F3">
        <w:trPr>
          <w:trHeight w:val="706"/>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22</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商品价格管理处</w:t>
            </w:r>
          </w:p>
        </w:tc>
      </w:tr>
      <w:tr w:rsidR="00B372F3">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23</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_GB2312" w:eastAsia="仿宋_GB2312"/>
                <w:color w:val="0D0D0D" w:themeColor="text1" w:themeTint="F2"/>
                <w:sz w:val="28"/>
                <w:szCs w:val="28"/>
              </w:rPr>
            </w:pPr>
            <w:r>
              <w:rPr>
                <w:rFonts w:ascii="仿宋" w:eastAsia="仿宋" w:hAnsi="仿宋" w:cs="宋体" w:hint="eastAsia"/>
                <w:color w:val="0D0D0D" w:themeColor="text1" w:themeTint="F2"/>
                <w:sz w:val="28"/>
                <w:szCs w:val="28"/>
              </w:rPr>
              <w:t>服务价格管理处</w:t>
            </w:r>
          </w:p>
        </w:tc>
      </w:tr>
      <w:tr w:rsidR="00B372F3">
        <w:trPr>
          <w:trHeight w:val="413"/>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olor w:val="0D0D0D" w:themeColor="text1" w:themeTint="F2"/>
                <w:sz w:val="28"/>
                <w:szCs w:val="28"/>
              </w:rPr>
            </w:pPr>
            <w:r>
              <w:rPr>
                <w:rFonts w:ascii="黑体" w:eastAsia="黑体" w:hAnsi="黑体" w:hint="eastAsia"/>
                <w:color w:val="0D0D0D" w:themeColor="text1" w:themeTint="F2"/>
                <w:sz w:val="28"/>
                <w:szCs w:val="28"/>
              </w:rPr>
              <w:t>24</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_GB2312" w:eastAsia="仿宋_GB2312"/>
                <w:color w:val="0D0D0D" w:themeColor="text1" w:themeTint="F2"/>
                <w:sz w:val="28"/>
                <w:szCs w:val="28"/>
              </w:rPr>
            </w:pPr>
            <w:r>
              <w:rPr>
                <w:rFonts w:ascii="仿宋_GB2312" w:eastAsia="仿宋_GB2312" w:hint="eastAsia"/>
                <w:color w:val="0D0D0D" w:themeColor="text1" w:themeTint="F2"/>
                <w:sz w:val="28"/>
                <w:szCs w:val="28"/>
              </w:rPr>
              <w:t>收费管理处</w:t>
            </w:r>
          </w:p>
        </w:tc>
      </w:tr>
      <w:tr w:rsidR="00B372F3">
        <w:trPr>
          <w:trHeight w:val="413"/>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olor w:val="0D0D0D" w:themeColor="text1" w:themeTint="F2"/>
                <w:sz w:val="28"/>
                <w:szCs w:val="28"/>
              </w:rPr>
            </w:pPr>
            <w:r>
              <w:rPr>
                <w:rFonts w:ascii="黑体" w:eastAsia="黑体" w:hAnsi="黑体" w:hint="eastAsia"/>
                <w:color w:val="0D0D0D" w:themeColor="text1" w:themeTint="F2"/>
                <w:sz w:val="28"/>
                <w:szCs w:val="28"/>
              </w:rPr>
              <w:t>25</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spacing w:line="420" w:lineRule="exact"/>
              <w:jc w:val="left"/>
              <w:rPr>
                <w:rFonts w:ascii="仿宋_GB2312" w:eastAsia="仿宋_GB2312"/>
                <w:color w:val="0D0D0D" w:themeColor="text1" w:themeTint="F2"/>
                <w:sz w:val="28"/>
                <w:szCs w:val="28"/>
              </w:rPr>
            </w:pPr>
            <w:r>
              <w:rPr>
                <w:rFonts w:ascii="仿宋" w:eastAsia="仿宋" w:hAnsi="仿宋" w:cs="宋体" w:hint="eastAsia"/>
                <w:color w:val="0D0D0D" w:themeColor="text1" w:themeTint="F2"/>
                <w:sz w:val="28"/>
                <w:szCs w:val="28"/>
              </w:rPr>
              <w:t>洞庭湖生态经济区发展处</w:t>
            </w:r>
          </w:p>
        </w:tc>
      </w:tr>
      <w:tr w:rsidR="00B372F3">
        <w:trPr>
          <w:trHeight w:val="413"/>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olor w:val="0D0D0D" w:themeColor="text1" w:themeTint="F2"/>
                <w:sz w:val="28"/>
                <w:szCs w:val="28"/>
              </w:rPr>
            </w:pPr>
            <w:r>
              <w:rPr>
                <w:rFonts w:ascii="黑体" w:eastAsia="黑体" w:hAnsi="黑体" w:hint="eastAsia"/>
                <w:color w:val="0D0D0D" w:themeColor="text1" w:themeTint="F2"/>
                <w:sz w:val="28"/>
                <w:szCs w:val="28"/>
              </w:rPr>
              <w:t>26</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spacing w:line="420" w:lineRule="exact"/>
              <w:jc w:val="left"/>
              <w:rPr>
                <w:rFonts w:ascii="仿宋_GB2312" w:eastAsia="仿宋_GB2312"/>
                <w:color w:val="0D0D0D" w:themeColor="text1" w:themeTint="F2"/>
                <w:sz w:val="28"/>
                <w:szCs w:val="28"/>
              </w:rPr>
            </w:pPr>
            <w:r>
              <w:rPr>
                <w:rFonts w:ascii="仿宋" w:eastAsia="仿宋" w:hAnsi="仿宋" w:cs="宋体" w:hint="eastAsia"/>
                <w:color w:val="0D0D0D" w:themeColor="text1" w:themeTint="F2"/>
                <w:sz w:val="28"/>
                <w:szCs w:val="28"/>
              </w:rPr>
              <w:t>湘西</w:t>
            </w:r>
            <w:r>
              <w:rPr>
                <w:rFonts w:ascii="仿宋_GB2312" w:eastAsia="仿宋_GB2312" w:hAnsi="仿宋" w:hint="eastAsia"/>
                <w:color w:val="0D0D0D" w:themeColor="text1" w:themeTint="F2"/>
                <w:sz w:val="32"/>
                <w:szCs w:val="32"/>
              </w:rPr>
              <w:t>地区</w:t>
            </w:r>
            <w:r>
              <w:rPr>
                <w:rFonts w:ascii="仿宋" w:eastAsia="仿宋" w:hAnsi="仿宋" w:cs="宋体" w:hint="eastAsia"/>
                <w:color w:val="0D0D0D" w:themeColor="text1" w:themeTint="F2"/>
                <w:sz w:val="28"/>
                <w:szCs w:val="28"/>
              </w:rPr>
              <w:t>开发处</w:t>
            </w:r>
          </w:p>
        </w:tc>
      </w:tr>
      <w:tr w:rsidR="00B372F3">
        <w:trPr>
          <w:trHeight w:val="492"/>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olor w:val="0D0D0D" w:themeColor="text1" w:themeTint="F2"/>
                <w:sz w:val="28"/>
                <w:szCs w:val="28"/>
              </w:rPr>
            </w:pPr>
            <w:r>
              <w:rPr>
                <w:rFonts w:ascii="黑体" w:eastAsia="黑体" w:hAnsi="黑体" w:hint="eastAsia"/>
                <w:color w:val="0D0D0D" w:themeColor="text1" w:themeTint="F2"/>
                <w:sz w:val="28"/>
                <w:szCs w:val="28"/>
              </w:rPr>
              <w:t>27</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spacing w:line="420" w:lineRule="exact"/>
              <w:jc w:val="left"/>
              <w:rPr>
                <w:rFonts w:ascii="仿宋_GB2312" w:eastAsia="仿宋_GB2312"/>
                <w:color w:val="0D0D0D" w:themeColor="text1" w:themeTint="F2"/>
                <w:sz w:val="28"/>
                <w:szCs w:val="28"/>
              </w:rPr>
            </w:pPr>
            <w:r>
              <w:rPr>
                <w:rFonts w:ascii="仿宋" w:eastAsia="仿宋" w:hAnsi="仿宋" w:cs="宋体" w:hint="eastAsia"/>
                <w:color w:val="0D0D0D" w:themeColor="text1" w:themeTint="F2"/>
                <w:sz w:val="28"/>
                <w:szCs w:val="28"/>
              </w:rPr>
              <w:t>优化经济发展环境处</w:t>
            </w:r>
          </w:p>
        </w:tc>
      </w:tr>
      <w:tr w:rsidR="00B372F3">
        <w:trPr>
          <w:trHeight w:val="492"/>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olor w:val="0D0D0D" w:themeColor="text1" w:themeTint="F2"/>
                <w:sz w:val="28"/>
                <w:szCs w:val="28"/>
              </w:rPr>
            </w:pPr>
            <w:r>
              <w:rPr>
                <w:rFonts w:ascii="黑体" w:eastAsia="黑体" w:hAnsi="黑体" w:hint="eastAsia"/>
                <w:color w:val="0D0D0D" w:themeColor="text1" w:themeTint="F2"/>
                <w:sz w:val="28"/>
                <w:szCs w:val="28"/>
              </w:rPr>
              <w:t>28</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人事处</w:t>
            </w:r>
          </w:p>
        </w:tc>
      </w:tr>
      <w:tr w:rsidR="00B372F3">
        <w:trPr>
          <w:trHeight w:val="492"/>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olor w:val="0D0D0D" w:themeColor="text1" w:themeTint="F2"/>
                <w:sz w:val="28"/>
                <w:szCs w:val="28"/>
              </w:rPr>
            </w:pPr>
            <w:r>
              <w:rPr>
                <w:rFonts w:ascii="黑体" w:eastAsia="黑体" w:hAnsi="黑体" w:hint="eastAsia"/>
                <w:color w:val="0D0D0D" w:themeColor="text1" w:themeTint="F2"/>
                <w:sz w:val="28"/>
                <w:szCs w:val="28"/>
              </w:rPr>
              <w:t>29</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离退休人员管理服务处</w:t>
            </w:r>
          </w:p>
        </w:tc>
      </w:tr>
      <w:tr w:rsidR="00B372F3">
        <w:trPr>
          <w:trHeight w:val="416"/>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olor w:val="0D0D0D" w:themeColor="text1" w:themeTint="F2"/>
                <w:sz w:val="28"/>
                <w:szCs w:val="28"/>
              </w:rPr>
            </w:pPr>
            <w:r>
              <w:rPr>
                <w:rFonts w:ascii="黑体" w:eastAsia="黑体" w:hAnsi="黑体" w:hint="eastAsia"/>
                <w:color w:val="0D0D0D" w:themeColor="text1" w:themeTint="F2"/>
                <w:sz w:val="28"/>
                <w:szCs w:val="28"/>
              </w:rPr>
              <w:t>30</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机关党委</w:t>
            </w:r>
          </w:p>
        </w:tc>
      </w:tr>
      <w:tr w:rsidR="00B372F3">
        <w:trPr>
          <w:trHeight w:val="416"/>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31</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纪检（监察）室</w:t>
            </w:r>
          </w:p>
        </w:tc>
      </w:tr>
      <w:tr w:rsidR="00B372F3">
        <w:trPr>
          <w:trHeight w:val="629"/>
        </w:trPr>
        <w:tc>
          <w:tcPr>
            <w:tcW w:w="8472" w:type="dxa"/>
            <w:gridSpan w:val="2"/>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ind w:left="15"/>
              <w:jc w:val="left"/>
              <w:rPr>
                <w:rFonts w:ascii="仿宋" w:eastAsia="仿宋" w:hAnsi="仿宋" w:cs="宋体"/>
                <w:color w:val="0D0D0D" w:themeColor="text1" w:themeTint="F2"/>
                <w:sz w:val="28"/>
                <w:szCs w:val="28"/>
              </w:rPr>
            </w:pPr>
            <w:r>
              <w:rPr>
                <w:rFonts w:ascii="黑体" w:eastAsia="黑体" w:hAnsi="黑体" w:hint="eastAsia"/>
                <w:color w:val="0D0D0D" w:themeColor="text1" w:themeTint="F2"/>
                <w:sz w:val="28"/>
                <w:szCs w:val="28"/>
              </w:rPr>
              <w:t>二、下属二级单位</w:t>
            </w:r>
          </w:p>
        </w:tc>
      </w:tr>
      <w:tr w:rsidR="00B372F3">
        <w:trPr>
          <w:trHeight w:val="479"/>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sz w:val="28"/>
                <w:szCs w:val="28"/>
              </w:rPr>
            </w:pPr>
            <w:r w:rsidRPr="003E411C">
              <w:rPr>
                <w:rFonts w:ascii="黑体" w:eastAsia="黑体" w:hAnsi="黑体" w:cs="宋体" w:hint="eastAsia"/>
                <w:sz w:val="28"/>
                <w:szCs w:val="28"/>
              </w:rPr>
              <w:t>1</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left"/>
              <w:rPr>
                <w:rFonts w:ascii="仿宋" w:eastAsia="仿宋" w:hAnsi="仿宋" w:cs="宋体"/>
                <w:sz w:val="28"/>
                <w:szCs w:val="28"/>
              </w:rPr>
            </w:pPr>
            <w:r w:rsidRPr="003E411C">
              <w:rPr>
                <w:rFonts w:ascii="仿宋" w:eastAsia="仿宋" w:hAnsi="仿宋" w:cs="宋体" w:hint="eastAsia"/>
                <w:sz w:val="28"/>
                <w:szCs w:val="28"/>
              </w:rPr>
              <w:t>省能源局</w:t>
            </w:r>
          </w:p>
        </w:tc>
      </w:tr>
      <w:tr w:rsidR="00B372F3">
        <w:trPr>
          <w:trHeight w:val="528"/>
        </w:trPr>
        <w:tc>
          <w:tcPr>
            <w:tcW w:w="1245" w:type="dxa"/>
            <w:tcBorders>
              <w:top w:val="single" w:sz="4" w:space="0" w:color="auto"/>
              <w:left w:val="single" w:sz="4" w:space="0" w:color="auto"/>
              <w:bottom w:val="single" w:sz="4" w:space="0" w:color="auto"/>
              <w:right w:val="single" w:sz="4" w:space="0" w:color="auto"/>
            </w:tcBorders>
            <w:vAlign w:val="center"/>
          </w:tcPr>
          <w:p w:rsidR="00B372F3" w:rsidRDefault="007F337A">
            <w:pPr>
              <w:shd w:val="clear" w:color="auto" w:fill="FFFFFF" w:themeFill="background1"/>
              <w:jc w:val="center"/>
              <w:rPr>
                <w:rFonts w:ascii="黑体" w:eastAsia="黑体" w:hAnsi="黑体" w:cs="宋体"/>
                <w:color w:val="0D0D0D" w:themeColor="text1" w:themeTint="F2"/>
                <w:sz w:val="28"/>
                <w:szCs w:val="28"/>
              </w:rPr>
            </w:pPr>
            <w:r>
              <w:rPr>
                <w:rFonts w:ascii="黑体" w:eastAsia="黑体" w:hAnsi="黑体" w:cs="宋体" w:hint="eastAsia"/>
                <w:color w:val="0D0D0D" w:themeColor="text1" w:themeTint="F2"/>
                <w:sz w:val="28"/>
                <w:szCs w:val="28"/>
              </w:rPr>
              <w:t>2</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742A8A" w:rsidRDefault="007F337A">
            <w:pPr>
              <w:shd w:val="clear" w:color="auto" w:fill="FFFFFF" w:themeFill="background1"/>
              <w:jc w:val="left"/>
              <w:rPr>
                <w:rFonts w:ascii="仿宋" w:eastAsia="仿宋" w:hAnsi="仿宋" w:cs="宋体"/>
                <w:color w:val="0D0D0D" w:themeColor="text1" w:themeTint="F2"/>
                <w:sz w:val="28"/>
                <w:szCs w:val="28"/>
                <w:highlight w:val="magenta"/>
              </w:rPr>
            </w:pPr>
            <w:r w:rsidRPr="003E411C">
              <w:rPr>
                <w:rFonts w:ascii="仿宋" w:eastAsia="仿宋" w:hAnsi="仿宋" w:cs="宋体" w:hint="eastAsia"/>
                <w:color w:val="0D0D0D" w:themeColor="text1" w:themeTint="F2"/>
                <w:sz w:val="28"/>
                <w:szCs w:val="28"/>
              </w:rPr>
              <w:t>省重点建设项目办公室</w:t>
            </w:r>
          </w:p>
        </w:tc>
      </w:tr>
      <w:tr w:rsidR="00B372F3" w:rsidRPr="003E411C">
        <w:trPr>
          <w:trHeight w:val="760"/>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3</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left"/>
              <w:rPr>
                <w:rFonts w:ascii="仿宋" w:eastAsia="仿宋" w:hAnsi="仿宋" w:cs="宋体"/>
                <w:color w:val="0D0D0D" w:themeColor="text1" w:themeTint="F2"/>
                <w:sz w:val="28"/>
                <w:szCs w:val="28"/>
              </w:rPr>
            </w:pPr>
            <w:r w:rsidRPr="003E411C">
              <w:rPr>
                <w:rFonts w:ascii="仿宋" w:eastAsia="仿宋" w:hAnsi="仿宋" w:cs="宋体" w:hint="eastAsia"/>
                <w:color w:val="0D0D0D" w:themeColor="text1" w:themeTint="F2"/>
                <w:sz w:val="28"/>
                <w:szCs w:val="28"/>
              </w:rPr>
              <w:t>省政府投资项目评审</w:t>
            </w:r>
            <w:r w:rsidR="00EE49F8" w:rsidRPr="003E411C">
              <w:rPr>
                <w:rFonts w:ascii="仿宋" w:eastAsia="仿宋" w:hAnsi="仿宋" w:cs="宋体" w:hint="eastAsia"/>
                <w:color w:val="0D0D0D" w:themeColor="text1" w:themeTint="F2"/>
                <w:sz w:val="28"/>
                <w:szCs w:val="28"/>
              </w:rPr>
              <w:t>中心</w:t>
            </w:r>
          </w:p>
        </w:tc>
      </w:tr>
      <w:tr w:rsidR="00B372F3" w:rsidRPr="003E411C">
        <w:trPr>
          <w:trHeight w:val="577"/>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4</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left"/>
              <w:rPr>
                <w:rFonts w:ascii="仿宋" w:eastAsia="仿宋" w:hAnsi="仿宋" w:cs="宋体"/>
                <w:color w:val="0D0D0D" w:themeColor="text1" w:themeTint="F2"/>
                <w:sz w:val="28"/>
                <w:szCs w:val="28"/>
              </w:rPr>
            </w:pPr>
            <w:r w:rsidRPr="003E411C">
              <w:rPr>
                <w:rFonts w:ascii="仿宋" w:eastAsia="仿宋" w:hAnsi="仿宋" w:cs="宋体" w:hint="eastAsia"/>
                <w:color w:val="0D0D0D" w:themeColor="text1" w:themeTint="F2"/>
                <w:sz w:val="28"/>
                <w:szCs w:val="28"/>
              </w:rPr>
              <w:t>省节能监察中心</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仿宋" w:eastAsia="仿宋" w:hAnsi="仿宋" w:cs="宋体"/>
                <w:b/>
                <w:color w:val="0D0D0D" w:themeColor="text1" w:themeTint="F2"/>
                <w:sz w:val="28"/>
                <w:szCs w:val="28"/>
              </w:rPr>
            </w:pPr>
            <w:r w:rsidRPr="003E411C">
              <w:rPr>
                <w:rFonts w:ascii="仿宋" w:eastAsia="仿宋" w:hAnsi="仿宋" w:cs="宋体" w:hint="eastAsia"/>
                <w:b/>
                <w:color w:val="0D0D0D" w:themeColor="text1" w:themeTint="F2"/>
                <w:sz w:val="28"/>
                <w:szCs w:val="28"/>
              </w:rPr>
              <w:t>5</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left"/>
              <w:rPr>
                <w:rFonts w:ascii="仿宋" w:eastAsia="仿宋" w:hAnsi="仿宋" w:cs="宋体"/>
                <w:color w:val="0D0D0D" w:themeColor="text1" w:themeTint="F2"/>
                <w:spacing w:val="-20"/>
                <w:sz w:val="28"/>
                <w:szCs w:val="28"/>
              </w:rPr>
            </w:pPr>
            <w:r w:rsidRPr="003E411C">
              <w:rPr>
                <w:rFonts w:ascii="仿宋" w:eastAsia="仿宋" w:hAnsi="仿宋" w:cs="宋体" w:hint="eastAsia"/>
                <w:color w:val="0D0D0D" w:themeColor="text1" w:themeTint="F2"/>
                <w:spacing w:val="-20"/>
                <w:sz w:val="28"/>
                <w:szCs w:val="28"/>
              </w:rPr>
              <w:t>省政府投资项目代建制管理办公室</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仿宋" w:eastAsia="仿宋" w:hAnsi="仿宋" w:cs="宋体"/>
                <w:b/>
                <w:color w:val="0D0D0D" w:themeColor="text1" w:themeTint="F2"/>
                <w:sz w:val="28"/>
                <w:szCs w:val="28"/>
              </w:rPr>
            </w:pPr>
            <w:r w:rsidRPr="003E411C">
              <w:rPr>
                <w:rFonts w:ascii="仿宋" w:eastAsia="仿宋" w:hAnsi="仿宋" w:cs="宋体" w:hint="eastAsia"/>
                <w:b/>
                <w:color w:val="0D0D0D" w:themeColor="text1" w:themeTint="F2"/>
                <w:sz w:val="28"/>
                <w:szCs w:val="28"/>
              </w:rPr>
              <w:t>6</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left"/>
              <w:rPr>
                <w:rFonts w:ascii="仿宋" w:eastAsia="仿宋" w:hAnsi="仿宋" w:cs="宋体"/>
                <w:color w:val="0D0D0D" w:themeColor="text1" w:themeTint="F2"/>
                <w:sz w:val="28"/>
                <w:szCs w:val="28"/>
              </w:rPr>
            </w:pPr>
            <w:proofErr w:type="gramStart"/>
            <w:r w:rsidRPr="003E411C">
              <w:rPr>
                <w:rFonts w:ascii="仿宋" w:eastAsia="仿宋" w:hAnsi="仿宋" w:cs="宋体" w:hint="eastAsia"/>
                <w:color w:val="0D0D0D" w:themeColor="text1" w:themeTint="F2"/>
                <w:sz w:val="28"/>
                <w:szCs w:val="28"/>
              </w:rPr>
              <w:t>省发改</w:t>
            </w:r>
            <w:proofErr w:type="gramEnd"/>
            <w:r w:rsidRPr="003E411C">
              <w:rPr>
                <w:rFonts w:ascii="仿宋" w:eastAsia="仿宋" w:hAnsi="仿宋" w:cs="宋体" w:hint="eastAsia"/>
                <w:color w:val="0D0D0D" w:themeColor="text1" w:themeTint="F2"/>
                <w:sz w:val="28"/>
                <w:szCs w:val="28"/>
              </w:rPr>
              <w:t>委机关后勤服务中心</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仿宋" w:eastAsia="仿宋" w:hAnsi="仿宋" w:cs="宋体"/>
                <w:color w:val="0D0D0D" w:themeColor="text1" w:themeTint="F2"/>
                <w:sz w:val="28"/>
                <w:szCs w:val="28"/>
              </w:rPr>
            </w:pPr>
            <w:r w:rsidRPr="003E411C">
              <w:rPr>
                <w:rFonts w:ascii="仿宋" w:eastAsia="仿宋" w:hAnsi="仿宋" w:cs="宋体" w:hint="eastAsia"/>
                <w:color w:val="0D0D0D" w:themeColor="text1" w:themeTint="F2"/>
                <w:sz w:val="28"/>
                <w:szCs w:val="28"/>
              </w:rPr>
              <w:lastRenderedPageBreak/>
              <w:t>7</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E27271" w:rsidP="00CF5B3C">
            <w:pPr>
              <w:shd w:val="clear" w:color="auto" w:fill="FFFFFF" w:themeFill="background1"/>
              <w:jc w:val="left"/>
              <w:rPr>
                <w:rFonts w:ascii="仿宋" w:eastAsia="仿宋" w:hAnsi="仿宋" w:cs="宋体"/>
                <w:color w:val="0D0D0D" w:themeColor="text1" w:themeTint="F2"/>
                <w:sz w:val="28"/>
                <w:szCs w:val="28"/>
              </w:rPr>
            </w:pPr>
            <w:proofErr w:type="gramStart"/>
            <w:r>
              <w:rPr>
                <w:rFonts w:ascii="仿宋" w:eastAsia="仿宋" w:hAnsi="仿宋" w:cs="宋体" w:hint="eastAsia"/>
                <w:color w:val="0D0D0D" w:themeColor="text1" w:themeTint="F2"/>
                <w:sz w:val="28"/>
                <w:szCs w:val="28"/>
              </w:rPr>
              <w:t>省发改</w:t>
            </w:r>
            <w:proofErr w:type="gramEnd"/>
            <w:r>
              <w:rPr>
                <w:rFonts w:ascii="仿宋" w:eastAsia="仿宋" w:hAnsi="仿宋" w:cs="宋体" w:hint="eastAsia"/>
                <w:color w:val="0D0D0D" w:themeColor="text1" w:themeTint="F2"/>
                <w:sz w:val="28"/>
                <w:szCs w:val="28"/>
              </w:rPr>
              <w:t>委</w:t>
            </w:r>
            <w:r w:rsidR="00325F7A" w:rsidRPr="003E411C">
              <w:rPr>
                <w:rFonts w:ascii="仿宋" w:eastAsia="仿宋" w:hAnsi="仿宋" w:cs="宋体" w:hint="eastAsia"/>
                <w:color w:val="0D0D0D" w:themeColor="text1" w:themeTint="F2"/>
                <w:sz w:val="28"/>
                <w:szCs w:val="28"/>
              </w:rPr>
              <w:t>信息中心</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8</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E27271">
            <w:pPr>
              <w:shd w:val="clear" w:color="auto" w:fill="FFFFFF" w:themeFill="background1"/>
              <w:jc w:val="left"/>
              <w:rPr>
                <w:rFonts w:ascii="仿宋" w:eastAsia="仿宋" w:hAnsi="仿宋" w:cs="宋体"/>
                <w:color w:val="0D0D0D" w:themeColor="text1" w:themeTint="F2"/>
                <w:sz w:val="28"/>
                <w:szCs w:val="28"/>
              </w:rPr>
            </w:pPr>
            <w:r>
              <w:rPr>
                <w:rFonts w:ascii="仿宋" w:eastAsia="仿宋" w:hAnsi="仿宋" w:cs="宋体" w:hint="eastAsia"/>
                <w:color w:val="0D0D0D" w:themeColor="text1" w:themeTint="F2"/>
                <w:sz w:val="28"/>
                <w:szCs w:val="28"/>
              </w:rPr>
              <w:t>湖南</w:t>
            </w:r>
            <w:r w:rsidR="00325F7A">
              <w:rPr>
                <w:rFonts w:ascii="仿宋" w:eastAsia="仿宋" w:hAnsi="仿宋" w:cs="宋体" w:hint="eastAsia"/>
                <w:color w:val="0D0D0D" w:themeColor="text1" w:themeTint="F2"/>
                <w:sz w:val="28"/>
                <w:szCs w:val="28"/>
              </w:rPr>
              <w:t>理工职业技术学院</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9</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left"/>
              <w:rPr>
                <w:rFonts w:ascii="仿宋" w:eastAsia="仿宋" w:hAnsi="仿宋" w:cs="宋体"/>
                <w:color w:val="0D0D0D" w:themeColor="text1" w:themeTint="F2"/>
                <w:sz w:val="28"/>
                <w:szCs w:val="28"/>
              </w:rPr>
            </w:pPr>
            <w:r w:rsidRPr="003E411C">
              <w:rPr>
                <w:rFonts w:ascii="仿宋" w:eastAsia="仿宋" w:hAnsi="仿宋" w:cs="宋体" w:hint="eastAsia"/>
                <w:color w:val="0D0D0D" w:themeColor="text1" w:themeTint="F2"/>
                <w:sz w:val="28"/>
                <w:szCs w:val="28"/>
              </w:rPr>
              <w:t>省价格认证中心</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10</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left"/>
              <w:rPr>
                <w:rFonts w:ascii="仿宋" w:eastAsia="仿宋" w:hAnsi="仿宋" w:cs="宋体"/>
                <w:color w:val="0D0D0D" w:themeColor="text1" w:themeTint="F2"/>
                <w:sz w:val="28"/>
                <w:szCs w:val="28"/>
              </w:rPr>
            </w:pPr>
            <w:r w:rsidRPr="003E411C">
              <w:rPr>
                <w:rFonts w:ascii="仿宋" w:eastAsia="仿宋" w:hAnsi="仿宋" w:cs="宋体" w:hint="eastAsia"/>
                <w:color w:val="0D0D0D" w:themeColor="text1" w:themeTint="F2"/>
                <w:sz w:val="28"/>
                <w:szCs w:val="28"/>
              </w:rPr>
              <w:t>省价格监测分析中心</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11</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3E411C" w:rsidP="00CF5B3C">
            <w:pPr>
              <w:shd w:val="clear" w:color="auto" w:fill="FFFFFF" w:themeFill="background1"/>
              <w:jc w:val="left"/>
              <w:rPr>
                <w:rFonts w:ascii="仿宋" w:eastAsia="仿宋" w:hAnsi="仿宋" w:cs="宋体"/>
                <w:color w:val="0D0D0D" w:themeColor="text1" w:themeTint="F2"/>
                <w:sz w:val="28"/>
                <w:szCs w:val="28"/>
              </w:rPr>
            </w:pPr>
            <w:proofErr w:type="gramStart"/>
            <w:r>
              <w:rPr>
                <w:rFonts w:ascii="仿宋" w:eastAsia="仿宋" w:hAnsi="仿宋" w:cs="宋体" w:hint="eastAsia"/>
                <w:color w:val="0D0D0D" w:themeColor="text1" w:themeTint="F2"/>
                <w:sz w:val="28"/>
                <w:szCs w:val="28"/>
              </w:rPr>
              <w:t>省发改</w:t>
            </w:r>
            <w:proofErr w:type="gramEnd"/>
            <w:r>
              <w:rPr>
                <w:rFonts w:ascii="仿宋" w:eastAsia="仿宋" w:hAnsi="仿宋" w:cs="宋体" w:hint="eastAsia"/>
                <w:color w:val="0D0D0D" w:themeColor="text1" w:themeTint="F2"/>
                <w:sz w:val="28"/>
                <w:szCs w:val="28"/>
              </w:rPr>
              <w:t>委干部培训</w:t>
            </w:r>
            <w:r w:rsidR="007F337A" w:rsidRPr="003E411C">
              <w:rPr>
                <w:rFonts w:ascii="仿宋" w:eastAsia="仿宋" w:hAnsi="仿宋" w:cs="宋体" w:hint="eastAsia"/>
                <w:color w:val="0D0D0D" w:themeColor="text1" w:themeTint="F2"/>
                <w:sz w:val="28"/>
                <w:szCs w:val="28"/>
              </w:rPr>
              <w:t>中心</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12</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EE49F8">
            <w:pPr>
              <w:shd w:val="clear" w:color="auto" w:fill="FFFFFF" w:themeFill="background1"/>
              <w:jc w:val="left"/>
              <w:rPr>
                <w:rFonts w:ascii="仿宋" w:eastAsia="仿宋" w:hAnsi="仿宋" w:cs="宋体"/>
                <w:color w:val="0D0D0D" w:themeColor="text1" w:themeTint="F2"/>
                <w:sz w:val="28"/>
                <w:szCs w:val="28"/>
              </w:rPr>
            </w:pPr>
            <w:r w:rsidRPr="003E411C">
              <w:rPr>
                <w:rFonts w:ascii="仿宋_GB2312" w:eastAsia="仿宋_GB2312" w:hint="eastAsia"/>
                <w:w w:val="98"/>
                <w:sz w:val="30"/>
                <w:szCs w:val="30"/>
              </w:rPr>
              <w:t>湖南省价格成本调查队</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13</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EE49F8">
            <w:pPr>
              <w:shd w:val="clear" w:color="auto" w:fill="FFFFFF" w:themeFill="background1"/>
              <w:jc w:val="left"/>
              <w:rPr>
                <w:rFonts w:ascii="仿宋" w:eastAsia="仿宋" w:hAnsi="仿宋" w:cs="宋体"/>
                <w:color w:val="0D0D0D" w:themeColor="text1" w:themeTint="F2"/>
                <w:sz w:val="28"/>
                <w:szCs w:val="28"/>
              </w:rPr>
            </w:pPr>
            <w:r w:rsidRPr="003E411C">
              <w:rPr>
                <w:rFonts w:ascii="仿宋_GB2312" w:eastAsia="仿宋_GB2312" w:hint="eastAsia"/>
                <w:w w:val="98"/>
                <w:sz w:val="30"/>
                <w:szCs w:val="30"/>
              </w:rPr>
              <w:t>湖南省价格监督与反</w:t>
            </w:r>
            <w:proofErr w:type="gramStart"/>
            <w:r w:rsidRPr="003E411C">
              <w:rPr>
                <w:rFonts w:ascii="仿宋_GB2312" w:eastAsia="仿宋_GB2312" w:hint="eastAsia"/>
                <w:w w:val="98"/>
                <w:sz w:val="30"/>
                <w:szCs w:val="30"/>
              </w:rPr>
              <w:t>垄断局</w:t>
            </w:r>
            <w:proofErr w:type="gramEnd"/>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14</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left"/>
              <w:rPr>
                <w:rFonts w:ascii="仿宋" w:eastAsia="仿宋" w:hAnsi="仿宋" w:cs="宋体"/>
                <w:color w:val="0D0D0D" w:themeColor="text1" w:themeTint="F2"/>
                <w:sz w:val="28"/>
                <w:szCs w:val="28"/>
              </w:rPr>
            </w:pPr>
            <w:r w:rsidRPr="003E411C">
              <w:rPr>
                <w:rFonts w:ascii="仿宋" w:eastAsia="仿宋" w:hAnsi="仿宋" w:cs="宋体" w:hint="eastAsia"/>
                <w:color w:val="0D0D0D" w:themeColor="text1" w:themeTint="F2"/>
                <w:sz w:val="28"/>
                <w:szCs w:val="28"/>
              </w:rPr>
              <w:t>省农村经济信息中心</w:t>
            </w:r>
          </w:p>
        </w:tc>
      </w:tr>
      <w:tr w:rsidR="00B372F3" w:rsidRPr="003E411C">
        <w:trPr>
          <w:trHeight w:val="568"/>
        </w:trPr>
        <w:tc>
          <w:tcPr>
            <w:tcW w:w="1245"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center"/>
              <w:rPr>
                <w:rFonts w:ascii="黑体" w:eastAsia="黑体" w:hAnsi="黑体" w:cs="宋体"/>
                <w:color w:val="0D0D0D" w:themeColor="text1" w:themeTint="F2"/>
                <w:sz w:val="28"/>
                <w:szCs w:val="28"/>
              </w:rPr>
            </w:pPr>
            <w:r w:rsidRPr="003E411C">
              <w:rPr>
                <w:rFonts w:ascii="黑体" w:eastAsia="黑体" w:hAnsi="黑体" w:cs="宋体" w:hint="eastAsia"/>
                <w:color w:val="0D0D0D" w:themeColor="text1" w:themeTint="F2"/>
                <w:sz w:val="28"/>
                <w:szCs w:val="28"/>
              </w:rPr>
              <w:t>15</w:t>
            </w:r>
          </w:p>
        </w:tc>
        <w:tc>
          <w:tcPr>
            <w:tcW w:w="7227" w:type="dxa"/>
            <w:tcBorders>
              <w:top w:val="single" w:sz="4" w:space="0" w:color="auto"/>
              <w:left w:val="single" w:sz="4" w:space="0" w:color="auto"/>
              <w:bottom w:val="single" w:sz="4" w:space="0" w:color="auto"/>
              <w:right w:val="single" w:sz="4" w:space="0" w:color="auto"/>
            </w:tcBorders>
            <w:vAlign w:val="center"/>
          </w:tcPr>
          <w:p w:rsidR="00B372F3" w:rsidRPr="003E411C" w:rsidRDefault="007F337A">
            <w:pPr>
              <w:shd w:val="clear" w:color="auto" w:fill="FFFFFF" w:themeFill="background1"/>
              <w:jc w:val="left"/>
              <w:rPr>
                <w:rFonts w:ascii="仿宋" w:eastAsia="仿宋" w:hAnsi="仿宋" w:cs="宋体"/>
                <w:color w:val="0D0D0D" w:themeColor="text1" w:themeTint="F2"/>
                <w:sz w:val="28"/>
                <w:szCs w:val="28"/>
              </w:rPr>
            </w:pPr>
            <w:proofErr w:type="gramStart"/>
            <w:r w:rsidRPr="003E411C">
              <w:rPr>
                <w:rFonts w:ascii="仿宋" w:eastAsia="仿宋" w:hAnsi="仿宋" w:cs="宋体" w:hint="eastAsia"/>
                <w:color w:val="0D0D0D" w:themeColor="text1" w:themeTint="F2"/>
                <w:sz w:val="28"/>
                <w:szCs w:val="28"/>
              </w:rPr>
              <w:t>省发改</w:t>
            </w:r>
            <w:proofErr w:type="gramEnd"/>
            <w:r w:rsidRPr="003E411C">
              <w:rPr>
                <w:rFonts w:ascii="仿宋" w:eastAsia="仿宋" w:hAnsi="仿宋" w:cs="宋体" w:hint="eastAsia"/>
                <w:color w:val="0D0D0D" w:themeColor="text1" w:themeTint="F2"/>
                <w:sz w:val="28"/>
                <w:szCs w:val="28"/>
              </w:rPr>
              <w:t>委宏观经济研究所</w:t>
            </w:r>
          </w:p>
        </w:tc>
      </w:tr>
    </w:tbl>
    <w:p w:rsidR="00B372F3" w:rsidRPr="00DB5E2F" w:rsidRDefault="007F337A">
      <w:pPr>
        <w:widowControl/>
        <w:numPr>
          <w:ilvl w:val="0"/>
          <w:numId w:val="1"/>
        </w:numPr>
        <w:shd w:val="clear" w:color="auto" w:fill="FFFFFF" w:themeFill="background1"/>
        <w:spacing w:line="600" w:lineRule="exact"/>
        <w:ind w:firstLine="645"/>
        <w:rPr>
          <w:rFonts w:ascii="仿宋" w:eastAsia="仿宋" w:hAnsi="仿宋"/>
          <w:color w:val="0D0D0D" w:themeColor="text1" w:themeTint="F2"/>
          <w:sz w:val="32"/>
          <w:szCs w:val="32"/>
        </w:rPr>
      </w:pPr>
      <w:r w:rsidRPr="00DB5E2F">
        <w:rPr>
          <w:rFonts w:ascii="仿宋" w:eastAsia="仿宋" w:hAnsi="仿宋" w:hint="eastAsia"/>
          <w:color w:val="0D0D0D" w:themeColor="text1" w:themeTint="F2"/>
          <w:sz w:val="32"/>
          <w:szCs w:val="32"/>
        </w:rPr>
        <w:t>机构编制人员情况</w:t>
      </w:r>
    </w:p>
    <w:p w:rsidR="00DB5E2F" w:rsidRDefault="00DB5E2F" w:rsidP="00DB5E2F">
      <w:pPr>
        <w:widowControl/>
        <w:shd w:val="clear" w:color="auto" w:fill="FFFFFF" w:themeFill="background1"/>
        <w:spacing w:line="600" w:lineRule="exact"/>
        <w:ind w:left="645"/>
        <w:rPr>
          <w:rFonts w:ascii="仿宋_GB2312" w:eastAsia="仿宋_GB2312" w:hAnsi="宋体"/>
          <w:sz w:val="30"/>
          <w:szCs w:val="30"/>
        </w:rPr>
      </w:pPr>
      <w:proofErr w:type="gramStart"/>
      <w:r w:rsidRPr="00DB5E2F">
        <w:rPr>
          <w:rFonts w:ascii="仿宋_GB2312" w:eastAsia="仿宋_GB2312" w:hAnsi="宋体" w:hint="eastAsia"/>
          <w:sz w:val="30"/>
          <w:szCs w:val="30"/>
        </w:rPr>
        <w:t>省发改</w:t>
      </w:r>
      <w:proofErr w:type="gramEnd"/>
      <w:r w:rsidRPr="00DB5E2F">
        <w:rPr>
          <w:rFonts w:ascii="仿宋_GB2312" w:eastAsia="仿宋_GB2312" w:hAnsi="宋体" w:hint="eastAsia"/>
          <w:sz w:val="30"/>
          <w:szCs w:val="30"/>
        </w:rPr>
        <w:t>委系统共有人员编制772人，其中行政编制316人，</w:t>
      </w:r>
    </w:p>
    <w:p w:rsidR="00DB5E2F" w:rsidRDefault="00DB5E2F" w:rsidP="00DB5E2F">
      <w:pPr>
        <w:widowControl/>
        <w:shd w:val="clear" w:color="auto" w:fill="FFFFFF" w:themeFill="background1"/>
        <w:spacing w:line="600" w:lineRule="exact"/>
        <w:rPr>
          <w:rFonts w:ascii="仿宋_GB2312" w:eastAsia="仿宋_GB2312" w:hAnsi="宋体"/>
          <w:sz w:val="30"/>
          <w:szCs w:val="30"/>
        </w:rPr>
      </w:pPr>
      <w:r w:rsidRPr="00DB5E2F">
        <w:rPr>
          <w:rFonts w:ascii="仿宋_GB2312" w:eastAsia="仿宋_GB2312" w:hAnsi="宋体" w:hint="eastAsia"/>
          <w:sz w:val="30"/>
          <w:szCs w:val="30"/>
        </w:rPr>
        <w:t>事业编制456人(参公事业编制100人)。年末实有人数1009人，其中在职人员682人，离休29人，退休298人。</w:t>
      </w:r>
    </w:p>
    <w:p w:rsidR="00DB5E2F" w:rsidRDefault="00DB5E2F" w:rsidP="00DB5E2F">
      <w:pPr>
        <w:widowControl/>
        <w:shd w:val="clear" w:color="auto" w:fill="FFFFFF" w:themeFill="background1"/>
        <w:tabs>
          <w:tab w:val="right" w:pos="8306"/>
        </w:tabs>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sidRPr="00DB5E2F">
        <w:rPr>
          <w:rFonts w:ascii="仿宋_GB2312" w:eastAsia="仿宋_GB2312" w:hAnsi="宋体" w:hint="eastAsia"/>
          <w:sz w:val="30"/>
          <w:szCs w:val="30"/>
        </w:rPr>
        <w:t>截止2015年末，委本级共有人员编制343名，其中行</w:t>
      </w:r>
      <w:r>
        <w:rPr>
          <w:rFonts w:ascii="仿宋_GB2312" w:eastAsia="仿宋_GB2312" w:hAnsi="宋体"/>
          <w:sz w:val="30"/>
          <w:szCs w:val="30"/>
        </w:rPr>
        <w:tab/>
        <w:t>政</w:t>
      </w:r>
    </w:p>
    <w:p w:rsidR="00DB5E2F" w:rsidRPr="00DB5E2F" w:rsidRDefault="00DB5E2F" w:rsidP="00DB5E2F">
      <w:pPr>
        <w:widowControl/>
        <w:shd w:val="clear" w:color="auto" w:fill="FFFFFF" w:themeFill="background1"/>
        <w:spacing w:line="600" w:lineRule="exact"/>
        <w:rPr>
          <w:rFonts w:ascii="仿宋_GB2312" w:eastAsia="仿宋_GB2312" w:hAnsi="宋体"/>
          <w:sz w:val="30"/>
          <w:szCs w:val="30"/>
        </w:rPr>
      </w:pPr>
      <w:r w:rsidRPr="00DB5E2F">
        <w:rPr>
          <w:rFonts w:ascii="仿宋_GB2312" w:eastAsia="仿宋_GB2312" w:hAnsi="宋体" w:hint="eastAsia"/>
          <w:sz w:val="30"/>
          <w:szCs w:val="30"/>
        </w:rPr>
        <w:t>编制266名，事业编制77名。实有在职人员303</w:t>
      </w:r>
      <w:r>
        <w:rPr>
          <w:rFonts w:ascii="仿宋_GB2312" w:eastAsia="仿宋_GB2312" w:hAnsi="宋体" w:hint="eastAsia"/>
          <w:sz w:val="30"/>
          <w:szCs w:val="30"/>
        </w:rPr>
        <w:t>人，离休</w:t>
      </w:r>
      <w:r w:rsidRPr="00DB5E2F">
        <w:rPr>
          <w:rFonts w:ascii="仿宋_GB2312" w:eastAsia="仿宋_GB2312" w:hAnsi="宋体" w:hint="eastAsia"/>
          <w:sz w:val="30"/>
          <w:szCs w:val="30"/>
        </w:rPr>
        <w:t>人员25人，退休人员103人。</w:t>
      </w:r>
    </w:p>
    <w:p w:rsidR="00DB5E2F" w:rsidRDefault="00DB5E2F" w:rsidP="00DB5E2F">
      <w:pPr>
        <w:widowControl/>
        <w:shd w:val="clear" w:color="auto" w:fill="FFFFFF" w:themeFill="background1"/>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proofErr w:type="gramStart"/>
      <w:r w:rsidRPr="00DB5E2F">
        <w:rPr>
          <w:rFonts w:ascii="仿宋_GB2312" w:eastAsia="仿宋_GB2312" w:hAnsi="宋体" w:hint="eastAsia"/>
          <w:sz w:val="30"/>
          <w:szCs w:val="30"/>
        </w:rPr>
        <w:t>委</w:t>
      </w:r>
      <w:r>
        <w:rPr>
          <w:rFonts w:ascii="仿宋_GB2312" w:eastAsia="仿宋_GB2312" w:hAnsi="宋体" w:hint="eastAsia"/>
          <w:sz w:val="30"/>
          <w:szCs w:val="30"/>
        </w:rPr>
        <w:t>属</w:t>
      </w:r>
      <w:r w:rsidRPr="00DB5E2F">
        <w:rPr>
          <w:rFonts w:ascii="仿宋_GB2312" w:eastAsia="仿宋_GB2312" w:hAnsi="宋体" w:hint="eastAsia"/>
          <w:sz w:val="30"/>
          <w:szCs w:val="30"/>
        </w:rPr>
        <w:t>15</w:t>
      </w:r>
      <w:r>
        <w:rPr>
          <w:rFonts w:ascii="仿宋_GB2312" w:eastAsia="仿宋_GB2312" w:hAnsi="宋体" w:hint="eastAsia"/>
          <w:sz w:val="30"/>
          <w:szCs w:val="30"/>
        </w:rPr>
        <w:t>个</w:t>
      </w:r>
      <w:proofErr w:type="gramEnd"/>
      <w:r>
        <w:rPr>
          <w:rFonts w:ascii="仿宋_GB2312" w:eastAsia="仿宋_GB2312" w:hAnsi="宋体" w:hint="eastAsia"/>
          <w:sz w:val="30"/>
          <w:szCs w:val="30"/>
        </w:rPr>
        <w:t>二级</w:t>
      </w:r>
      <w:r w:rsidRPr="00DB5E2F">
        <w:rPr>
          <w:rFonts w:ascii="仿宋_GB2312" w:eastAsia="仿宋_GB2312" w:hAnsi="宋体" w:hint="eastAsia"/>
          <w:sz w:val="30"/>
          <w:szCs w:val="30"/>
        </w:rPr>
        <w:t>单位共有人员编制429名，其中行政编制50名，事业编制379名。实有在职人员379</w:t>
      </w:r>
      <w:r>
        <w:rPr>
          <w:rFonts w:ascii="仿宋_GB2312" w:eastAsia="仿宋_GB2312" w:hAnsi="宋体" w:hint="eastAsia"/>
          <w:sz w:val="30"/>
          <w:szCs w:val="30"/>
        </w:rPr>
        <w:t>人，离休</w:t>
      </w:r>
      <w:r w:rsidRPr="00DB5E2F">
        <w:rPr>
          <w:rFonts w:ascii="仿宋_GB2312" w:eastAsia="仿宋_GB2312" w:hAnsi="宋体" w:hint="eastAsia"/>
          <w:sz w:val="30"/>
          <w:szCs w:val="30"/>
        </w:rPr>
        <w:t>人员4人，退休人员195人。</w:t>
      </w:r>
    </w:p>
    <w:p w:rsidR="00B372F3" w:rsidRPr="00DB5E2F" w:rsidRDefault="00DB5E2F" w:rsidP="00DB5E2F">
      <w:pPr>
        <w:widowControl/>
        <w:shd w:val="clear" w:color="auto" w:fill="FFFFFF" w:themeFill="background1"/>
        <w:spacing w:line="600" w:lineRule="exact"/>
        <w:ind w:firstLineChars="200" w:firstLine="600"/>
        <w:rPr>
          <w:rFonts w:ascii="仿宋" w:eastAsia="仿宋" w:hAnsi="仿宋"/>
          <w:color w:val="0D0D0D" w:themeColor="text1" w:themeTint="F2"/>
          <w:sz w:val="32"/>
          <w:szCs w:val="32"/>
        </w:rPr>
      </w:pPr>
      <w:r w:rsidRPr="00DB5E2F">
        <w:rPr>
          <w:rFonts w:ascii="仿宋" w:eastAsia="仿宋" w:hAnsi="仿宋" w:hint="eastAsia"/>
          <w:sz w:val="30"/>
          <w:szCs w:val="30"/>
        </w:rPr>
        <w:t>（三）</w:t>
      </w:r>
      <w:r w:rsidR="007F337A" w:rsidRPr="00DB5E2F">
        <w:rPr>
          <w:rFonts w:ascii="仿宋" w:eastAsia="仿宋" w:hAnsi="仿宋" w:hint="eastAsia"/>
          <w:color w:val="0D0D0D" w:themeColor="text1" w:themeTint="F2"/>
          <w:sz w:val="32"/>
          <w:szCs w:val="32"/>
        </w:rPr>
        <w:t>部门职能</w:t>
      </w:r>
    </w:p>
    <w:p w:rsidR="00B372F3" w:rsidRDefault="007F337A">
      <w:pPr>
        <w:shd w:val="clear" w:color="auto" w:fill="FFFFFF" w:themeFill="background1"/>
        <w:ind w:firstLineChars="200" w:firstLine="640"/>
        <w:rPr>
          <w:rFonts w:ascii="仿宋_GB2312" w:eastAsia="仿宋_GB2312"/>
          <w:color w:val="0D0D0D" w:themeColor="text1" w:themeTint="F2"/>
          <w:sz w:val="32"/>
          <w:szCs w:val="32"/>
        </w:rPr>
      </w:pPr>
      <w:r>
        <w:rPr>
          <w:rFonts w:eastAsia="仿宋_GB2312" w:hint="eastAsia"/>
          <w:color w:val="0D0D0D" w:themeColor="text1" w:themeTint="F2"/>
          <w:sz w:val="32"/>
          <w:szCs w:val="32"/>
          <w:shd w:val="clear" w:color="auto" w:fill="FFFFFF"/>
        </w:rPr>
        <w:t xml:space="preserve"> </w:t>
      </w:r>
      <w:proofErr w:type="gramStart"/>
      <w:r>
        <w:rPr>
          <w:rFonts w:eastAsia="仿宋_GB2312" w:hint="eastAsia"/>
          <w:color w:val="0D0D0D" w:themeColor="text1" w:themeTint="F2"/>
          <w:sz w:val="32"/>
          <w:szCs w:val="32"/>
          <w:shd w:val="clear" w:color="auto" w:fill="FFFFFF"/>
        </w:rPr>
        <w:t>省发改</w:t>
      </w:r>
      <w:proofErr w:type="gramEnd"/>
      <w:r>
        <w:rPr>
          <w:rFonts w:eastAsia="仿宋_GB2312" w:hint="eastAsia"/>
          <w:color w:val="0D0D0D" w:themeColor="text1" w:themeTint="F2"/>
          <w:sz w:val="32"/>
          <w:szCs w:val="32"/>
          <w:shd w:val="clear" w:color="auto" w:fill="FFFFFF"/>
        </w:rPr>
        <w:t>委</w:t>
      </w:r>
      <w:r>
        <w:rPr>
          <w:rFonts w:ascii="仿宋_GB2312" w:eastAsia="仿宋_GB2312" w:hint="eastAsia"/>
          <w:color w:val="0D0D0D" w:themeColor="text1" w:themeTint="F2"/>
          <w:sz w:val="32"/>
          <w:szCs w:val="32"/>
        </w:rPr>
        <w:t>是湖南省人民政府组成部门，主要负责综合研究拟订全省经济和社会发展政策，进行宏观调控、总量平</w:t>
      </w:r>
      <w:r>
        <w:rPr>
          <w:rFonts w:ascii="仿宋_GB2312" w:eastAsia="仿宋_GB2312" w:hint="eastAsia"/>
          <w:color w:val="0D0D0D" w:themeColor="text1" w:themeTint="F2"/>
          <w:sz w:val="32"/>
          <w:szCs w:val="32"/>
        </w:rPr>
        <w:lastRenderedPageBreak/>
        <w:t>衡，指导总体经济体制改革的综合经济部门。其主要工作职责是拟订经济社会发展战略，加强和改善宏观调控，综合协调各项政策，推进经济体制改革，引导和监管固定资产投资，推进产业结构战略性调整和升级，促进区域协调发展，引导和调控市场等。</w:t>
      </w:r>
    </w:p>
    <w:p w:rsidR="00B372F3" w:rsidRDefault="007F337A">
      <w:pPr>
        <w:pStyle w:val="a6"/>
        <w:shd w:val="clear" w:color="auto" w:fill="FFFFFF" w:themeFill="background1"/>
        <w:spacing w:before="0" w:after="0" w:line="600" w:lineRule="exact"/>
        <w:ind w:firstLineChars="188" w:firstLine="602"/>
        <w:jc w:val="both"/>
        <w:rPr>
          <w:rFonts w:ascii="Times New Roman" w:eastAsia="仿宋_GB2312" w:hAnsi="Times New Roman"/>
          <w:b w:val="0"/>
          <w:bCs w:val="0"/>
          <w:color w:val="0D0D0D" w:themeColor="text1" w:themeTint="F2"/>
          <w:kern w:val="2"/>
          <w:shd w:val="clear" w:color="auto" w:fill="FFFFFF"/>
          <w:lang w:val="en-US"/>
        </w:rPr>
      </w:pPr>
      <w:r>
        <w:rPr>
          <w:rFonts w:ascii="Times New Roman" w:eastAsia="仿宋_GB2312" w:hAnsi="Times New Roman" w:hint="eastAsia"/>
          <w:b w:val="0"/>
          <w:bCs w:val="0"/>
          <w:color w:val="0D0D0D" w:themeColor="text1" w:themeTint="F2"/>
          <w:kern w:val="2"/>
          <w:shd w:val="clear" w:color="auto" w:fill="FFFFFF"/>
          <w:lang w:val="en-US"/>
        </w:rPr>
        <w:t>（四）预算编制情况</w:t>
      </w:r>
    </w:p>
    <w:p w:rsidR="00537951" w:rsidRDefault="007F337A" w:rsidP="00537951">
      <w:pPr>
        <w:shd w:val="clear" w:color="auto" w:fill="FFFFFF" w:themeFill="background1"/>
        <w:ind w:firstLine="640"/>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t>年初，我委根据省财政厅</w:t>
      </w:r>
      <w:r>
        <w:rPr>
          <w:rFonts w:eastAsia="仿宋_GB2312" w:hint="eastAsia"/>
          <w:color w:val="0D0D0D" w:themeColor="text1" w:themeTint="F2"/>
          <w:sz w:val="32"/>
          <w:szCs w:val="32"/>
          <w:shd w:val="clear" w:color="auto" w:fill="FFFFFF" w:themeFill="background1"/>
        </w:rPr>
        <w:t>《关于编制</w:t>
      </w:r>
      <w:r>
        <w:rPr>
          <w:rFonts w:eastAsia="仿宋_GB2312" w:hint="eastAsia"/>
          <w:color w:val="0D0D0D" w:themeColor="text1" w:themeTint="F2"/>
          <w:sz w:val="32"/>
          <w:szCs w:val="32"/>
          <w:shd w:val="clear" w:color="auto" w:fill="FFFFFF" w:themeFill="background1"/>
        </w:rPr>
        <w:t>2015</w:t>
      </w:r>
      <w:r>
        <w:rPr>
          <w:rFonts w:eastAsia="仿宋_GB2312" w:hint="eastAsia"/>
          <w:color w:val="0D0D0D" w:themeColor="text1" w:themeTint="F2"/>
          <w:sz w:val="32"/>
          <w:szCs w:val="32"/>
          <w:shd w:val="clear" w:color="auto" w:fill="FFFFFF" w:themeFill="background1"/>
        </w:rPr>
        <w:t>年省级部门预算的通知》，</w:t>
      </w:r>
      <w:r>
        <w:rPr>
          <w:rFonts w:eastAsia="仿宋_GB2312" w:hint="eastAsia"/>
          <w:color w:val="0D0D0D" w:themeColor="text1" w:themeTint="F2"/>
          <w:sz w:val="32"/>
          <w:szCs w:val="32"/>
          <w:shd w:val="clear" w:color="auto" w:fill="FFFFFF"/>
        </w:rPr>
        <w:t>结合我委的工作职责和</w:t>
      </w:r>
      <w:r>
        <w:rPr>
          <w:rFonts w:eastAsia="仿宋_GB2312" w:hint="eastAsia"/>
          <w:color w:val="0D0D0D" w:themeColor="text1" w:themeTint="F2"/>
          <w:sz w:val="32"/>
          <w:szCs w:val="32"/>
          <w:shd w:val="clear" w:color="auto" w:fill="FFFFFF"/>
        </w:rPr>
        <w:t>2014</w:t>
      </w:r>
      <w:r>
        <w:rPr>
          <w:rFonts w:eastAsia="仿宋_GB2312" w:hint="eastAsia"/>
          <w:color w:val="0D0D0D" w:themeColor="text1" w:themeTint="F2"/>
          <w:sz w:val="32"/>
          <w:szCs w:val="32"/>
          <w:shd w:val="clear" w:color="auto" w:fill="FFFFFF"/>
        </w:rPr>
        <w:t>年度预算执行情况，全面分析我委</w:t>
      </w:r>
      <w:r>
        <w:rPr>
          <w:rFonts w:eastAsia="仿宋_GB2312" w:hint="eastAsia"/>
          <w:color w:val="0D0D0D" w:themeColor="text1" w:themeTint="F2"/>
          <w:sz w:val="32"/>
          <w:szCs w:val="32"/>
          <w:shd w:val="clear" w:color="auto" w:fill="FFFFFF"/>
        </w:rPr>
        <w:t>2015</w:t>
      </w:r>
      <w:r>
        <w:rPr>
          <w:rFonts w:eastAsia="仿宋_GB2312" w:hint="eastAsia"/>
          <w:color w:val="0D0D0D" w:themeColor="text1" w:themeTint="F2"/>
          <w:sz w:val="32"/>
          <w:szCs w:val="32"/>
          <w:shd w:val="clear" w:color="auto" w:fill="FFFFFF"/>
        </w:rPr>
        <w:t>年收支增减变动因素，</w:t>
      </w:r>
      <w:r>
        <w:rPr>
          <w:rFonts w:eastAsia="仿宋_GB2312"/>
          <w:color w:val="0D0D0D" w:themeColor="text1" w:themeTint="F2"/>
          <w:sz w:val="32"/>
          <w:szCs w:val="32"/>
          <w:shd w:val="clear" w:color="auto" w:fill="FFFFFF"/>
        </w:rPr>
        <w:t>遵循讲求绩效和收支平衡的原则</w:t>
      </w:r>
      <w:r>
        <w:rPr>
          <w:rFonts w:eastAsia="仿宋_GB2312" w:hint="eastAsia"/>
          <w:color w:val="0D0D0D" w:themeColor="text1" w:themeTint="F2"/>
          <w:sz w:val="32"/>
          <w:szCs w:val="32"/>
          <w:shd w:val="clear" w:color="auto" w:fill="FFFFFF"/>
        </w:rPr>
        <w:t>，按照“两上两下”的程序编制了全口径部门预算。预算范围包括了委本级和合并前的</w:t>
      </w:r>
      <w:r>
        <w:rPr>
          <w:rFonts w:eastAsia="仿宋_GB2312" w:hint="eastAsia"/>
          <w:color w:val="0D0D0D" w:themeColor="text1" w:themeTint="F2"/>
          <w:sz w:val="32"/>
          <w:szCs w:val="32"/>
          <w:shd w:val="clear" w:color="auto" w:fill="FFFFFF"/>
        </w:rPr>
        <w:t>10</w:t>
      </w:r>
      <w:r>
        <w:rPr>
          <w:rFonts w:eastAsia="仿宋_GB2312" w:hint="eastAsia"/>
          <w:color w:val="0D0D0D" w:themeColor="text1" w:themeTint="F2"/>
          <w:sz w:val="32"/>
          <w:szCs w:val="32"/>
          <w:shd w:val="clear" w:color="auto" w:fill="FFFFFF"/>
        </w:rPr>
        <w:t>个二级单位。汇总部门预算总收入</w:t>
      </w:r>
      <w:r>
        <w:rPr>
          <w:rFonts w:eastAsia="仿宋_GB2312" w:hint="eastAsia"/>
          <w:color w:val="0D0D0D" w:themeColor="text1" w:themeTint="F2"/>
          <w:sz w:val="32"/>
          <w:szCs w:val="32"/>
          <w:shd w:val="clear" w:color="auto" w:fill="FFFFFF"/>
        </w:rPr>
        <w:t>13698.33</w:t>
      </w:r>
      <w:r>
        <w:rPr>
          <w:rFonts w:eastAsia="仿宋_GB2312" w:hint="eastAsia"/>
          <w:color w:val="0D0D0D" w:themeColor="text1" w:themeTint="F2"/>
          <w:sz w:val="32"/>
          <w:szCs w:val="32"/>
          <w:shd w:val="clear" w:color="auto" w:fill="FFFFFF"/>
        </w:rPr>
        <w:t>万元，其中：经费拨款</w:t>
      </w:r>
      <w:r>
        <w:rPr>
          <w:rFonts w:eastAsia="仿宋_GB2312" w:hint="eastAsia"/>
          <w:color w:val="0D0D0D" w:themeColor="text1" w:themeTint="F2"/>
          <w:sz w:val="32"/>
          <w:szCs w:val="32"/>
          <w:shd w:val="clear" w:color="auto" w:fill="FFFFFF"/>
        </w:rPr>
        <w:t>11748.33</w:t>
      </w:r>
      <w:r>
        <w:rPr>
          <w:rFonts w:eastAsia="仿宋_GB2312" w:hint="eastAsia"/>
          <w:color w:val="0D0D0D" w:themeColor="text1" w:themeTint="F2"/>
          <w:sz w:val="32"/>
          <w:szCs w:val="32"/>
          <w:shd w:val="clear" w:color="auto" w:fill="FFFFFF"/>
        </w:rPr>
        <w:t>万元，事业收入</w:t>
      </w:r>
      <w:r>
        <w:rPr>
          <w:rFonts w:eastAsia="仿宋_GB2312" w:hint="eastAsia"/>
          <w:color w:val="0D0D0D" w:themeColor="text1" w:themeTint="F2"/>
          <w:sz w:val="32"/>
          <w:szCs w:val="32"/>
          <w:shd w:val="clear" w:color="auto" w:fill="FFFFFF"/>
        </w:rPr>
        <w:t>1650</w:t>
      </w:r>
      <w:r>
        <w:rPr>
          <w:rFonts w:eastAsia="仿宋_GB2312" w:hint="eastAsia"/>
          <w:color w:val="0D0D0D" w:themeColor="text1" w:themeTint="F2"/>
          <w:sz w:val="32"/>
          <w:szCs w:val="32"/>
          <w:shd w:val="clear" w:color="auto" w:fill="FFFFFF"/>
        </w:rPr>
        <w:t>万元，其他收入</w:t>
      </w:r>
      <w:r>
        <w:rPr>
          <w:rFonts w:eastAsia="仿宋_GB2312" w:hint="eastAsia"/>
          <w:color w:val="0D0D0D" w:themeColor="text1" w:themeTint="F2"/>
          <w:sz w:val="32"/>
          <w:szCs w:val="32"/>
          <w:shd w:val="clear" w:color="auto" w:fill="FFFFFF"/>
        </w:rPr>
        <w:t>300</w:t>
      </w:r>
      <w:r>
        <w:rPr>
          <w:rFonts w:eastAsia="仿宋_GB2312" w:hint="eastAsia"/>
          <w:color w:val="0D0D0D" w:themeColor="text1" w:themeTint="F2"/>
          <w:sz w:val="32"/>
          <w:szCs w:val="32"/>
          <w:shd w:val="clear" w:color="auto" w:fill="FFFFFF"/>
        </w:rPr>
        <w:t>万元。预算支出包括</w:t>
      </w:r>
      <w:r>
        <w:rPr>
          <w:rFonts w:eastAsia="仿宋_GB2312"/>
          <w:color w:val="0D0D0D" w:themeColor="text1" w:themeTint="F2"/>
          <w:sz w:val="32"/>
          <w:szCs w:val="32"/>
          <w:shd w:val="clear" w:color="auto" w:fill="FFFFFF"/>
        </w:rPr>
        <w:t>基本支出</w:t>
      </w:r>
      <w:r>
        <w:rPr>
          <w:rFonts w:eastAsia="仿宋_GB2312" w:hint="eastAsia"/>
          <w:color w:val="0D0D0D" w:themeColor="text1" w:themeTint="F2"/>
          <w:sz w:val="32"/>
          <w:szCs w:val="32"/>
          <w:shd w:val="clear" w:color="auto" w:fill="FFFFFF"/>
        </w:rPr>
        <w:t>10636.91</w:t>
      </w:r>
      <w:r>
        <w:rPr>
          <w:rFonts w:eastAsia="仿宋_GB2312"/>
          <w:color w:val="0D0D0D" w:themeColor="text1" w:themeTint="F2"/>
          <w:sz w:val="32"/>
          <w:szCs w:val="32"/>
          <w:shd w:val="clear" w:color="auto" w:fill="FFFFFF"/>
        </w:rPr>
        <w:t>万元</w:t>
      </w:r>
      <w:r>
        <w:rPr>
          <w:rFonts w:eastAsia="仿宋_GB2312" w:hint="eastAsia"/>
          <w:color w:val="0D0D0D" w:themeColor="text1" w:themeTint="F2"/>
          <w:sz w:val="32"/>
          <w:szCs w:val="32"/>
          <w:shd w:val="clear" w:color="auto" w:fill="FFFFFF"/>
        </w:rPr>
        <w:t>和</w:t>
      </w:r>
      <w:r>
        <w:rPr>
          <w:rFonts w:eastAsia="仿宋_GB2312"/>
          <w:color w:val="0D0D0D" w:themeColor="text1" w:themeTint="F2"/>
          <w:sz w:val="32"/>
          <w:szCs w:val="32"/>
          <w:shd w:val="clear" w:color="auto" w:fill="FFFFFF"/>
        </w:rPr>
        <w:t>项目支出</w:t>
      </w:r>
      <w:r>
        <w:rPr>
          <w:rFonts w:eastAsia="仿宋_GB2312" w:hint="eastAsia"/>
          <w:color w:val="0D0D0D" w:themeColor="text1" w:themeTint="F2"/>
          <w:sz w:val="32"/>
          <w:szCs w:val="32"/>
          <w:shd w:val="clear" w:color="auto" w:fill="FFFFFF"/>
        </w:rPr>
        <w:t>3061.42</w:t>
      </w:r>
      <w:r>
        <w:rPr>
          <w:rFonts w:eastAsia="仿宋_GB2312"/>
          <w:color w:val="0D0D0D" w:themeColor="text1" w:themeTint="F2"/>
          <w:sz w:val="32"/>
          <w:szCs w:val="32"/>
          <w:shd w:val="clear" w:color="auto" w:fill="FFFFFF"/>
        </w:rPr>
        <w:t>万元</w:t>
      </w:r>
      <w:r>
        <w:rPr>
          <w:rFonts w:eastAsia="仿宋_GB2312" w:hint="eastAsia"/>
          <w:color w:val="0D0D0D" w:themeColor="text1" w:themeTint="F2"/>
          <w:sz w:val="32"/>
          <w:szCs w:val="32"/>
          <w:shd w:val="clear" w:color="auto" w:fill="FFFFFF"/>
        </w:rPr>
        <w:t>，基本支出中人员支出</w:t>
      </w:r>
      <w:r>
        <w:rPr>
          <w:rFonts w:eastAsia="仿宋_GB2312" w:hint="eastAsia"/>
          <w:color w:val="0D0D0D" w:themeColor="text1" w:themeTint="F2"/>
          <w:sz w:val="32"/>
          <w:szCs w:val="32"/>
          <w:shd w:val="clear" w:color="auto" w:fill="FFFFFF"/>
        </w:rPr>
        <w:t>7212.98</w:t>
      </w:r>
      <w:r>
        <w:rPr>
          <w:rFonts w:eastAsia="仿宋_GB2312" w:hint="eastAsia"/>
          <w:color w:val="0D0D0D" w:themeColor="text1" w:themeTint="F2"/>
          <w:sz w:val="32"/>
          <w:szCs w:val="32"/>
          <w:shd w:val="clear" w:color="auto" w:fill="FFFFFF"/>
        </w:rPr>
        <w:t>万元，日常支出</w:t>
      </w:r>
      <w:r>
        <w:rPr>
          <w:rFonts w:eastAsia="仿宋_GB2312" w:hint="eastAsia"/>
          <w:color w:val="0D0D0D" w:themeColor="text1" w:themeTint="F2"/>
          <w:sz w:val="32"/>
          <w:szCs w:val="32"/>
          <w:shd w:val="clear" w:color="auto" w:fill="FFFFFF"/>
        </w:rPr>
        <w:t>3423.93</w:t>
      </w:r>
      <w:r>
        <w:rPr>
          <w:rFonts w:eastAsia="仿宋_GB2312" w:hint="eastAsia"/>
          <w:color w:val="0D0D0D" w:themeColor="text1" w:themeTint="F2"/>
          <w:sz w:val="32"/>
          <w:szCs w:val="32"/>
          <w:shd w:val="clear" w:color="auto" w:fill="FFFFFF"/>
        </w:rPr>
        <w:t>万元。</w:t>
      </w:r>
    </w:p>
    <w:p w:rsidR="00B372F3" w:rsidRDefault="007F337A" w:rsidP="00537951">
      <w:pPr>
        <w:shd w:val="clear" w:color="auto" w:fill="FFFFFF" w:themeFill="background1"/>
        <w:ind w:firstLine="640"/>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t>年初预算情况见表</w:t>
      </w:r>
      <w:r>
        <w:rPr>
          <w:rFonts w:eastAsia="仿宋_GB2312" w:hint="eastAsia"/>
          <w:color w:val="0D0D0D" w:themeColor="text1" w:themeTint="F2"/>
          <w:sz w:val="32"/>
          <w:szCs w:val="32"/>
          <w:shd w:val="clear" w:color="auto" w:fill="FFFFFF"/>
        </w:rPr>
        <w:t>2</w:t>
      </w:r>
      <w:r>
        <w:rPr>
          <w:rFonts w:eastAsia="仿宋_GB2312" w:hint="eastAsia"/>
          <w:color w:val="0D0D0D" w:themeColor="text1" w:themeTint="F2"/>
          <w:sz w:val="32"/>
          <w:szCs w:val="32"/>
          <w:shd w:val="clear" w:color="auto" w:fill="FFFFFF"/>
        </w:rPr>
        <w:t>。</w:t>
      </w:r>
    </w:p>
    <w:p w:rsidR="00537951" w:rsidRDefault="007F337A">
      <w:pPr>
        <w:shd w:val="clear" w:color="auto" w:fill="FFFFFF" w:themeFill="background1"/>
        <w:ind w:firstLine="640"/>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t>年内按规定程序对年初预算进行了调整，经批准的调整预算结果为：预算总收入</w:t>
      </w:r>
      <w:r>
        <w:rPr>
          <w:rFonts w:eastAsia="仿宋_GB2312" w:hint="eastAsia"/>
          <w:color w:val="0D0D0D" w:themeColor="text1" w:themeTint="F2"/>
          <w:sz w:val="32"/>
          <w:szCs w:val="32"/>
          <w:shd w:val="clear" w:color="auto" w:fill="FFFFFF"/>
        </w:rPr>
        <w:t>28834.38</w:t>
      </w:r>
      <w:r>
        <w:rPr>
          <w:rFonts w:eastAsia="仿宋_GB2312" w:hint="eastAsia"/>
          <w:color w:val="0D0D0D" w:themeColor="text1" w:themeTint="F2"/>
          <w:sz w:val="32"/>
          <w:szCs w:val="32"/>
          <w:shd w:val="clear" w:color="auto" w:fill="FFFFFF"/>
        </w:rPr>
        <w:t>万元，加上年初结转和结余</w:t>
      </w:r>
      <w:r>
        <w:rPr>
          <w:rFonts w:eastAsia="仿宋_GB2312" w:hint="eastAsia"/>
          <w:color w:val="0D0D0D" w:themeColor="text1" w:themeTint="F2"/>
          <w:sz w:val="32"/>
          <w:szCs w:val="32"/>
          <w:shd w:val="clear" w:color="auto" w:fill="FFFFFF"/>
        </w:rPr>
        <w:t>1623.63</w:t>
      </w:r>
      <w:r>
        <w:rPr>
          <w:rFonts w:eastAsia="仿宋_GB2312" w:hint="eastAsia"/>
          <w:color w:val="0D0D0D" w:themeColor="text1" w:themeTint="F2"/>
          <w:sz w:val="32"/>
          <w:szCs w:val="32"/>
          <w:shd w:val="clear" w:color="auto" w:fill="FFFFFF"/>
        </w:rPr>
        <w:t>万元，合计预算总收入</w:t>
      </w:r>
      <w:r>
        <w:rPr>
          <w:rFonts w:eastAsia="仿宋_GB2312" w:hint="eastAsia"/>
          <w:color w:val="0D0D0D" w:themeColor="text1" w:themeTint="F2"/>
          <w:sz w:val="32"/>
          <w:szCs w:val="32"/>
          <w:shd w:val="clear" w:color="auto" w:fill="FFFFFF"/>
        </w:rPr>
        <w:t>30458.01</w:t>
      </w:r>
      <w:r>
        <w:rPr>
          <w:rFonts w:eastAsia="仿宋_GB2312" w:hint="eastAsia"/>
          <w:color w:val="0D0D0D" w:themeColor="text1" w:themeTint="F2"/>
          <w:sz w:val="32"/>
          <w:szCs w:val="32"/>
          <w:shd w:val="clear" w:color="auto" w:fill="FFFFFF"/>
        </w:rPr>
        <w:t>万元；预算总支出</w:t>
      </w:r>
      <w:r>
        <w:rPr>
          <w:rFonts w:eastAsia="仿宋_GB2312" w:hint="eastAsia"/>
          <w:color w:val="0D0D0D" w:themeColor="text1" w:themeTint="F2"/>
          <w:sz w:val="32"/>
          <w:szCs w:val="32"/>
          <w:shd w:val="clear" w:color="auto" w:fill="FFFFFF"/>
        </w:rPr>
        <w:t>30458.01</w:t>
      </w:r>
      <w:r>
        <w:rPr>
          <w:rFonts w:eastAsia="仿宋_GB2312" w:hint="eastAsia"/>
          <w:color w:val="0D0D0D" w:themeColor="text1" w:themeTint="F2"/>
          <w:sz w:val="32"/>
          <w:szCs w:val="32"/>
          <w:shd w:val="clear" w:color="auto" w:fill="FFFFFF"/>
        </w:rPr>
        <w:t>万元，其中基本支出</w:t>
      </w:r>
      <w:r>
        <w:rPr>
          <w:rFonts w:eastAsia="仿宋_GB2312" w:hint="eastAsia"/>
          <w:color w:val="0D0D0D" w:themeColor="text1" w:themeTint="F2"/>
          <w:sz w:val="32"/>
          <w:szCs w:val="32"/>
          <w:shd w:val="clear" w:color="auto" w:fill="FFFFFF"/>
        </w:rPr>
        <w:t>8575.28</w:t>
      </w:r>
      <w:r>
        <w:rPr>
          <w:rFonts w:eastAsia="仿宋_GB2312" w:hint="eastAsia"/>
          <w:color w:val="0D0D0D" w:themeColor="text1" w:themeTint="F2"/>
          <w:sz w:val="32"/>
          <w:szCs w:val="32"/>
          <w:shd w:val="clear" w:color="auto" w:fill="FFFFFF"/>
        </w:rPr>
        <w:t>万元，项目支出</w:t>
      </w:r>
      <w:r>
        <w:rPr>
          <w:rFonts w:eastAsia="仿宋_GB2312" w:hint="eastAsia"/>
          <w:color w:val="0D0D0D" w:themeColor="text1" w:themeTint="F2"/>
          <w:sz w:val="32"/>
          <w:szCs w:val="32"/>
          <w:shd w:val="clear" w:color="auto" w:fill="FFFFFF"/>
        </w:rPr>
        <w:t>21882.73</w:t>
      </w:r>
      <w:r>
        <w:rPr>
          <w:rFonts w:eastAsia="仿宋_GB2312" w:hint="eastAsia"/>
          <w:color w:val="0D0D0D" w:themeColor="text1" w:themeTint="F2"/>
          <w:sz w:val="32"/>
          <w:szCs w:val="32"/>
          <w:shd w:val="clear" w:color="auto" w:fill="FFFFFF"/>
        </w:rPr>
        <w:t>万元。</w:t>
      </w:r>
    </w:p>
    <w:p w:rsidR="00B372F3" w:rsidRDefault="007F337A">
      <w:pPr>
        <w:shd w:val="clear" w:color="auto" w:fill="FFFFFF" w:themeFill="background1"/>
        <w:ind w:firstLine="640"/>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lastRenderedPageBreak/>
        <w:t>调整预算情况见表</w:t>
      </w:r>
      <w:r>
        <w:rPr>
          <w:rFonts w:eastAsia="仿宋_GB2312" w:hint="eastAsia"/>
          <w:color w:val="0D0D0D" w:themeColor="text1" w:themeTint="F2"/>
          <w:sz w:val="32"/>
          <w:szCs w:val="32"/>
          <w:shd w:val="clear" w:color="auto" w:fill="FFFFFF"/>
        </w:rPr>
        <w:t>3</w:t>
      </w:r>
      <w:r>
        <w:rPr>
          <w:rFonts w:eastAsia="仿宋_GB2312" w:hint="eastAsia"/>
          <w:color w:val="0D0D0D" w:themeColor="text1" w:themeTint="F2"/>
          <w:sz w:val="32"/>
          <w:szCs w:val="32"/>
          <w:shd w:val="clear" w:color="auto" w:fill="FFFFFF"/>
        </w:rPr>
        <w:t>、表</w:t>
      </w:r>
      <w:r w:rsidR="00537951">
        <w:rPr>
          <w:rFonts w:eastAsia="仿宋_GB2312" w:hint="eastAsia"/>
          <w:color w:val="0D0D0D" w:themeColor="text1" w:themeTint="F2"/>
          <w:sz w:val="32"/>
          <w:szCs w:val="32"/>
          <w:shd w:val="clear" w:color="auto" w:fill="FFFFFF"/>
        </w:rPr>
        <w:t>6</w:t>
      </w:r>
      <w:r w:rsidR="00537951">
        <w:rPr>
          <w:rFonts w:eastAsia="仿宋_GB2312" w:hint="eastAsia"/>
          <w:color w:val="0D0D0D" w:themeColor="text1" w:themeTint="F2"/>
          <w:sz w:val="32"/>
          <w:szCs w:val="32"/>
          <w:shd w:val="clear" w:color="auto" w:fill="FFFFFF"/>
        </w:rPr>
        <w:t>。</w:t>
      </w:r>
    </w:p>
    <w:p w:rsidR="00B372F3" w:rsidRPr="00537951" w:rsidRDefault="007F337A">
      <w:pPr>
        <w:shd w:val="clear" w:color="auto" w:fill="FFFFFF" w:themeFill="background1"/>
        <w:rPr>
          <w:rFonts w:asciiTheme="minorEastAsia" w:eastAsiaTheme="minorEastAsia" w:hAnsiTheme="minorEastAsia"/>
          <w:color w:val="0D0D0D" w:themeColor="text1" w:themeTint="F2"/>
          <w:sz w:val="32"/>
          <w:szCs w:val="32"/>
          <w:shd w:val="clear" w:color="auto" w:fill="FFFFFF"/>
        </w:rPr>
      </w:pPr>
      <w:r>
        <w:rPr>
          <w:rFonts w:asciiTheme="minorEastAsia" w:eastAsiaTheme="minorEastAsia" w:hAnsiTheme="minorEastAsia" w:hint="eastAsia"/>
          <w:color w:val="0D0D0D" w:themeColor="text1" w:themeTint="F2"/>
          <w:sz w:val="32"/>
          <w:szCs w:val="32"/>
          <w:shd w:val="clear" w:color="auto" w:fill="FFFFFF"/>
        </w:rPr>
        <w:t xml:space="preserve">表2 </w:t>
      </w:r>
      <w:r>
        <w:rPr>
          <w:rFonts w:eastAsia="仿宋_GB2312" w:hint="eastAsia"/>
          <w:color w:val="0D0D0D" w:themeColor="text1" w:themeTint="F2"/>
          <w:sz w:val="32"/>
          <w:szCs w:val="32"/>
          <w:shd w:val="clear" w:color="auto" w:fill="FFFFFF"/>
        </w:rPr>
        <w:t xml:space="preserve">        </w:t>
      </w:r>
      <w:proofErr w:type="gramStart"/>
      <w:r w:rsidRPr="00537951">
        <w:rPr>
          <w:rFonts w:asciiTheme="minorEastAsia" w:eastAsiaTheme="minorEastAsia" w:hAnsiTheme="minorEastAsia" w:hint="eastAsia"/>
          <w:color w:val="0D0D0D" w:themeColor="text1" w:themeTint="F2"/>
          <w:sz w:val="32"/>
          <w:szCs w:val="32"/>
          <w:shd w:val="clear" w:color="auto" w:fill="FFFFFF"/>
        </w:rPr>
        <w:t>省发改</w:t>
      </w:r>
      <w:proofErr w:type="gramEnd"/>
      <w:r w:rsidRPr="00537951">
        <w:rPr>
          <w:rFonts w:asciiTheme="minorEastAsia" w:eastAsiaTheme="minorEastAsia" w:hAnsiTheme="minorEastAsia" w:hint="eastAsia"/>
          <w:color w:val="0D0D0D" w:themeColor="text1" w:themeTint="F2"/>
          <w:sz w:val="32"/>
          <w:szCs w:val="32"/>
          <w:shd w:val="clear" w:color="auto" w:fill="FFFFFF"/>
        </w:rPr>
        <w:t>委年初预算情况表</w:t>
      </w:r>
      <w:r>
        <w:rPr>
          <w:rFonts w:eastAsia="仿宋_GB2312" w:hint="eastAsia"/>
          <w:color w:val="0D0D0D" w:themeColor="text1" w:themeTint="F2"/>
          <w:sz w:val="32"/>
          <w:szCs w:val="32"/>
          <w:shd w:val="clear" w:color="auto" w:fill="FFFFFF"/>
        </w:rPr>
        <w:t xml:space="preserve">      </w:t>
      </w:r>
      <w:r w:rsidRPr="00537951">
        <w:rPr>
          <w:rFonts w:asciiTheme="minorEastAsia" w:eastAsiaTheme="minorEastAsia" w:hAnsiTheme="minorEastAsia" w:hint="eastAsia"/>
          <w:color w:val="0D0D0D" w:themeColor="text1" w:themeTint="F2"/>
          <w:sz w:val="24"/>
          <w:shd w:val="clear" w:color="auto" w:fill="FFFFFF"/>
        </w:rPr>
        <w:t>单位：万元</w:t>
      </w:r>
    </w:p>
    <w:tbl>
      <w:tblPr>
        <w:tblStyle w:val="a9"/>
        <w:tblW w:w="8295" w:type="dxa"/>
        <w:tblLayout w:type="fixed"/>
        <w:tblLook w:val="04A0" w:firstRow="1" w:lastRow="0" w:firstColumn="1" w:lastColumn="0" w:noHBand="0" w:noVBand="1"/>
      </w:tblPr>
      <w:tblGrid>
        <w:gridCol w:w="2858"/>
        <w:gridCol w:w="1279"/>
        <w:gridCol w:w="2690"/>
        <w:gridCol w:w="1468"/>
      </w:tblGrid>
      <w:tr w:rsidR="00B372F3">
        <w:tc>
          <w:tcPr>
            <w:tcW w:w="2858" w:type="dxa"/>
          </w:tcPr>
          <w:p w:rsidR="00B372F3" w:rsidRDefault="007F337A">
            <w:pPr>
              <w:shd w:val="clear" w:color="auto" w:fill="FFFFFF" w:themeFill="background1"/>
              <w:jc w:val="center"/>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t>项目</w:t>
            </w:r>
          </w:p>
        </w:tc>
        <w:tc>
          <w:tcPr>
            <w:tcW w:w="1279" w:type="dxa"/>
          </w:tcPr>
          <w:p w:rsidR="00B372F3" w:rsidRDefault="007F337A">
            <w:pPr>
              <w:shd w:val="clear" w:color="auto" w:fill="FFFFFF" w:themeFill="background1"/>
              <w:jc w:val="center"/>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t>金额</w:t>
            </w:r>
          </w:p>
        </w:tc>
        <w:tc>
          <w:tcPr>
            <w:tcW w:w="2690" w:type="dxa"/>
          </w:tcPr>
          <w:p w:rsidR="00B372F3" w:rsidRDefault="007F337A">
            <w:pPr>
              <w:shd w:val="clear" w:color="auto" w:fill="FFFFFF" w:themeFill="background1"/>
              <w:jc w:val="center"/>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t>项目</w:t>
            </w:r>
          </w:p>
        </w:tc>
        <w:tc>
          <w:tcPr>
            <w:tcW w:w="1468" w:type="dxa"/>
          </w:tcPr>
          <w:p w:rsidR="00B372F3" w:rsidRDefault="007F337A">
            <w:pPr>
              <w:shd w:val="clear" w:color="auto" w:fill="FFFFFF" w:themeFill="background1"/>
              <w:jc w:val="center"/>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t>金额</w:t>
            </w:r>
          </w:p>
        </w:tc>
      </w:tr>
      <w:tr w:rsidR="00B372F3">
        <w:tc>
          <w:tcPr>
            <w:tcW w:w="2858"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一般公共预算拨款</w:t>
            </w:r>
          </w:p>
        </w:tc>
        <w:tc>
          <w:tcPr>
            <w:tcW w:w="1279"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11748.33</w:t>
            </w:r>
          </w:p>
        </w:tc>
        <w:tc>
          <w:tcPr>
            <w:tcW w:w="2690"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基本支出</w:t>
            </w:r>
          </w:p>
        </w:tc>
        <w:tc>
          <w:tcPr>
            <w:tcW w:w="1468" w:type="dxa"/>
            <w:vAlign w:val="center"/>
          </w:tcPr>
          <w:p w:rsidR="00B372F3" w:rsidRDefault="007F337A">
            <w:pPr>
              <w:shd w:val="clear" w:color="auto" w:fill="FFFFFF" w:themeFill="background1"/>
              <w:ind w:right="140"/>
              <w:jc w:val="right"/>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10636.91</w:t>
            </w:r>
          </w:p>
        </w:tc>
      </w:tr>
      <w:tr w:rsidR="00B372F3">
        <w:tc>
          <w:tcPr>
            <w:tcW w:w="2858"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事业收入</w:t>
            </w:r>
          </w:p>
        </w:tc>
        <w:tc>
          <w:tcPr>
            <w:tcW w:w="1279"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1650.00</w:t>
            </w:r>
          </w:p>
        </w:tc>
        <w:tc>
          <w:tcPr>
            <w:tcW w:w="2690"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项目支出</w:t>
            </w:r>
          </w:p>
        </w:tc>
        <w:tc>
          <w:tcPr>
            <w:tcW w:w="1468" w:type="dxa"/>
            <w:vAlign w:val="center"/>
          </w:tcPr>
          <w:p w:rsidR="00B372F3" w:rsidRDefault="007F337A">
            <w:pPr>
              <w:shd w:val="clear" w:color="auto" w:fill="FFFFFF" w:themeFill="background1"/>
              <w:jc w:val="right"/>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3061.42</w:t>
            </w:r>
          </w:p>
        </w:tc>
      </w:tr>
      <w:tr w:rsidR="00B372F3">
        <w:tc>
          <w:tcPr>
            <w:tcW w:w="2858"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color w:val="0D0D0D" w:themeColor="text1" w:themeTint="F2"/>
                <w:sz w:val="28"/>
                <w:szCs w:val="28"/>
                <w:shd w:val="clear" w:color="auto" w:fill="FFFFFF"/>
              </w:rPr>
              <w:t>其他收入</w:t>
            </w:r>
          </w:p>
        </w:tc>
        <w:tc>
          <w:tcPr>
            <w:tcW w:w="1279"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300.00</w:t>
            </w:r>
          </w:p>
        </w:tc>
        <w:tc>
          <w:tcPr>
            <w:tcW w:w="2690" w:type="dxa"/>
          </w:tcPr>
          <w:p w:rsidR="00B372F3" w:rsidRDefault="00B372F3">
            <w:pPr>
              <w:shd w:val="clear" w:color="auto" w:fill="FFFFFF" w:themeFill="background1"/>
              <w:ind w:firstLineChars="150" w:firstLine="420"/>
              <w:rPr>
                <w:rFonts w:eastAsia="仿宋_GB2312"/>
                <w:color w:val="0D0D0D" w:themeColor="text1" w:themeTint="F2"/>
                <w:sz w:val="28"/>
                <w:szCs w:val="28"/>
                <w:shd w:val="clear" w:color="auto" w:fill="FFFFFF"/>
              </w:rPr>
            </w:pPr>
          </w:p>
        </w:tc>
        <w:tc>
          <w:tcPr>
            <w:tcW w:w="1468" w:type="dxa"/>
            <w:vAlign w:val="center"/>
          </w:tcPr>
          <w:p w:rsidR="00B372F3" w:rsidRDefault="00B372F3">
            <w:pPr>
              <w:shd w:val="clear" w:color="auto" w:fill="FFFFFF" w:themeFill="background1"/>
              <w:jc w:val="right"/>
              <w:rPr>
                <w:rFonts w:eastAsia="仿宋_GB2312"/>
                <w:color w:val="0D0D0D" w:themeColor="text1" w:themeTint="F2"/>
                <w:sz w:val="28"/>
                <w:szCs w:val="28"/>
                <w:shd w:val="clear" w:color="auto" w:fill="FFFFFF"/>
              </w:rPr>
            </w:pPr>
          </w:p>
        </w:tc>
      </w:tr>
      <w:tr w:rsidR="00B372F3">
        <w:tc>
          <w:tcPr>
            <w:tcW w:w="2858" w:type="dxa"/>
          </w:tcPr>
          <w:p w:rsidR="00B372F3" w:rsidRDefault="00B372F3">
            <w:pPr>
              <w:shd w:val="clear" w:color="auto" w:fill="FFFFFF" w:themeFill="background1"/>
              <w:rPr>
                <w:rFonts w:eastAsia="仿宋_GB2312"/>
                <w:color w:val="0D0D0D" w:themeColor="text1" w:themeTint="F2"/>
                <w:sz w:val="28"/>
                <w:szCs w:val="28"/>
                <w:shd w:val="clear" w:color="auto" w:fill="FFFFFF"/>
              </w:rPr>
            </w:pPr>
          </w:p>
        </w:tc>
        <w:tc>
          <w:tcPr>
            <w:tcW w:w="1279" w:type="dxa"/>
          </w:tcPr>
          <w:p w:rsidR="00B372F3" w:rsidRDefault="00B372F3">
            <w:pPr>
              <w:shd w:val="clear" w:color="auto" w:fill="FFFFFF" w:themeFill="background1"/>
              <w:rPr>
                <w:rFonts w:eastAsia="仿宋_GB2312"/>
                <w:color w:val="0D0D0D" w:themeColor="text1" w:themeTint="F2"/>
                <w:sz w:val="28"/>
                <w:szCs w:val="28"/>
                <w:shd w:val="clear" w:color="auto" w:fill="FFFFFF"/>
              </w:rPr>
            </w:pPr>
          </w:p>
        </w:tc>
        <w:tc>
          <w:tcPr>
            <w:tcW w:w="2690" w:type="dxa"/>
          </w:tcPr>
          <w:p w:rsidR="00B372F3" w:rsidRDefault="00B372F3">
            <w:pPr>
              <w:shd w:val="clear" w:color="auto" w:fill="FFFFFF" w:themeFill="background1"/>
              <w:ind w:firstLineChars="150" w:firstLine="420"/>
              <w:rPr>
                <w:rFonts w:eastAsia="仿宋_GB2312"/>
                <w:color w:val="0D0D0D" w:themeColor="text1" w:themeTint="F2"/>
                <w:sz w:val="28"/>
                <w:szCs w:val="28"/>
                <w:shd w:val="clear" w:color="auto" w:fill="FFFFFF"/>
              </w:rPr>
            </w:pPr>
          </w:p>
        </w:tc>
        <w:tc>
          <w:tcPr>
            <w:tcW w:w="1468" w:type="dxa"/>
            <w:vAlign w:val="center"/>
          </w:tcPr>
          <w:p w:rsidR="00B372F3" w:rsidRDefault="00B372F3">
            <w:pPr>
              <w:shd w:val="clear" w:color="auto" w:fill="FFFFFF" w:themeFill="background1"/>
              <w:jc w:val="right"/>
              <w:rPr>
                <w:rFonts w:eastAsia="仿宋_GB2312"/>
                <w:color w:val="0D0D0D" w:themeColor="text1" w:themeTint="F2"/>
                <w:sz w:val="28"/>
                <w:szCs w:val="28"/>
                <w:shd w:val="clear" w:color="auto" w:fill="FFFFFF"/>
              </w:rPr>
            </w:pPr>
          </w:p>
        </w:tc>
      </w:tr>
      <w:tr w:rsidR="00B372F3">
        <w:tc>
          <w:tcPr>
            <w:tcW w:w="2858"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来源合计</w:t>
            </w:r>
          </w:p>
        </w:tc>
        <w:tc>
          <w:tcPr>
            <w:tcW w:w="1279"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13698.33</w:t>
            </w:r>
          </w:p>
        </w:tc>
        <w:tc>
          <w:tcPr>
            <w:tcW w:w="2690" w:type="dxa"/>
          </w:tcPr>
          <w:p w:rsidR="00B372F3" w:rsidRDefault="007F337A">
            <w:pPr>
              <w:shd w:val="clear" w:color="auto" w:fill="FFFFFF" w:themeFill="background1"/>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支出合计</w:t>
            </w:r>
          </w:p>
        </w:tc>
        <w:tc>
          <w:tcPr>
            <w:tcW w:w="1468" w:type="dxa"/>
            <w:vAlign w:val="center"/>
          </w:tcPr>
          <w:p w:rsidR="00B372F3" w:rsidRDefault="007F337A">
            <w:pPr>
              <w:shd w:val="clear" w:color="auto" w:fill="FFFFFF" w:themeFill="background1"/>
              <w:ind w:right="140"/>
              <w:jc w:val="right"/>
              <w:rPr>
                <w:rFonts w:eastAsia="仿宋_GB2312"/>
                <w:color w:val="0D0D0D" w:themeColor="text1" w:themeTint="F2"/>
                <w:sz w:val="28"/>
                <w:szCs w:val="28"/>
                <w:shd w:val="clear" w:color="auto" w:fill="FFFFFF"/>
              </w:rPr>
            </w:pPr>
            <w:r>
              <w:rPr>
                <w:rFonts w:eastAsia="仿宋_GB2312" w:hint="eastAsia"/>
                <w:color w:val="0D0D0D" w:themeColor="text1" w:themeTint="F2"/>
                <w:sz w:val="28"/>
                <w:szCs w:val="28"/>
                <w:shd w:val="clear" w:color="auto" w:fill="FFFFFF"/>
              </w:rPr>
              <w:t>13698.33</w:t>
            </w:r>
          </w:p>
        </w:tc>
      </w:tr>
    </w:tbl>
    <w:p w:rsidR="00B372F3" w:rsidRDefault="007F337A">
      <w:pPr>
        <w:shd w:val="clear" w:color="auto" w:fill="FFFFFF" w:themeFill="background1"/>
        <w:rPr>
          <w:rFonts w:eastAsia="仿宋_GB2312"/>
          <w:color w:val="0D0D0D" w:themeColor="text1" w:themeTint="F2"/>
          <w:sz w:val="32"/>
          <w:szCs w:val="32"/>
          <w:shd w:val="clear" w:color="auto" w:fill="FFFFFF"/>
        </w:rPr>
      </w:pPr>
      <w:r>
        <w:rPr>
          <w:rFonts w:eastAsia="仿宋_GB2312" w:hint="eastAsia"/>
          <w:color w:val="0D0D0D" w:themeColor="text1" w:themeTint="F2"/>
          <w:sz w:val="32"/>
          <w:szCs w:val="32"/>
          <w:shd w:val="clear" w:color="auto" w:fill="FFFFFF"/>
        </w:rPr>
        <w:t xml:space="preserve">    </w:t>
      </w:r>
      <w:r>
        <w:rPr>
          <w:rFonts w:eastAsia="仿宋_GB2312" w:hint="eastAsia"/>
          <w:color w:val="0D0D0D" w:themeColor="text1" w:themeTint="F2"/>
          <w:sz w:val="32"/>
          <w:szCs w:val="32"/>
          <w:shd w:val="clear" w:color="auto" w:fill="FFFFFF"/>
        </w:rPr>
        <w:t>在编制省级收支预算同时，编制了省本级专项预算。</w:t>
      </w:r>
    </w:p>
    <w:p w:rsidR="00B372F3" w:rsidRDefault="007F337A">
      <w:pPr>
        <w:pStyle w:val="a6"/>
        <w:shd w:val="clear" w:color="auto" w:fill="FFFFFF" w:themeFill="background1"/>
        <w:spacing w:before="0" w:after="0" w:line="600" w:lineRule="exact"/>
        <w:ind w:firstLineChars="188" w:firstLine="602"/>
        <w:jc w:val="both"/>
        <w:rPr>
          <w:rFonts w:ascii="Times New Roman" w:eastAsia="黑体" w:hAnsi="Times New Roman"/>
          <w:b w:val="0"/>
          <w:color w:val="0D0D0D" w:themeColor="text1" w:themeTint="F2"/>
        </w:rPr>
      </w:pPr>
      <w:r>
        <w:rPr>
          <w:rFonts w:ascii="Times New Roman" w:eastAsia="黑体" w:hAnsi="Times New Roman"/>
          <w:b w:val="0"/>
          <w:color w:val="0D0D0D" w:themeColor="text1" w:themeTint="F2"/>
        </w:rPr>
        <w:t>二、绩效评价情况</w:t>
      </w:r>
    </w:p>
    <w:p w:rsidR="00537951" w:rsidRDefault="007F337A">
      <w:pPr>
        <w:shd w:val="clear" w:color="auto" w:fill="FFFFFF" w:themeFill="background1"/>
        <w:spacing w:line="600" w:lineRule="exact"/>
        <w:ind w:firstLineChars="200" w:firstLine="640"/>
        <w:rPr>
          <w:rFonts w:eastAsia="仿宋_GB2312"/>
          <w:bCs/>
          <w:color w:val="0D0D0D" w:themeColor="text1" w:themeTint="F2"/>
          <w:sz w:val="32"/>
          <w:szCs w:val="32"/>
          <w:shd w:val="clear" w:color="auto" w:fill="FFFFFF"/>
        </w:rPr>
      </w:pPr>
      <w:r>
        <w:rPr>
          <w:rFonts w:eastAsia="仿宋_GB2312" w:hint="eastAsia"/>
          <w:bCs/>
          <w:color w:val="0D0D0D" w:themeColor="text1" w:themeTint="F2"/>
          <w:sz w:val="32"/>
          <w:szCs w:val="32"/>
          <w:shd w:val="clear" w:color="auto" w:fill="FFFFFF"/>
        </w:rPr>
        <w:t>根据</w:t>
      </w:r>
      <w:proofErr w:type="gramStart"/>
      <w:r>
        <w:rPr>
          <w:rFonts w:eastAsia="仿宋_GB2312" w:hint="eastAsia"/>
          <w:color w:val="0D0D0D" w:themeColor="text1" w:themeTint="F2"/>
          <w:sz w:val="32"/>
          <w:szCs w:val="32"/>
        </w:rPr>
        <w:t>湘财绩〔</w:t>
      </w:r>
      <w:r>
        <w:rPr>
          <w:rFonts w:eastAsia="仿宋_GB2312"/>
          <w:color w:val="0D0D0D" w:themeColor="text1" w:themeTint="F2"/>
          <w:spacing w:val="-6"/>
          <w:sz w:val="32"/>
          <w:szCs w:val="32"/>
        </w:rPr>
        <w:t>201</w:t>
      </w:r>
      <w:r>
        <w:rPr>
          <w:rFonts w:eastAsia="仿宋_GB2312" w:hint="eastAsia"/>
          <w:color w:val="0D0D0D" w:themeColor="text1" w:themeTint="F2"/>
          <w:spacing w:val="-6"/>
          <w:sz w:val="32"/>
          <w:szCs w:val="32"/>
        </w:rPr>
        <w:t>6</w:t>
      </w:r>
      <w:r>
        <w:rPr>
          <w:rFonts w:eastAsia="仿宋_GB2312" w:hint="eastAsia"/>
          <w:color w:val="0D0D0D" w:themeColor="text1" w:themeTint="F2"/>
          <w:sz w:val="32"/>
          <w:szCs w:val="32"/>
        </w:rPr>
        <w:t>〕</w:t>
      </w:r>
      <w:proofErr w:type="gramEnd"/>
      <w:r>
        <w:rPr>
          <w:rFonts w:eastAsia="仿宋_GB2312" w:hint="eastAsia"/>
          <w:color w:val="0D0D0D" w:themeColor="text1" w:themeTint="F2"/>
          <w:sz w:val="32"/>
          <w:szCs w:val="32"/>
        </w:rPr>
        <w:t>3</w:t>
      </w:r>
      <w:r>
        <w:rPr>
          <w:rFonts w:eastAsia="仿宋_GB2312" w:hint="eastAsia"/>
          <w:color w:val="0D0D0D" w:themeColor="text1" w:themeTint="F2"/>
          <w:sz w:val="32"/>
          <w:szCs w:val="32"/>
        </w:rPr>
        <w:t>号文件要求</w:t>
      </w:r>
      <w:r>
        <w:rPr>
          <w:rFonts w:eastAsia="仿宋_GB2312"/>
          <w:bCs/>
          <w:color w:val="0D0D0D" w:themeColor="text1" w:themeTint="F2"/>
          <w:sz w:val="32"/>
          <w:szCs w:val="32"/>
          <w:shd w:val="clear" w:color="auto" w:fill="FFFFFF"/>
        </w:rPr>
        <w:t>，</w:t>
      </w:r>
      <w:r>
        <w:rPr>
          <w:rFonts w:ascii="仿宋_GB2312" w:eastAsia="仿宋_GB2312" w:hint="eastAsia"/>
          <w:bCs/>
          <w:color w:val="0D0D0D" w:themeColor="text1" w:themeTint="F2"/>
          <w:sz w:val="32"/>
          <w:szCs w:val="32"/>
          <w:shd w:val="clear" w:color="auto" w:fill="FFFFFF"/>
        </w:rPr>
        <w:t>我委绩效评价小组结合本单位实际制订了自评方案</w:t>
      </w:r>
      <w:r>
        <w:rPr>
          <w:rFonts w:eastAsia="仿宋_GB2312" w:hint="eastAsia"/>
          <w:bCs/>
          <w:color w:val="0D0D0D" w:themeColor="text1" w:themeTint="F2"/>
          <w:sz w:val="32"/>
          <w:szCs w:val="32"/>
          <w:shd w:val="clear" w:color="auto" w:fill="FFFFFF"/>
        </w:rPr>
        <w:t>，完善了评价指标体系，从</w:t>
      </w:r>
      <w:r>
        <w:rPr>
          <w:rFonts w:eastAsia="仿宋_GB2312" w:hint="eastAsia"/>
          <w:bCs/>
          <w:color w:val="0D0D0D" w:themeColor="text1" w:themeTint="F2"/>
          <w:sz w:val="32"/>
          <w:szCs w:val="32"/>
          <w:shd w:val="clear" w:color="auto" w:fill="FFFFFF"/>
        </w:rPr>
        <w:t>4</w:t>
      </w:r>
      <w:r>
        <w:rPr>
          <w:rFonts w:eastAsia="仿宋_GB2312" w:hint="eastAsia"/>
          <w:bCs/>
          <w:color w:val="0D0D0D" w:themeColor="text1" w:themeTint="F2"/>
          <w:sz w:val="32"/>
          <w:szCs w:val="32"/>
          <w:shd w:val="clear" w:color="auto" w:fill="FFFFFF"/>
        </w:rPr>
        <w:t>月至</w:t>
      </w:r>
      <w:r>
        <w:rPr>
          <w:rFonts w:eastAsia="仿宋_GB2312" w:hint="eastAsia"/>
          <w:bCs/>
          <w:color w:val="0D0D0D" w:themeColor="text1" w:themeTint="F2"/>
          <w:sz w:val="32"/>
          <w:szCs w:val="32"/>
          <w:shd w:val="clear" w:color="auto" w:fill="FFFFFF"/>
        </w:rPr>
        <w:t>6</w:t>
      </w:r>
      <w:r>
        <w:rPr>
          <w:rFonts w:eastAsia="仿宋_GB2312" w:hint="eastAsia"/>
          <w:bCs/>
          <w:color w:val="0D0D0D" w:themeColor="text1" w:themeTint="F2"/>
          <w:sz w:val="32"/>
          <w:szCs w:val="32"/>
          <w:shd w:val="clear" w:color="auto" w:fill="FFFFFF"/>
        </w:rPr>
        <w:t>月对我委的整体支出认真开展了绩效自评工作。评价范围包括委本级和下属所有二级机构。评价实施了四个步骤：</w:t>
      </w:r>
    </w:p>
    <w:p w:rsidR="00537951" w:rsidRDefault="007F337A">
      <w:pPr>
        <w:shd w:val="clear" w:color="auto" w:fill="FFFFFF" w:themeFill="background1"/>
        <w:spacing w:line="600" w:lineRule="exact"/>
        <w:ind w:firstLineChars="200" w:firstLine="640"/>
        <w:rPr>
          <w:rFonts w:eastAsia="仿宋_GB2312"/>
          <w:bCs/>
          <w:color w:val="0D0D0D" w:themeColor="text1" w:themeTint="F2"/>
          <w:sz w:val="32"/>
          <w:szCs w:val="32"/>
          <w:shd w:val="clear" w:color="auto" w:fill="FFFFFF"/>
        </w:rPr>
      </w:pPr>
      <w:r>
        <w:rPr>
          <w:rFonts w:eastAsia="仿宋_GB2312" w:hint="eastAsia"/>
          <w:bCs/>
          <w:color w:val="0D0D0D" w:themeColor="text1" w:themeTint="F2"/>
          <w:sz w:val="32"/>
          <w:szCs w:val="32"/>
          <w:shd w:val="clear" w:color="auto" w:fill="FFFFFF"/>
        </w:rPr>
        <w:t>一是下发通知，布置下级直属单位</w:t>
      </w:r>
      <w:r>
        <w:rPr>
          <w:rFonts w:eastAsia="仿宋_GB2312"/>
          <w:bCs/>
          <w:color w:val="0D0D0D" w:themeColor="text1" w:themeTint="F2"/>
          <w:sz w:val="32"/>
          <w:szCs w:val="32"/>
          <w:shd w:val="clear" w:color="auto" w:fill="FFFFFF"/>
        </w:rPr>
        <w:t>自评</w:t>
      </w:r>
      <w:r>
        <w:rPr>
          <w:rFonts w:eastAsia="仿宋_GB2312" w:hint="eastAsia"/>
          <w:bCs/>
          <w:color w:val="0D0D0D" w:themeColor="text1" w:themeTint="F2"/>
          <w:sz w:val="32"/>
          <w:szCs w:val="32"/>
          <w:shd w:val="clear" w:color="auto" w:fill="FFFFFF"/>
        </w:rPr>
        <w:t>；</w:t>
      </w:r>
    </w:p>
    <w:p w:rsidR="00537951" w:rsidRDefault="007F337A">
      <w:pPr>
        <w:shd w:val="clear" w:color="auto" w:fill="FFFFFF" w:themeFill="background1"/>
        <w:spacing w:line="600" w:lineRule="exact"/>
        <w:ind w:firstLineChars="200" w:firstLine="640"/>
        <w:rPr>
          <w:rFonts w:eastAsia="仿宋_GB2312"/>
          <w:bCs/>
          <w:color w:val="000000" w:themeColor="text1"/>
          <w:sz w:val="32"/>
          <w:szCs w:val="32"/>
          <w:shd w:val="clear" w:color="auto" w:fill="FFFFFF"/>
        </w:rPr>
      </w:pPr>
      <w:r>
        <w:rPr>
          <w:rFonts w:eastAsia="仿宋_GB2312" w:hint="eastAsia"/>
          <w:bCs/>
          <w:color w:val="0D0D0D" w:themeColor="text1" w:themeTint="F2"/>
          <w:sz w:val="32"/>
          <w:szCs w:val="32"/>
          <w:shd w:val="clear" w:color="auto" w:fill="FFFFFF"/>
        </w:rPr>
        <w:t>二是开展现场评价，我委于</w:t>
      </w:r>
      <w:r>
        <w:rPr>
          <w:rFonts w:eastAsia="仿宋_GB2312" w:hint="eastAsia"/>
          <w:bCs/>
          <w:color w:val="0D0D0D" w:themeColor="text1" w:themeTint="F2"/>
          <w:sz w:val="32"/>
          <w:szCs w:val="32"/>
          <w:shd w:val="clear" w:color="auto" w:fill="FFFFFF"/>
        </w:rPr>
        <w:t>6</w:t>
      </w:r>
      <w:r>
        <w:rPr>
          <w:rFonts w:eastAsia="仿宋_GB2312" w:hint="eastAsia"/>
          <w:bCs/>
          <w:color w:val="0D0D0D" w:themeColor="text1" w:themeTint="F2"/>
          <w:sz w:val="32"/>
          <w:szCs w:val="32"/>
          <w:shd w:val="clear" w:color="auto" w:fill="FFFFFF"/>
        </w:rPr>
        <w:t>月</w:t>
      </w:r>
      <w:r>
        <w:rPr>
          <w:rFonts w:eastAsia="仿宋_GB2312" w:hint="eastAsia"/>
          <w:bCs/>
          <w:color w:val="0D0D0D" w:themeColor="text1" w:themeTint="F2"/>
          <w:sz w:val="32"/>
          <w:szCs w:val="32"/>
          <w:shd w:val="clear" w:color="auto" w:fill="FFFFFF"/>
        </w:rPr>
        <w:t>1</w:t>
      </w:r>
      <w:r>
        <w:rPr>
          <w:rFonts w:eastAsia="仿宋_GB2312" w:hint="eastAsia"/>
          <w:bCs/>
          <w:color w:val="0D0D0D" w:themeColor="text1" w:themeTint="F2"/>
          <w:sz w:val="32"/>
          <w:szCs w:val="32"/>
          <w:shd w:val="clear" w:color="auto" w:fill="FFFFFF"/>
        </w:rPr>
        <w:t>日至</w:t>
      </w:r>
      <w:r>
        <w:rPr>
          <w:rFonts w:eastAsia="仿宋_GB2312" w:hint="eastAsia"/>
          <w:bCs/>
          <w:color w:val="0D0D0D" w:themeColor="text1" w:themeTint="F2"/>
          <w:sz w:val="32"/>
          <w:szCs w:val="32"/>
          <w:shd w:val="clear" w:color="auto" w:fill="FFFFFF"/>
        </w:rPr>
        <w:t>6</w:t>
      </w:r>
      <w:r>
        <w:rPr>
          <w:rFonts w:eastAsia="仿宋_GB2312" w:hint="eastAsia"/>
          <w:bCs/>
          <w:color w:val="0D0D0D" w:themeColor="text1" w:themeTint="F2"/>
          <w:sz w:val="32"/>
          <w:szCs w:val="32"/>
          <w:shd w:val="clear" w:color="auto" w:fill="FFFFFF"/>
        </w:rPr>
        <w:t>月</w:t>
      </w:r>
      <w:r>
        <w:rPr>
          <w:rFonts w:eastAsia="仿宋_GB2312" w:hint="eastAsia"/>
          <w:bCs/>
          <w:color w:val="0D0D0D" w:themeColor="text1" w:themeTint="F2"/>
          <w:sz w:val="32"/>
          <w:szCs w:val="32"/>
          <w:shd w:val="clear" w:color="auto" w:fill="FFFFFF"/>
        </w:rPr>
        <w:t>10</w:t>
      </w:r>
      <w:r>
        <w:rPr>
          <w:rFonts w:eastAsia="仿宋_GB2312" w:hint="eastAsia"/>
          <w:bCs/>
          <w:color w:val="0D0D0D" w:themeColor="text1" w:themeTint="F2"/>
          <w:sz w:val="32"/>
          <w:szCs w:val="32"/>
          <w:shd w:val="clear" w:color="auto" w:fill="FFFFFF"/>
        </w:rPr>
        <w:t>日，</w:t>
      </w:r>
      <w:r w:rsidR="00547727">
        <w:rPr>
          <w:rFonts w:eastAsia="仿宋_GB2312" w:hint="eastAsia"/>
          <w:bCs/>
          <w:color w:val="000000" w:themeColor="text1"/>
          <w:sz w:val="32"/>
          <w:szCs w:val="32"/>
          <w:shd w:val="clear" w:color="auto" w:fill="FFFFFF"/>
        </w:rPr>
        <w:t>组织专人对委本级（包括原物价局）及</w:t>
      </w:r>
      <w:r w:rsidR="001A3847" w:rsidRPr="001A3847">
        <w:rPr>
          <w:rFonts w:eastAsia="仿宋_GB2312"/>
          <w:color w:val="000000" w:themeColor="text1"/>
          <w:sz w:val="32"/>
          <w:szCs w:val="32"/>
          <w:shd w:val="clear" w:color="auto" w:fill="FFFFFF"/>
        </w:rPr>
        <w:t>所属</w:t>
      </w:r>
      <w:r w:rsidR="00547727">
        <w:rPr>
          <w:rFonts w:eastAsia="仿宋_GB2312"/>
          <w:color w:val="000000" w:themeColor="text1"/>
          <w:sz w:val="32"/>
          <w:szCs w:val="32"/>
          <w:shd w:val="clear" w:color="auto" w:fill="FFFFFF"/>
        </w:rPr>
        <w:t>二级单位</w:t>
      </w:r>
      <w:r>
        <w:rPr>
          <w:rFonts w:eastAsia="仿宋_GB2312" w:hint="eastAsia"/>
          <w:color w:val="000000" w:themeColor="text1"/>
          <w:sz w:val="32"/>
          <w:szCs w:val="32"/>
          <w:shd w:val="clear" w:color="auto" w:fill="FFFFFF"/>
        </w:rPr>
        <w:t>的</w:t>
      </w:r>
      <w:r>
        <w:rPr>
          <w:rFonts w:eastAsia="仿宋_GB2312" w:hint="eastAsia"/>
          <w:bCs/>
          <w:color w:val="000000" w:themeColor="text1"/>
          <w:sz w:val="32"/>
          <w:szCs w:val="32"/>
          <w:shd w:val="clear" w:color="auto" w:fill="FFFFFF"/>
        </w:rPr>
        <w:t>整体支出</w:t>
      </w:r>
      <w:r w:rsidR="00123D2D">
        <w:rPr>
          <w:rFonts w:eastAsia="仿宋_GB2312" w:hint="eastAsia"/>
          <w:bCs/>
          <w:color w:val="000000" w:themeColor="text1"/>
          <w:sz w:val="32"/>
          <w:szCs w:val="32"/>
          <w:shd w:val="clear" w:color="auto" w:fill="FFFFFF"/>
        </w:rPr>
        <w:t>情况</w:t>
      </w:r>
      <w:r>
        <w:rPr>
          <w:rFonts w:eastAsia="仿宋_GB2312" w:hint="eastAsia"/>
          <w:bCs/>
          <w:color w:val="000000" w:themeColor="text1"/>
          <w:sz w:val="32"/>
          <w:szCs w:val="32"/>
          <w:shd w:val="clear" w:color="auto" w:fill="FFFFFF"/>
        </w:rPr>
        <w:t>进行了检查，审阅了单位的凭证，查阅了账簿，对预算收支情况进行了核实；</w:t>
      </w:r>
    </w:p>
    <w:p w:rsidR="00B372F3" w:rsidRDefault="007F337A">
      <w:pPr>
        <w:shd w:val="clear" w:color="auto" w:fill="FFFFFF" w:themeFill="background1"/>
        <w:spacing w:line="600" w:lineRule="exact"/>
        <w:ind w:firstLineChars="200" w:firstLine="640"/>
        <w:rPr>
          <w:rFonts w:eastAsia="仿宋_GB2312"/>
          <w:bCs/>
          <w:color w:val="0D0D0D" w:themeColor="text1" w:themeTint="F2"/>
          <w:sz w:val="32"/>
          <w:szCs w:val="32"/>
          <w:shd w:val="clear" w:color="auto" w:fill="FFFFFF"/>
        </w:rPr>
      </w:pPr>
      <w:r>
        <w:rPr>
          <w:rFonts w:eastAsia="仿宋_GB2312" w:hint="eastAsia"/>
          <w:bCs/>
          <w:color w:val="0D0D0D" w:themeColor="text1" w:themeTint="F2"/>
          <w:sz w:val="32"/>
          <w:szCs w:val="32"/>
          <w:shd w:val="clear" w:color="auto" w:fill="FFFFFF"/>
        </w:rPr>
        <w:t>三是认真总结分析自评和现场评价情况，形成了评价结论；四是资料整理归档。</w:t>
      </w:r>
    </w:p>
    <w:p w:rsidR="00B372F3" w:rsidRDefault="007F337A" w:rsidP="00DB5E2F">
      <w:pPr>
        <w:pStyle w:val="a6"/>
        <w:shd w:val="clear" w:color="auto" w:fill="FFFFFF" w:themeFill="background1"/>
        <w:spacing w:before="0" w:after="0" w:line="600" w:lineRule="exact"/>
        <w:ind w:firstLineChars="238" w:firstLine="762"/>
        <w:jc w:val="both"/>
        <w:rPr>
          <w:rFonts w:ascii="Times New Roman" w:eastAsia="黑体" w:hAnsi="Times New Roman"/>
          <w:b w:val="0"/>
          <w:color w:val="0D0D0D" w:themeColor="text1" w:themeTint="F2"/>
        </w:rPr>
      </w:pPr>
      <w:r>
        <w:rPr>
          <w:rFonts w:ascii="Times New Roman" w:eastAsia="黑体" w:hAnsi="Times New Roman"/>
          <w:b w:val="0"/>
          <w:color w:val="0D0D0D" w:themeColor="text1" w:themeTint="F2"/>
        </w:rPr>
        <w:lastRenderedPageBreak/>
        <w:t>三、</w:t>
      </w:r>
      <w:r>
        <w:rPr>
          <w:rFonts w:ascii="Times New Roman" w:eastAsia="黑体" w:hAnsi="Times New Roman" w:hint="eastAsia"/>
          <w:b w:val="0"/>
          <w:color w:val="0D0D0D" w:themeColor="text1" w:themeTint="F2"/>
        </w:rPr>
        <w:t>预算执行情况</w:t>
      </w:r>
    </w:p>
    <w:p w:rsidR="00B372F3" w:rsidRDefault="007F337A">
      <w:pPr>
        <w:pStyle w:val="1"/>
        <w:shd w:val="clear" w:color="auto" w:fill="FFFFFF" w:themeFill="background1"/>
        <w:rPr>
          <w:color w:val="0D0D0D" w:themeColor="text1" w:themeTint="F2"/>
        </w:rPr>
      </w:pPr>
      <w:r>
        <w:rPr>
          <w:rFonts w:hint="eastAsia"/>
          <w:color w:val="0D0D0D" w:themeColor="text1" w:themeTint="F2"/>
        </w:rPr>
        <w:t>（一）</w:t>
      </w:r>
      <w:r>
        <w:rPr>
          <w:rFonts w:hint="eastAsia"/>
          <w:color w:val="0D0D0D" w:themeColor="text1" w:themeTint="F2"/>
        </w:rPr>
        <w:t>2015</w:t>
      </w:r>
      <w:r>
        <w:rPr>
          <w:rFonts w:hint="eastAsia"/>
          <w:color w:val="0D0D0D" w:themeColor="text1" w:themeTint="F2"/>
        </w:rPr>
        <w:t>年总收入构成</w:t>
      </w:r>
    </w:p>
    <w:p w:rsidR="00B372F3" w:rsidRDefault="007F337A" w:rsidP="00DB5E2F">
      <w:pPr>
        <w:shd w:val="clear" w:color="auto" w:fill="FFFFFF" w:themeFill="background1"/>
        <w:ind w:firstLineChars="250" w:firstLine="750"/>
        <w:rPr>
          <w:rFonts w:ascii="仿宋" w:eastAsia="仿宋" w:hAnsi="仿宋"/>
          <w:color w:val="0D0D0D" w:themeColor="text1" w:themeTint="F2"/>
          <w:sz w:val="30"/>
          <w:szCs w:val="30"/>
        </w:rPr>
      </w:pPr>
      <w:r>
        <w:rPr>
          <w:rFonts w:ascii="仿宋" w:eastAsia="仿宋" w:hAnsi="仿宋" w:hint="eastAsia"/>
          <w:bCs/>
          <w:color w:val="0D0D0D" w:themeColor="text1" w:themeTint="F2"/>
          <w:sz w:val="30"/>
          <w:szCs w:val="30"/>
          <w:shd w:val="clear" w:color="auto" w:fill="FFFFFF"/>
        </w:rPr>
        <w:t>2015年，我委全年预算财政总资金30458.01万元（见表3），年初预算财政应返还额度1623.63万元，本年预算收入28834.38万元，其中政府性基金拨款990.8万元，一般公共预算拨款26193.58万元，事业收入1650万元。</w:t>
      </w:r>
    </w:p>
    <w:p w:rsidR="00B372F3" w:rsidRDefault="007F337A">
      <w:pPr>
        <w:shd w:val="clear" w:color="auto" w:fill="FFFFFF" w:themeFill="background1"/>
        <w:jc w:val="left"/>
        <w:rPr>
          <w:rFonts w:eastAsia="仿宋_GB2312"/>
          <w:bCs/>
          <w:color w:val="0D0D0D" w:themeColor="text1" w:themeTint="F2"/>
          <w:sz w:val="32"/>
          <w:szCs w:val="32"/>
          <w:shd w:val="clear" w:color="auto" w:fill="FFFFFF"/>
        </w:rPr>
      </w:pPr>
      <w:r>
        <w:rPr>
          <w:rFonts w:asciiTheme="majorEastAsia" w:eastAsiaTheme="majorEastAsia" w:hAnsiTheme="majorEastAsia" w:hint="eastAsia"/>
          <w:bCs/>
          <w:color w:val="0D0D0D" w:themeColor="text1" w:themeTint="F2"/>
          <w:sz w:val="30"/>
          <w:szCs w:val="30"/>
          <w:shd w:val="clear" w:color="auto" w:fill="FFFFFF"/>
        </w:rPr>
        <w:t>表3 ：</w:t>
      </w:r>
      <w:r>
        <w:rPr>
          <w:rFonts w:ascii="仿宋" w:eastAsia="仿宋" w:hAnsi="仿宋" w:hint="eastAsia"/>
          <w:bCs/>
          <w:color w:val="0D0D0D" w:themeColor="text1" w:themeTint="F2"/>
          <w:sz w:val="30"/>
          <w:szCs w:val="30"/>
          <w:shd w:val="clear" w:color="auto" w:fill="FFFFFF"/>
        </w:rPr>
        <w:t xml:space="preserve">        </w:t>
      </w:r>
      <w:proofErr w:type="gramStart"/>
      <w:r w:rsidRPr="00537951">
        <w:rPr>
          <w:rFonts w:asciiTheme="minorEastAsia" w:eastAsiaTheme="minorEastAsia" w:hAnsiTheme="minorEastAsia" w:hint="eastAsia"/>
          <w:bCs/>
          <w:color w:val="0D0D0D" w:themeColor="text1" w:themeTint="F2"/>
          <w:sz w:val="30"/>
          <w:szCs w:val="30"/>
          <w:shd w:val="clear" w:color="auto" w:fill="FFFFFF"/>
        </w:rPr>
        <w:t>省发改委预算</w:t>
      </w:r>
      <w:proofErr w:type="gramEnd"/>
      <w:r w:rsidRPr="00537951">
        <w:rPr>
          <w:rFonts w:asciiTheme="minorEastAsia" w:eastAsiaTheme="minorEastAsia" w:hAnsiTheme="minorEastAsia" w:hint="eastAsia"/>
          <w:bCs/>
          <w:color w:val="0D0D0D" w:themeColor="text1" w:themeTint="F2"/>
          <w:sz w:val="30"/>
          <w:szCs w:val="30"/>
          <w:shd w:val="clear" w:color="auto" w:fill="FFFFFF"/>
        </w:rPr>
        <w:t xml:space="preserve">收入情况表      </w:t>
      </w:r>
      <w:r w:rsidRPr="00537951">
        <w:rPr>
          <w:rFonts w:asciiTheme="minorEastAsia" w:eastAsiaTheme="minorEastAsia" w:hAnsiTheme="minorEastAsia" w:hint="eastAsia"/>
          <w:bCs/>
          <w:color w:val="0D0D0D" w:themeColor="text1" w:themeTint="F2"/>
          <w:sz w:val="24"/>
          <w:shd w:val="clear" w:color="auto" w:fill="FFFFFF"/>
        </w:rPr>
        <w:t>单位：万元</w:t>
      </w:r>
    </w:p>
    <w:tbl>
      <w:tblPr>
        <w:tblStyle w:val="a9"/>
        <w:tblW w:w="8840" w:type="dxa"/>
        <w:jc w:val="right"/>
        <w:tblInd w:w="1191" w:type="dxa"/>
        <w:tblLayout w:type="fixed"/>
        <w:tblLook w:val="04A0" w:firstRow="1" w:lastRow="0" w:firstColumn="1" w:lastColumn="0" w:noHBand="0" w:noVBand="1"/>
      </w:tblPr>
      <w:tblGrid>
        <w:gridCol w:w="1702"/>
        <w:gridCol w:w="2268"/>
        <w:gridCol w:w="1701"/>
        <w:gridCol w:w="1701"/>
        <w:gridCol w:w="1468"/>
      </w:tblGrid>
      <w:tr w:rsidR="00B372F3">
        <w:trPr>
          <w:trHeight w:val="497"/>
          <w:jc w:val="right"/>
        </w:trPr>
        <w:tc>
          <w:tcPr>
            <w:tcW w:w="1702" w:type="dxa"/>
            <w:vAlign w:val="center"/>
          </w:tcPr>
          <w:p w:rsidR="00B372F3" w:rsidRDefault="007F337A">
            <w:pPr>
              <w:shd w:val="clear" w:color="auto" w:fill="FFFFFF" w:themeFill="background1"/>
              <w:jc w:val="center"/>
              <w:rPr>
                <w:rFonts w:ascii="仿宋" w:eastAsia="仿宋" w:hAnsi="仿宋"/>
                <w:b/>
                <w:color w:val="0D0D0D" w:themeColor="text1" w:themeTint="F2"/>
                <w:sz w:val="24"/>
                <w:shd w:val="clear" w:color="auto" w:fill="FFFFFF"/>
              </w:rPr>
            </w:pPr>
            <w:r>
              <w:rPr>
                <w:rFonts w:ascii="仿宋" w:eastAsia="仿宋" w:hAnsi="仿宋" w:hint="eastAsia"/>
                <w:b/>
                <w:color w:val="0D0D0D" w:themeColor="text1" w:themeTint="F2"/>
                <w:sz w:val="24"/>
                <w:shd w:val="clear" w:color="auto" w:fill="FFFFFF"/>
              </w:rPr>
              <w:t>来源</w:t>
            </w:r>
          </w:p>
        </w:tc>
        <w:tc>
          <w:tcPr>
            <w:tcW w:w="2268" w:type="dxa"/>
          </w:tcPr>
          <w:p w:rsidR="00B372F3" w:rsidRDefault="007F337A">
            <w:pPr>
              <w:shd w:val="clear" w:color="auto" w:fill="FFFFFF" w:themeFill="background1"/>
              <w:jc w:val="center"/>
              <w:rPr>
                <w:rFonts w:ascii="仿宋" w:eastAsia="仿宋" w:hAnsi="仿宋"/>
                <w:b/>
                <w:color w:val="0D0D0D" w:themeColor="text1" w:themeTint="F2"/>
                <w:sz w:val="24"/>
                <w:shd w:val="clear" w:color="auto" w:fill="FFFFFF"/>
              </w:rPr>
            </w:pPr>
            <w:r>
              <w:rPr>
                <w:rFonts w:ascii="仿宋" w:eastAsia="仿宋" w:hAnsi="仿宋" w:hint="eastAsia"/>
                <w:color w:val="0D0D0D" w:themeColor="text1" w:themeTint="F2"/>
                <w:sz w:val="28"/>
                <w:szCs w:val="28"/>
                <w:shd w:val="clear" w:color="auto" w:fill="FFFFFF"/>
              </w:rPr>
              <w:t>年初结转与结余</w:t>
            </w:r>
          </w:p>
        </w:tc>
        <w:tc>
          <w:tcPr>
            <w:tcW w:w="1701" w:type="dxa"/>
            <w:vAlign w:val="center"/>
          </w:tcPr>
          <w:p w:rsidR="00B372F3" w:rsidRDefault="007F337A">
            <w:pPr>
              <w:shd w:val="clear" w:color="auto" w:fill="FFFFFF" w:themeFill="background1"/>
              <w:jc w:val="center"/>
              <w:rPr>
                <w:rFonts w:ascii="仿宋" w:eastAsia="仿宋" w:hAnsi="仿宋"/>
                <w:b/>
                <w:color w:val="0D0D0D" w:themeColor="text1" w:themeTint="F2"/>
                <w:sz w:val="24"/>
                <w:shd w:val="clear" w:color="auto" w:fill="FFFFFF"/>
              </w:rPr>
            </w:pPr>
            <w:r>
              <w:rPr>
                <w:rFonts w:ascii="仿宋" w:eastAsia="仿宋" w:hAnsi="仿宋" w:hint="eastAsia"/>
                <w:b/>
                <w:color w:val="0D0D0D" w:themeColor="text1" w:themeTint="F2"/>
                <w:sz w:val="24"/>
                <w:shd w:val="clear" w:color="auto" w:fill="FFFFFF"/>
              </w:rPr>
              <w:t>基本支出部分</w:t>
            </w:r>
          </w:p>
        </w:tc>
        <w:tc>
          <w:tcPr>
            <w:tcW w:w="1701" w:type="dxa"/>
            <w:vAlign w:val="center"/>
          </w:tcPr>
          <w:p w:rsidR="00B372F3" w:rsidRDefault="007F337A">
            <w:pPr>
              <w:shd w:val="clear" w:color="auto" w:fill="FFFFFF" w:themeFill="background1"/>
              <w:jc w:val="center"/>
              <w:rPr>
                <w:rFonts w:ascii="仿宋" w:eastAsia="仿宋" w:hAnsi="仿宋"/>
                <w:b/>
                <w:color w:val="0D0D0D" w:themeColor="text1" w:themeTint="F2"/>
                <w:sz w:val="24"/>
                <w:shd w:val="clear" w:color="auto" w:fill="FFFFFF"/>
              </w:rPr>
            </w:pPr>
            <w:r>
              <w:rPr>
                <w:rFonts w:ascii="仿宋" w:eastAsia="仿宋" w:hAnsi="仿宋" w:hint="eastAsia"/>
                <w:b/>
                <w:color w:val="0D0D0D" w:themeColor="text1" w:themeTint="F2"/>
                <w:sz w:val="24"/>
                <w:shd w:val="clear" w:color="auto" w:fill="FFFFFF"/>
              </w:rPr>
              <w:t>项目支出部分</w:t>
            </w:r>
          </w:p>
        </w:tc>
        <w:tc>
          <w:tcPr>
            <w:tcW w:w="1468" w:type="dxa"/>
            <w:vAlign w:val="center"/>
          </w:tcPr>
          <w:p w:rsidR="00B372F3" w:rsidRDefault="007F337A">
            <w:pPr>
              <w:shd w:val="clear" w:color="auto" w:fill="FFFFFF" w:themeFill="background1"/>
              <w:jc w:val="center"/>
              <w:rPr>
                <w:rFonts w:ascii="仿宋" w:eastAsia="仿宋" w:hAnsi="仿宋"/>
                <w:b/>
                <w:color w:val="0D0D0D" w:themeColor="text1" w:themeTint="F2"/>
                <w:sz w:val="24"/>
                <w:shd w:val="clear" w:color="auto" w:fill="FFFFFF"/>
              </w:rPr>
            </w:pPr>
            <w:r>
              <w:rPr>
                <w:rFonts w:ascii="仿宋" w:eastAsia="仿宋" w:hAnsi="仿宋" w:hint="eastAsia"/>
                <w:b/>
                <w:color w:val="0D0D0D" w:themeColor="text1" w:themeTint="F2"/>
                <w:sz w:val="24"/>
                <w:shd w:val="clear" w:color="auto" w:fill="FFFFFF"/>
              </w:rPr>
              <w:t>合计</w:t>
            </w:r>
          </w:p>
        </w:tc>
      </w:tr>
      <w:tr w:rsidR="00B372F3">
        <w:trPr>
          <w:jc w:val="right"/>
        </w:trPr>
        <w:tc>
          <w:tcPr>
            <w:tcW w:w="1702" w:type="dxa"/>
          </w:tcPr>
          <w:p w:rsidR="00B372F3" w:rsidRDefault="007F337A">
            <w:pPr>
              <w:shd w:val="clear" w:color="auto" w:fill="FFFFFF" w:themeFill="background1"/>
              <w:rPr>
                <w:rFonts w:ascii="仿宋" w:eastAsia="仿宋" w:hAnsi="仿宋"/>
                <w:color w:val="0D0D0D" w:themeColor="text1" w:themeTint="F2"/>
                <w:sz w:val="28"/>
                <w:szCs w:val="28"/>
                <w:shd w:val="clear" w:color="auto" w:fill="FFFFFF"/>
              </w:rPr>
            </w:pPr>
            <w:r>
              <w:rPr>
                <w:rFonts w:ascii="仿宋" w:eastAsia="仿宋" w:hAnsi="仿宋" w:hint="eastAsia"/>
                <w:color w:val="0D0D0D" w:themeColor="text1" w:themeTint="F2"/>
                <w:sz w:val="28"/>
                <w:szCs w:val="28"/>
                <w:shd w:val="clear" w:color="auto" w:fill="FFFFFF"/>
              </w:rPr>
              <w:t>1、年初预算</w:t>
            </w:r>
          </w:p>
        </w:tc>
        <w:tc>
          <w:tcPr>
            <w:tcW w:w="2268" w:type="dxa"/>
          </w:tcPr>
          <w:p w:rsidR="00B372F3" w:rsidRDefault="00B372F3">
            <w:pPr>
              <w:shd w:val="clear" w:color="auto" w:fill="FFFFFF" w:themeFill="background1"/>
              <w:jc w:val="right"/>
              <w:rPr>
                <w:rFonts w:eastAsia="仿宋"/>
                <w:color w:val="0D0D0D" w:themeColor="text1" w:themeTint="F2"/>
                <w:sz w:val="28"/>
                <w:szCs w:val="28"/>
                <w:shd w:val="clear" w:color="auto" w:fill="FFFFFF"/>
              </w:rPr>
            </w:pPr>
          </w:p>
        </w:tc>
        <w:tc>
          <w:tcPr>
            <w:tcW w:w="1701" w:type="dxa"/>
            <w:vAlign w:val="center"/>
          </w:tcPr>
          <w:p w:rsidR="00B372F3" w:rsidRDefault="007F337A">
            <w:pPr>
              <w:shd w:val="clear" w:color="auto" w:fill="FFFFFF" w:themeFill="background1"/>
              <w:jc w:val="right"/>
              <w:rPr>
                <w:rFonts w:eastAsia="仿宋"/>
                <w:color w:val="0D0D0D" w:themeColor="text1" w:themeTint="F2"/>
                <w:sz w:val="28"/>
                <w:szCs w:val="28"/>
                <w:shd w:val="clear" w:color="auto" w:fill="FFFFFF"/>
              </w:rPr>
            </w:pPr>
            <w:r>
              <w:rPr>
                <w:rFonts w:eastAsia="仿宋" w:hint="eastAsia"/>
                <w:color w:val="0D0D0D" w:themeColor="text1" w:themeTint="F2"/>
                <w:sz w:val="28"/>
                <w:szCs w:val="28"/>
                <w:shd w:val="clear" w:color="auto" w:fill="FFFFFF"/>
              </w:rPr>
              <w:t>10636.91</w:t>
            </w:r>
          </w:p>
        </w:tc>
        <w:tc>
          <w:tcPr>
            <w:tcW w:w="1701" w:type="dxa"/>
            <w:vAlign w:val="center"/>
          </w:tcPr>
          <w:p w:rsidR="00B372F3" w:rsidRDefault="007F337A">
            <w:pPr>
              <w:shd w:val="clear" w:color="auto" w:fill="FFFFFF" w:themeFill="background1"/>
              <w:jc w:val="right"/>
              <w:rPr>
                <w:rFonts w:eastAsia="仿宋"/>
                <w:color w:val="0D0D0D" w:themeColor="text1" w:themeTint="F2"/>
                <w:sz w:val="28"/>
                <w:szCs w:val="28"/>
                <w:shd w:val="clear" w:color="auto" w:fill="FFFFFF"/>
              </w:rPr>
            </w:pPr>
            <w:r>
              <w:rPr>
                <w:rFonts w:eastAsia="仿宋" w:hint="eastAsia"/>
                <w:color w:val="0D0D0D" w:themeColor="text1" w:themeTint="F2"/>
                <w:sz w:val="28"/>
                <w:szCs w:val="28"/>
                <w:shd w:val="clear" w:color="auto" w:fill="FFFFFF"/>
              </w:rPr>
              <w:t>3061.42</w:t>
            </w:r>
          </w:p>
        </w:tc>
        <w:tc>
          <w:tcPr>
            <w:tcW w:w="1468" w:type="dxa"/>
            <w:vAlign w:val="center"/>
          </w:tcPr>
          <w:p w:rsidR="00B372F3" w:rsidRDefault="007F337A">
            <w:pPr>
              <w:shd w:val="clear" w:color="auto" w:fill="FFFFFF" w:themeFill="background1"/>
              <w:jc w:val="right"/>
              <w:rPr>
                <w:rFonts w:eastAsia="仿宋"/>
                <w:b/>
                <w:color w:val="0D0D0D" w:themeColor="text1" w:themeTint="F2"/>
                <w:sz w:val="28"/>
                <w:szCs w:val="28"/>
                <w:shd w:val="clear" w:color="auto" w:fill="FFFFFF"/>
              </w:rPr>
            </w:pPr>
            <w:r>
              <w:rPr>
                <w:rFonts w:eastAsia="仿宋" w:hint="eastAsia"/>
                <w:b/>
                <w:color w:val="0D0D0D" w:themeColor="text1" w:themeTint="F2"/>
                <w:sz w:val="28"/>
                <w:szCs w:val="28"/>
                <w:shd w:val="clear" w:color="auto" w:fill="FFFFFF"/>
              </w:rPr>
              <w:t>13698.33</w:t>
            </w:r>
          </w:p>
        </w:tc>
      </w:tr>
      <w:tr w:rsidR="00B372F3">
        <w:trPr>
          <w:jc w:val="right"/>
        </w:trPr>
        <w:tc>
          <w:tcPr>
            <w:tcW w:w="1702" w:type="dxa"/>
          </w:tcPr>
          <w:p w:rsidR="00B372F3" w:rsidRDefault="007F337A">
            <w:pPr>
              <w:shd w:val="clear" w:color="auto" w:fill="FFFFFF" w:themeFill="background1"/>
              <w:rPr>
                <w:rFonts w:ascii="仿宋" w:eastAsia="仿宋" w:hAnsi="仿宋"/>
                <w:color w:val="0D0D0D" w:themeColor="text1" w:themeTint="F2"/>
                <w:sz w:val="28"/>
                <w:szCs w:val="28"/>
                <w:shd w:val="clear" w:color="auto" w:fill="FFFFFF"/>
              </w:rPr>
            </w:pPr>
            <w:r>
              <w:rPr>
                <w:rFonts w:ascii="仿宋" w:eastAsia="仿宋" w:hAnsi="仿宋" w:hint="eastAsia"/>
                <w:color w:val="0D0D0D" w:themeColor="text1" w:themeTint="F2"/>
                <w:sz w:val="28"/>
                <w:szCs w:val="28"/>
                <w:shd w:val="clear" w:color="auto" w:fill="FFFFFF"/>
              </w:rPr>
              <w:t>2、本年追加</w:t>
            </w:r>
          </w:p>
        </w:tc>
        <w:tc>
          <w:tcPr>
            <w:tcW w:w="2268" w:type="dxa"/>
          </w:tcPr>
          <w:p w:rsidR="00B372F3" w:rsidRDefault="007F337A">
            <w:pPr>
              <w:shd w:val="clear" w:color="auto" w:fill="FFFFFF" w:themeFill="background1"/>
              <w:jc w:val="right"/>
              <w:rPr>
                <w:rFonts w:eastAsia="仿宋"/>
                <w:color w:val="0D0D0D" w:themeColor="text1" w:themeTint="F2"/>
                <w:sz w:val="28"/>
                <w:szCs w:val="28"/>
                <w:shd w:val="clear" w:color="auto" w:fill="FFFFFF"/>
              </w:rPr>
            </w:pPr>
            <w:r>
              <w:rPr>
                <w:rFonts w:eastAsia="仿宋" w:hint="eastAsia"/>
                <w:b/>
                <w:color w:val="0D0D0D" w:themeColor="text1" w:themeTint="F2"/>
                <w:sz w:val="28"/>
                <w:szCs w:val="28"/>
                <w:shd w:val="clear" w:color="auto" w:fill="FFFFFF"/>
              </w:rPr>
              <w:t>1623.63</w:t>
            </w:r>
          </w:p>
        </w:tc>
        <w:tc>
          <w:tcPr>
            <w:tcW w:w="1701" w:type="dxa"/>
            <w:vAlign w:val="center"/>
          </w:tcPr>
          <w:p w:rsidR="00B372F3" w:rsidRDefault="007F337A">
            <w:pPr>
              <w:shd w:val="clear" w:color="auto" w:fill="FFFFFF" w:themeFill="background1"/>
              <w:jc w:val="right"/>
              <w:rPr>
                <w:rFonts w:eastAsia="仿宋"/>
                <w:color w:val="0D0D0D" w:themeColor="text1" w:themeTint="F2"/>
                <w:sz w:val="28"/>
                <w:szCs w:val="28"/>
                <w:shd w:val="clear" w:color="auto" w:fill="FFFFFF"/>
              </w:rPr>
            </w:pPr>
            <w:r>
              <w:rPr>
                <w:rFonts w:eastAsia="仿宋"/>
                <w:color w:val="0D0D0D" w:themeColor="text1" w:themeTint="F2"/>
                <w:sz w:val="28"/>
                <w:szCs w:val="28"/>
                <w:shd w:val="clear" w:color="auto" w:fill="FFFFFF"/>
              </w:rPr>
              <w:t>-</w:t>
            </w:r>
            <w:r>
              <w:rPr>
                <w:rFonts w:eastAsia="仿宋" w:hint="eastAsia"/>
                <w:color w:val="0D0D0D" w:themeColor="text1" w:themeTint="F2"/>
                <w:sz w:val="28"/>
                <w:szCs w:val="28"/>
                <w:shd w:val="clear" w:color="auto" w:fill="FFFFFF"/>
              </w:rPr>
              <w:t>2061.63</w:t>
            </w:r>
          </w:p>
        </w:tc>
        <w:tc>
          <w:tcPr>
            <w:tcW w:w="1701" w:type="dxa"/>
            <w:vAlign w:val="center"/>
          </w:tcPr>
          <w:p w:rsidR="00B372F3" w:rsidRDefault="007F337A">
            <w:pPr>
              <w:shd w:val="clear" w:color="auto" w:fill="FFFFFF" w:themeFill="background1"/>
              <w:jc w:val="right"/>
              <w:rPr>
                <w:rFonts w:eastAsia="仿宋"/>
                <w:color w:val="0D0D0D" w:themeColor="text1" w:themeTint="F2"/>
                <w:sz w:val="28"/>
                <w:szCs w:val="28"/>
                <w:shd w:val="clear" w:color="auto" w:fill="FFFFFF"/>
              </w:rPr>
            </w:pPr>
            <w:r>
              <w:rPr>
                <w:rFonts w:eastAsia="仿宋" w:hint="eastAsia"/>
                <w:color w:val="0D0D0D" w:themeColor="text1" w:themeTint="F2"/>
                <w:sz w:val="28"/>
                <w:szCs w:val="28"/>
                <w:shd w:val="clear" w:color="auto" w:fill="FFFFFF"/>
              </w:rPr>
              <w:t>18821.31</w:t>
            </w:r>
          </w:p>
        </w:tc>
        <w:tc>
          <w:tcPr>
            <w:tcW w:w="1468" w:type="dxa"/>
            <w:vAlign w:val="center"/>
          </w:tcPr>
          <w:p w:rsidR="00B372F3" w:rsidRDefault="007F337A">
            <w:pPr>
              <w:shd w:val="clear" w:color="auto" w:fill="FFFFFF" w:themeFill="background1"/>
              <w:jc w:val="right"/>
              <w:rPr>
                <w:rFonts w:eastAsia="仿宋"/>
                <w:b/>
                <w:color w:val="0D0D0D" w:themeColor="text1" w:themeTint="F2"/>
                <w:sz w:val="28"/>
                <w:szCs w:val="28"/>
                <w:shd w:val="clear" w:color="auto" w:fill="FFFFFF"/>
              </w:rPr>
            </w:pPr>
            <w:r>
              <w:rPr>
                <w:rFonts w:eastAsia="仿宋" w:hint="eastAsia"/>
                <w:b/>
                <w:color w:val="0D0D0D" w:themeColor="text1" w:themeTint="F2"/>
                <w:sz w:val="28"/>
                <w:szCs w:val="28"/>
                <w:shd w:val="clear" w:color="auto" w:fill="FFFFFF"/>
              </w:rPr>
              <w:t>16759.68</w:t>
            </w:r>
          </w:p>
        </w:tc>
      </w:tr>
      <w:tr w:rsidR="00B372F3">
        <w:trPr>
          <w:jc w:val="right"/>
        </w:trPr>
        <w:tc>
          <w:tcPr>
            <w:tcW w:w="1702" w:type="dxa"/>
            <w:vAlign w:val="center"/>
          </w:tcPr>
          <w:p w:rsidR="00B372F3" w:rsidRDefault="007F337A">
            <w:pPr>
              <w:shd w:val="clear" w:color="auto" w:fill="FFFFFF" w:themeFill="background1"/>
              <w:jc w:val="center"/>
              <w:rPr>
                <w:rFonts w:ascii="仿宋" w:eastAsia="仿宋" w:hAnsi="仿宋"/>
                <w:b/>
                <w:color w:val="0D0D0D" w:themeColor="text1" w:themeTint="F2"/>
                <w:szCs w:val="21"/>
                <w:shd w:val="clear" w:color="auto" w:fill="FFFFFF"/>
              </w:rPr>
            </w:pPr>
            <w:r>
              <w:rPr>
                <w:rFonts w:ascii="仿宋" w:eastAsia="仿宋" w:hAnsi="仿宋" w:hint="eastAsia"/>
                <w:b/>
                <w:color w:val="0D0D0D" w:themeColor="text1" w:themeTint="F2"/>
                <w:szCs w:val="21"/>
                <w:shd w:val="clear" w:color="auto" w:fill="FFFFFF"/>
              </w:rPr>
              <w:t>预算总收入合计</w:t>
            </w:r>
          </w:p>
        </w:tc>
        <w:tc>
          <w:tcPr>
            <w:tcW w:w="2268" w:type="dxa"/>
          </w:tcPr>
          <w:p w:rsidR="00B372F3" w:rsidRDefault="007F337A">
            <w:pPr>
              <w:shd w:val="clear" w:color="auto" w:fill="FFFFFF" w:themeFill="background1"/>
              <w:jc w:val="right"/>
              <w:rPr>
                <w:rFonts w:ascii="仿宋" w:eastAsia="仿宋" w:hAnsi="仿宋"/>
                <w:b/>
                <w:color w:val="0D0D0D" w:themeColor="text1" w:themeTint="F2"/>
                <w:sz w:val="28"/>
                <w:szCs w:val="28"/>
                <w:shd w:val="clear" w:color="auto" w:fill="FFFFFF"/>
              </w:rPr>
            </w:pPr>
            <w:r>
              <w:rPr>
                <w:rFonts w:eastAsia="仿宋" w:hint="eastAsia"/>
                <w:b/>
                <w:color w:val="0D0D0D" w:themeColor="text1" w:themeTint="F2"/>
                <w:sz w:val="28"/>
                <w:szCs w:val="28"/>
                <w:shd w:val="clear" w:color="auto" w:fill="FFFFFF"/>
              </w:rPr>
              <w:t>1623.63</w:t>
            </w:r>
          </w:p>
        </w:tc>
        <w:tc>
          <w:tcPr>
            <w:tcW w:w="1701" w:type="dxa"/>
            <w:vAlign w:val="center"/>
          </w:tcPr>
          <w:p w:rsidR="00B372F3" w:rsidRDefault="007F337A">
            <w:pPr>
              <w:shd w:val="clear" w:color="auto" w:fill="FFFFFF" w:themeFill="background1"/>
              <w:jc w:val="right"/>
              <w:rPr>
                <w:rFonts w:ascii="仿宋" w:eastAsia="仿宋" w:hAnsi="仿宋"/>
                <w:b/>
                <w:color w:val="0D0D0D" w:themeColor="text1" w:themeTint="F2"/>
                <w:sz w:val="28"/>
                <w:szCs w:val="28"/>
                <w:shd w:val="clear" w:color="auto" w:fill="FFFFFF"/>
              </w:rPr>
            </w:pPr>
            <w:r>
              <w:rPr>
                <w:rFonts w:ascii="仿宋" w:eastAsia="仿宋" w:hAnsi="仿宋" w:hint="eastAsia"/>
                <w:b/>
                <w:color w:val="0D0D0D" w:themeColor="text1" w:themeTint="F2"/>
                <w:sz w:val="28"/>
                <w:szCs w:val="28"/>
                <w:shd w:val="clear" w:color="auto" w:fill="FFFFFF"/>
              </w:rPr>
              <w:t>8575.28</w:t>
            </w:r>
          </w:p>
        </w:tc>
        <w:tc>
          <w:tcPr>
            <w:tcW w:w="1701" w:type="dxa"/>
            <w:vAlign w:val="center"/>
          </w:tcPr>
          <w:p w:rsidR="00B372F3" w:rsidRDefault="007F337A">
            <w:pPr>
              <w:shd w:val="clear" w:color="auto" w:fill="FFFFFF" w:themeFill="background1"/>
              <w:jc w:val="right"/>
              <w:rPr>
                <w:rFonts w:ascii="仿宋" w:eastAsia="仿宋" w:hAnsi="仿宋"/>
                <w:b/>
                <w:color w:val="0D0D0D" w:themeColor="text1" w:themeTint="F2"/>
                <w:sz w:val="28"/>
                <w:szCs w:val="28"/>
                <w:shd w:val="clear" w:color="auto" w:fill="FFFFFF"/>
              </w:rPr>
            </w:pPr>
            <w:r>
              <w:rPr>
                <w:rFonts w:ascii="仿宋" w:eastAsia="仿宋" w:hAnsi="仿宋" w:hint="eastAsia"/>
                <w:b/>
                <w:color w:val="0D0D0D" w:themeColor="text1" w:themeTint="F2"/>
                <w:sz w:val="28"/>
                <w:szCs w:val="28"/>
                <w:shd w:val="clear" w:color="auto" w:fill="FFFFFF"/>
              </w:rPr>
              <w:t>21882.73</w:t>
            </w:r>
          </w:p>
        </w:tc>
        <w:tc>
          <w:tcPr>
            <w:tcW w:w="1468" w:type="dxa"/>
            <w:vAlign w:val="center"/>
          </w:tcPr>
          <w:p w:rsidR="00B372F3" w:rsidRDefault="007F337A">
            <w:pPr>
              <w:shd w:val="clear" w:color="auto" w:fill="FFFFFF" w:themeFill="background1"/>
              <w:jc w:val="right"/>
              <w:rPr>
                <w:rFonts w:ascii="仿宋" w:eastAsia="仿宋" w:hAnsi="仿宋"/>
                <w:b/>
                <w:color w:val="0D0D0D" w:themeColor="text1" w:themeTint="F2"/>
                <w:sz w:val="28"/>
                <w:szCs w:val="28"/>
                <w:shd w:val="clear" w:color="auto" w:fill="FFFFFF"/>
              </w:rPr>
            </w:pPr>
            <w:r>
              <w:rPr>
                <w:rFonts w:ascii="仿宋" w:eastAsia="仿宋" w:hAnsi="仿宋" w:hint="eastAsia"/>
                <w:b/>
                <w:color w:val="0D0D0D" w:themeColor="text1" w:themeTint="F2"/>
                <w:sz w:val="28"/>
                <w:szCs w:val="28"/>
                <w:shd w:val="clear" w:color="auto" w:fill="FFFFFF"/>
              </w:rPr>
              <w:t>30458.01</w:t>
            </w:r>
          </w:p>
        </w:tc>
      </w:tr>
    </w:tbl>
    <w:p w:rsidR="00B372F3" w:rsidRDefault="007F337A">
      <w:pPr>
        <w:pStyle w:val="1"/>
        <w:shd w:val="clear" w:color="auto" w:fill="FFFFFF" w:themeFill="background1"/>
        <w:rPr>
          <w:color w:val="0D0D0D" w:themeColor="text1" w:themeTint="F2"/>
        </w:rPr>
      </w:pPr>
      <w:r>
        <w:rPr>
          <w:rFonts w:hint="eastAsia"/>
          <w:color w:val="0D0D0D" w:themeColor="text1" w:themeTint="F2"/>
        </w:rPr>
        <w:t>（二）预算执行情况</w:t>
      </w:r>
    </w:p>
    <w:p w:rsidR="00B372F3" w:rsidRDefault="007F337A">
      <w:pPr>
        <w:shd w:val="clear" w:color="auto" w:fill="FFFFFF" w:themeFill="background1"/>
        <w:ind w:firstLineChars="200" w:firstLine="600"/>
        <w:rPr>
          <w:rFonts w:ascii="仿宋" w:eastAsia="仿宋" w:hAnsi="仿宋" w:cs="宋体"/>
          <w:bCs/>
          <w:color w:val="0D0D0D" w:themeColor="text1" w:themeTint="F2"/>
          <w:kern w:val="0"/>
          <w:sz w:val="30"/>
          <w:szCs w:val="30"/>
        </w:rPr>
      </w:pPr>
      <w:r>
        <w:rPr>
          <w:rFonts w:ascii="仿宋" w:eastAsia="仿宋" w:hAnsi="仿宋" w:cs="宋体" w:hint="eastAsia"/>
          <w:bCs/>
          <w:color w:val="0D0D0D" w:themeColor="text1" w:themeTint="F2"/>
          <w:kern w:val="0"/>
          <w:sz w:val="30"/>
          <w:szCs w:val="30"/>
        </w:rPr>
        <w:t>我委对2015年预算执行情况从基本支出和项目支出两个方面按照经济性质进行了简单的分类（见表3），并进行了分析，总体来说，我</w:t>
      </w:r>
      <w:proofErr w:type="gramStart"/>
      <w:r>
        <w:rPr>
          <w:rFonts w:ascii="仿宋" w:eastAsia="仿宋" w:hAnsi="仿宋" w:cs="宋体" w:hint="eastAsia"/>
          <w:bCs/>
          <w:color w:val="0D0D0D" w:themeColor="text1" w:themeTint="F2"/>
          <w:kern w:val="0"/>
          <w:sz w:val="30"/>
          <w:szCs w:val="30"/>
        </w:rPr>
        <w:t>委执行</w:t>
      </w:r>
      <w:proofErr w:type="gramEnd"/>
      <w:r>
        <w:rPr>
          <w:rFonts w:ascii="仿宋" w:eastAsia="仿宋" w:hAnsi="仿宋" w:hint="eastAsia"/>
          <w:color w:val="0D0D0D" w:themeColor="text1" w:themeTint="F2"/>
          <w:sz w:val="30"/>
          <w:szCs w:val="30"/>
          <w:shd w:val="clear" w:color="auto" w:fill="FFFFFF" w:themeFill="background1"/>
        </w:rPr>
        <w:t>《预算法》</w:t>
      </w:r>
      <w:r>
        <w:rPr>
          <w:rFonts w:ascii="仿宋" w:eastAsia="仿宋" w:hAnsi="仿宋" w:hint="eastAsia"/>
          <w:color w:val="0D0D0D" w:themeColor="text1" w:themeTint="F2"/>
          <w:sz w:val="30"/>
          <w:szCs w:val="30"/>
        </w:rPr>
        <w:t>、《党政机关厉行节约反对浪费条例》等政策是比较到位的。2015年</w:t>
      </w:r>
      <w:proofErr w:type="gramStart"/>
      <w:r>
        <w:rPr>
          <w:rFonts w:ascii="仿宋" w:eastAsia="仿宋" w:hAnsi="仿宋" w:cs="宋体" w:hint="eastAsia"/>
          <w:bCs/>
          <w:color w:val="0D0D0D" w:themeColor="text1" w:themeTint="F2"/>
          <w:kern w:val="0"/>
          <w:sz w:val="30"/>
          <w:szCs w:val="30"/>
        </w:rPr>
        <w:t>我委无楼堂馆所</w:t>
      </w:r>
      <w:proofErr w:type="gramEnd"/>
      <w:r>
        <w:rPr>
          <w:rFonts w:ascii="仿宋" w:eastAsia="仿宋" w:hAnsi="仿宋" w:cs="宋体" w:hint="eastAsia"/>
          <w:bCs/>
          <w:color w:val="0D0D0D" w:themeColor="text1" w:themeTint="F2"/>
          <w:kern w:val="0"/>
          <w:sz w:val="30"/>
          <w:szCs w:val="30"/>
        </w:rPr>
        <w:t>建设支出，仅发生日常维修25.95万元；因公出国（境）支出52.75万元（专项工作）、公务用车购置及运行维护费329.83万元、公务接待费186.68万元（不含高职教育接待费18.14万元），“三公经费”支出合计569.36万元，仅占总支出的1.57%</w:t>
      </w:r>
      <w:r w:rsidR="00B32C24">
        <w:rPr>
          <w:rFonts w:ascii="仿宋" w:eastAsia="仿宋" w:hAnsi="仿宋" w:cs="宋体" w:hint="eastAsia"/>
          <w:bCs/>
          <w:color w:val="0D0D0D" w:themeColor="text1" w:themeTint="F2"/>
          <w:kern w:val="0"/>
          <w:sz w:val="30"/>
          <w:szCs w:val="30"/>
        </w:rPr>
        <w:t>。我</w:t>
      </w:r>
      <w:proofErr w:type="gramStart"/>
      <w:r w:rsidR="00B32C24">
        <w:rPr>
          <w:rFonts w:ascii="仿宋" w:eastAsia="仿宋" w:hAnsi="仿宋" w:cs="宋体" w:hint="eastAsia"/>
          <w:bCs/>
          <w:color w:val="0D0D0D" w:themeColor="text1" w:themeTint="F2"/>
          <w:kern w:val="0"/>
          <w:sz w:val="30"/>
          <w:szCs w:val="30"/>
        </w:rPr>
        <w:t>委</w:t>
      </w:r>
      <w:r>
        <w:rPr>
          <w:rFonts w:ascii="仿宋" w:eastAsia="仿宋" w:hAnsi="仿宋" w:cs="宋体" w:hint="eastAsia"/>
          <w:bCs/>
          <w:color w:val="0D0D0D" w:themeColor="text1" w:themeTint="F2"/>
          <w:kern w:val="0"/>
          <w:sz w:val="30"/>
          <w:szCs w:val="30"/>
        </w:rPr>
        <w:t>所有</w:t>
      </w:r>
      <w:proofErr w:type="gramEnd"/>
      <w:r>
        <w:rPr>
          <w:rFonts w:ascii="仿宋" w:eastAsia="仿宋" w:hAnsi="仿宋" w:cs="宋体" w:hint="eastAsia"/>
          <w:bCs/>
          <w:color w:val="0D0D0D" w:themeColor="text1" w:themeTint="F2"/>
          <w:kern w:val="0"/>
          <w:sz w:val="30"/>
          <w:szCs w:val="30"/>
        </w:rPr>
        <w:t>支出均严格控制在了预算范围之内。</w:t>
      </w:r>
    </w:p>
    <w:p w:rsidR="00B372F3" w:rsidRDefault="007F337A">
      <w:pPr>
        <w:pStyle w:val="2"/>
        <w:numPr>
          <w:ilvl w:val="0"/>
          <w:numId w:val="2"/>
        </w:numPr>
        <w:shd w:val="clear" w:color="auto" w:fill="FFFFFF" w:themeFill="background1"/>
        <w:ind w:firstLineChars="0"/>
        <w:rPr>
          <w:rFonts w:ascii="仿宋" w:eastAsia="仿宋" w:hAnsi="仿宋" w:cs="宋体"/>
          <w:bCs/>
          <w:color w:val="0D0D0D" w:themeColor="text1" w:themeTint="F2"/>
          <w:kern w:val="0"/>
          <w:sz w:val="30"/>
          <w:szCs w:val="30"/>
        </w:rPr>
      </w:pPr>
      <w:r>
        <w:rPr>
          <w:rFonts w:ascii="仿宋" w:eastAsia="仿宋" w:hAnsi="仿宋" w:cs="宋体" w:hint="eastAsia"/>
          <w:bCs/>
          <w:color w:val="0D0D0D" w:themeColor="text1" w:themeTint="F2"/>
          <w:kern w:val="0"/>
          <w:sz w:val="30"/>
          <w:szCs w:val="30"/>
        </w:rPr>
        <w:t>基本支出预算执行情况。</w:t>
      </w:r>
    </w:p>
    <w:tbl>
      <w:tblPr>
        <w:tblW w:w="8374" w:type="dxa"/>
        <w:tblInd w:w="98" w:type="dxa"/>
        <w:tblLayout w:type="fixed"/>
        <w:tblLook w:val="04A0" w:firstRow="1" w:lastRow="0" w:firstColumn="1" w:lastColumn="0" w:noHBand="0" w:noVBand="1"/>
      </w:tblPr>
      <w:tblGrid>
        <w:gridCol w:w="3129"/>
        <w:gridCol w:w="1417"/>
        <w:gridCol w:w="1701"/>
        <w:gridCol w:w="2127"/>
      </w:tblGrid>
      <w:tr w:rsidR="00B372F3">
        <w:trPr>
          <w:trHeight w:val="410"/>
        </w:trPr>
        <w:tc>
          <w:tcPr>
            <w:tcW w:w="8374" w:type="dxa"/>
            <w:gridSpan w:val="4"/>
            <w:tcBorders>
              <w:top w:val="nil"/>
              <w:left w:val="nil"/>
              <w:bottom w:val="single" w:sz="4" w:space="0" w:color="auto"/>
              <w:right w:val="nil"/>
            </w:tcBorders>
            <w:shd w:val="clear" w:color="auto" w:fill="auto"/>
            <w:vAlign w:val="bottom"/>
          </w:tcPr>
          <w:p w:rsidR="00B372F3" w:rsidRDefault="007F337A">
            <w:pPr>
              <w:widowControl/>
              <w:shd w:val="clear" w:color="auto" w:fill="FFFFFF" w:themeFill="background1"/>
              <w:rPr>
                <w:rFonts w:ascii="宋体" w:hAnsi="宋体" w:cs="Arial"/>
                <w:color w:val="0D0D0D" w:themeColor="text1" w:themeTint="F2"/>
                <w:kern w:val="0"/>
                <w:sz w:val="28"/>
                <w:szCs w:val="28"/>
              </w:rPr>
            </w:pPr>
            <w:r>
              <w:rPr>
                <w:rFonts w:ascii="宋体" w:hAnsi="宋体" w:cs="Arial" w:hint="eastAsia"/>
                <w:color w:val="0D0D0D" w:themeColor="text1" w:themeTint="F2"/>
                <w:kern w:val="0"/>
                <w:sz w:val="28"/>
                <w:szCs w:val="28"/>
              </w:rPr>
              <w:lastRenderedPageBreak/>
              <w:t xml:space="preserve">表4               基本支出预算执行结果      </w:t>
            </w:r>
            <w:r>
              <w:rPr>
                <w:rFonts w:ascii="宋体" w:hAnsi="宋体" w:cs="Arial" w:hint="eastAsia"/>
                <w:color w:val="0D0D0D" w:themeColor="text1" w:themeTint="F2"/>
                <w:kern w:val="0"/>
                <w:sz w:val="18"/>
                <w:szCs w:val="18"/>
              </w:rPr>
              <w:t>单位：万元</w:t>
            </w:r>
          </w:p>
        </w:tc>
      </w:tr>
      <w:tr w:rsidR="00B372F3">
        <w:trPr>
          <w:trHeight w:val="690"/>
        </w:trPr>
        <w:tc>
          <w:tcPr>
            <w:tcW w:w="3129"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项目(按支出性质和经济分类)</w:t>
            </w:r>
          </w:p>
        </w:tc>
        <w:tc>
          <w:tcPr>
            <w:tcW w:w="1417"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调整预算数</w:t>
            </w:r>
          </w:p>
        </w:tc>
        <w:tc>
          <w:tcPr>
            <w:tcW w:w="1701"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决算数</w:t>
            </w:r>
          </w:p>
        </w:tc>
        <w:tc>
          <w:tcPr>
            <w:tcW w:w="2127"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18"/>
                <w:szCs w:val="18"/>
              </w:rPr>
            </w:pPr>
            <w:r>
              <w:rPr>
                <w:rFonts w:ascii="宋体" w:hAnsi="宋体" w:cs="Arial" w:hint="eastAsia"/>
                <w:color w:val="0D0D0D" w:themeColor="text1" w:themeTint="F2"/>
                <w:kern w:val="0"/>
                <w:sz w:val="18"/>
                <w:szCs w:val="18"/>
              </w:rPr>
              <w:t>结余或超支（+或-）</w:t>
            </w:r>
          </w:p>
        </w:tc>
      </w:tr>
      <w:tr w:rsidR="00B372F3">
        <w:trPr>
          <w:trHeight w:val="280"/>
        </w:trPr>
        <w:tc>
          <w:tcPr>
            <w:tcW w:w="3129"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基本支出合计</w:t>
            </w:r>
          </w:p>
        </w:tc>
        <w:tc>
          <w:tcPr>
            <w:tcW w:w="1417"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8,575.28</w:t>
            </w:r>
          </w:p>
        </w:tc>
        <w:tc>
          <w:tcPr>
            <w:tcW w:w="1701"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15,713.19</w:t>
            </w:r>
          </w:p>
        </w:tc>
        <w:tc>
          <w:tcPr>
            <w:tcW w:w="2127"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righ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-7,137.91 </w:t>
            </w:r>
          </w:p>
        </w:tc>
      </w:tr>
      <w:tr w:rsidR="00B372F3">
        <w:trPr>
          <w:trHeight w:val="280"/>
        </w:trPr>
        <w:tc>
          <w:tcPr>
            <w:tcW w:w="3129"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人员经费</w:t>
            </w:r>
          </w:p>
        </w:tc>
        <w:tc>
          <w:tcPr>
            <w:tcW w:w="1417"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6,047.86</w:t>
            </w:r>
          </w:p>
        </w:tc>
        <w:tc>
          <w:tcPr>
            <w:tcW w:w="1701"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11,267.14</w:t>
            </w:r>
          </w:p>
        </w:tc>
        <w:tc>
          <w:tcPr>
            <w:tcW w:w="2127"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righ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-5,219.28 </w:t>
            </w:r>
          </w:p>
        </w:tc>
      </w:tr>
      <w:tr w:rsidR="00B372F3">
        <w:trPr>
          <w:trHeight w:val="280"/>
        </w:trPr>
        <w:tc>
          <w:tcPr>
            <w:tcW w:w="3129"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日常公用经费</w:t>
            </w:r>
          </w:p>
        </w:tc>
        <w:tc>
          <w:tcPr>
            <w:tcW w:w="1417"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2,527.42</w:t>
            </w:r>
          </w:p>
        </w:tc>
        <w:tc>
          <w:tcPr>
            <w:tcW w:w="1701"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4,446.05</w:t>
            </w:r>
          </w:p>
        </w:tc>
        <w:tc>
          <w:tcPr>
            <w:tcW w:w="2127"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righ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-1,918.63 </w:t>
            </w:r>
          </w:p>
        </w:tc>
      </w:tr>
    </w:tbl>
    <w:p w:rsidR="00B372F3" w:rsidRDefault="007F337A">
      <w:pPr>
        <w:pStyle w:val="2"/>
        <w:numPr>
          <w:ilvl w:val="0"/>
          <w:numId w:val="2"/>
        </w:numPr>
        <w:shd w:val="clear" w:color="auto" w:fill="FFFFFF" w:themeFill="background1"/>
        <w:ind w:firstLineChars="0"/>
        <w:rPr>
          <w:rFonts w:ascii="仿宋" w:eastAsia="仿宋" w:hAnsi="仿宋" w:cs="宋体"/>
          <w:bCs/>
          <w:color w:val="0D0D0D" w:themeColor="text1" w:themeTint="F2"/>
          <w:kern w:val="0"/>
          <w:sz w:val="30"/>
          <w:szCs w:val="30"/>
        </w:rPr>
      </w:pPr>
      <w:r>
        <w:rPr>
          <w:rFonts w:ascii="仿宋" w:eastAsia="仿宋" w:hAnsi="仿宋" w:cs="宋体" w:hint="eastAsia"/>
          <w:bCs/>
          <w:color w:val="0D0D0D" w:themeColor="text1" w:themeTint="F2"/>
          <w:kern w:val="0"/>
          <w:sz w:val="30"/>
          <w:szCs w:val="30"/>
        </w:rPr>
        <w:t>项目支出预算执行情况。</w:t>
      </w:r>
    </w:p>
    <w:tbl>
      <w:tblPr>
        <w:tblW w:w="8374" w:type="dxa"/>
        <w:tblInd w:w="98" w:type="dxa"/>
        <w:tblLayout w:type="fixed"/>
        <w:tblLook w:val="04A0" w:firstRow="1" w:lastRow="0" w:firstColumn="1" w:lastColumn="0" w:noHBand="0" w:noVBand="1"/>
      </w:tblPr>
      <w:tblGrid>
        <w:gridCol w:w="3129"/>
        <w:gridCol w:w="1417"/>
        <w:gridCol w:w="1701"/>
        <w:gridCol w:w="2127"/>
      </w:tblGrid>
      <w:tr w:rsidR="00B372F3">
        <w:trPr>
          <w:trHeight w:val="530"/>
        </w:trPr>
        <w:tc>
          <w:tcPr>
            <w:tcW w:w="8374" w:type="dxa"/>
            <w:gridSpan w:val="4"/>
            <w:tcBorders>
              <w:top w:val="nil"/>
              <w:left w:val="nil"/>
              <w:bottom w:val="single" w:sz="4" w:space="0" w:color="auto"/>
              <w:right w:val="nil"/>
            </w:tcBorders>
            <w:shd w:val="clear" w:color="auto" w:fill="auto"/>
            <w:vAlign w:val="bottom"/>
          </w:tcPr>
          <w:p w:rsidR="00B372F3" w:rsidRDefault="007F337A">
            <w:pPr>
              <w:widowControl/>
              <w:shd w:val="clear" w:color="auto" w:fill="FFFFFF" w:themeFill="background1"/>
              <w:rPr>
                <w:rFonts w:ascii="宋体" w:hAnsi="宋体" w:cs="Arial"/>
                <w:color w:val="0D0D0D" w:themeColor="text1" w:themeTint="F2"/>
                <w:kern w:val="0"/>
                <w:sz w:val="28"/>
                <w:szCs w:val="28"/>
              </w:rPr>
            </w:pPr>
            <w:r>
              <w:rPr>
                <w:rFonts w:ascii="宋体" w:hAnsi="宋体" w:cs="Arial" w:hint="eastAsia"/>
                <w:color w:val="0D0D0D" w:themeColor="text1" w:themeTint="F2"/>
                <w:kern w:val="0"/>
                <w:sz w:val="28"/>
                <w:szCs w:val="28"/>
              </w:rPr>
              <w:t xml:space="preserve">表5               项目支出预算执行结果      </w:t>
            </w:r>
            <w:r>
              <w:rPr>
                <w:rFonts w:ascii="宋体" w:hAnsi="宋体" w:cs="Arial" w:hint="eastAsia"/>
                <w:color w:val="0D0D0D" w:themeColor="text1" w:themeTint="F2"/>
                <w:kern w:val="0"/>
                <w:sz w:val="18"/>
                <w:szCs w:val="18"/>
              </w:rPr>
              <w:t>单位：万元</w:t>
            </w:r>
          </w:p>
        </w:tc>
      </w:tr>
      <w:tr w:rsidR="00B372F3">
        <w:trPr>
          <w:trHeight w:val="560"/>
        </w:trPr>
        <w:tc>
          <w:tcPr>
            <w:tcW w:w="3129"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项目(按支出性质和经济分类)</w:t>
            </w:r>
          </w:p>
        </w:tc>
        <w:tc>
          <w:tcPr>
            <w:tcW w:w="1417"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调整预算数</w:t>
            </w:r>
          </w:p>
        </w:tc>
        <w:tc>
          <w:tcPr>
            <w:tcW w:w="1701"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决算数</w:t>
            </w:r>
          </w:p>
        </w:tc>
        <w:tc>
          <w:tcPr>
            <w:tcW w:w="2127"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18"/>
                <w:szCs w:val="18"/>
              </w:rPr>
            </w:pPr>
            <w:r>
              <w:rPr>
                <w:rFonts w:ascii="宋体" w:hAnsi="宋体" w:cs="Arial" w:hint="eastAsia"/>
                <w:color w:val="0D0D0D" w:themeColor="text1" w:themeTint="F2"/>
                <w:kern w:val="0"/>
                <w:sz w:val="18"/>
                <w:szCs w:val="18"/>
              </w:rPr>
              <w:t>结余或超支（+或-）</w:t>
            </w:r>
          </w:p>
        </w:tc>
      </w:tr>
      <w:tr w:rsidR="00B372F3">
        <w:trPr>
          <w:trHeight w:val="280"/>
        </w:trPr>
        <w:tc>
          <w:tcPr>
            <w:tcW w:w="3129"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项目支出合计</w:t>
            </w:r>
          </w:p>
        </w:tc>
        <w:tc>
          <w:tcPr>
            <w:tcW w:w="1417" w:type="dxa"/>
            <w:tcBorders>
              <w:top w:val="nil"/>
              <w:left w:val="nil"/>
              <w:bottom w:val="single" w:sz="4" w:space="0" w:color="auto"/>
              <w:right w:val="single" w:sz="4" w:space="0" w:color="auto"/>
            </w:tcBorders>
            <w:shd w:val="clear" w:color="auto" w:fill="auto"/>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21,882.73</w:t>
            </w:r>
          </w:p>
        </w:tc>
        <w:tc>
          <w:tcPr>
            <w:tcW w:w="1701" w:type="dxa"/>
            <w:tcBorders>
              <w:top w:val="nil"/>
              <w:left w:val="nil"/>
              <w:bottom w:val="single" w:sz="4" w:space="0" w:color="auto"/>
              <w:right w:val="single" w:sz="4" w:space="0" w:color="auto"/>
            </w:tcBorders>
            <w:shd w:val="clear" w:color="auto" w:fill="auto"/>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20,478.68</w:t>
            </w:r>
          </w:p>
        </w:tc>
        <w:tc>
          <w:tcPr>
            <w:tcW w:w="2127"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righ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1,404.05 </w:t>
            </w:r>
          </w:p>
        </w:tc>
      </w:tr>
      <w:tr w:rsidR="00B372F3">
        <w:trPr>
          <w:trHeight w:val="280"/>
        </w:trPr>
        <w:tc>
          <w:tcPr>
            <w:tcW w:w="3129"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基本建设类项目</w:t>
            </w:r>
          </w:p>
        </w:tc>
        <w:tc>
          <w:tcPr>
            <w:tcW w:w="1417" w:type="dxa"/>
            <w:tcBorders>
              <w:top w:val="nil"/>
              <w:left w:val="nil"/>
              <w:bottom w:val="single" w:sz="4" w:space="0" w:color="auto"/>
              <w:right w:val="single" w:sz="4" w:space="0" w:color="auto"/>
            </w:tcBorders>
            <w:shd w:val="clear" w:color="auto" w:fill="auto"/>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905.60</w:t>
            </w:r>
          </w:p>
        </w:tc>
        <w:tc>
          <w:tcPr>
            <w:tcW w:w="1701" w:type="dxa"/>
            <w:tcBorders>
              <w:top w:val="nil"/>
              <w:left w:val="nil"/>
              <w:bottom w:val="single" w:sz="4" w:space="0" w:color="auto"/>
              <w:right w:val="single" w:sz="4" w:space="0" w:color="auto"/>
            </w:tcBorders>
            <w:shd w:val="clear" w:color="auto" w:fill="auto"/>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5,277.93</w:t>
            </w:r>
          </w:p>
        </w:tc>
        <w:tc>
          <w:tcPr>
            <w:tcW w:w="2127"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righ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-4,372.33 </w:t>
            </w:r>
          </w:p>
        </w:tc>
      </w:tr>
      <w:tr w:rsidR="00B372F3">
        <w:trPr>
          <w:trHeight w:val="280"/>
        </w:trPr>
        <w:tc>
          <w:tcPr>
            <w:tcW w:w="3129"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行政事业类项目</w:t>
            </w:r>
          </w:p>
        </w:tc>
        <w:tc>
          <w:tcPr>
            <w:tcW w:w="1417" w:type="dxa"/>
            <w:tcBorders>
              <w:top w:val="nil"/>
              <w:left w:val="nil"/>
              <w:bottom w:val="single" w:sz="4" w:space="0" w:color="auto"/>
              <w:right w:val="single" w:sz="4" w:space="0" w:color="auto"/>
            </w:tcBorders>
            <w:shd w:val="clear" w:color="auto" w:fill="auto"/>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20,977.13</w:t>
            </w:r>
          </w:p>
        </w:tc>
        <w:tc>
          <w:tcPr>
            <w:tcW w:w="1701" w:type="dxa"/>
            <w:tcBorders>
              <w:top w:val="nil"/>
              <w:left w:val="nil"/>
              <w:bottom w:val="single" w:sz="4" w:space="0" w:color="auto"/>
              <w:right w:val="single" w:sz="4" w:space="0" w:color="auto"/>
            </w:tcBorders>
            <w:shd w:val="clear" w:color="auto" w:fill="auto"/>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15,200.75</w:t>
            </w:r>
          </w:p>
        </w:tc>
        <w:tc>
          <w:tcPr>
            <w:tcW w:w="2127"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righ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5,776.38 </w:t>
            </w:r>
          </w:p>
        </w:tc>
      </w:tr>
    </w:tbl>
    <w:p w:rsidR="00B372F3" w:rsidRDefault="007F337A">
      <w:pPr>
        <w:shd w:val="clear" w:color="auto" w:fill="FFFFFF" w:themeFill="background1"/>
        <w:rPr>
          <w:rFonts w:ascii="仿宋" w:eastAsia="仿宋" w:hAnsi="仿宋" w:cs="宋体"/>
          <w:bCs/>
          <w:color w:val="0D0D0D" w:themeColor="text1" w:themeTint="F2"/>
          <w:kern w:val="0"/>
          <w:sz w:val="30"/>
          <w:szCs w:val="30"/>
        </w:rPr>
      </w:pPr>
      <w:r>
        <w:rPr>
          <w:rFonts w:ascii="仿宋" w:eastAsia="仿宋" w:hAnsi="仿宋" w:cs="宋体" w:hint="eastAsia"/>
          <w:bCs/>
          <w:color w:val="0D0D0D" w:themeColor="text1" w:themeTint="F2"/>
          <w:kern w:val="0"/>
          <w:sz w:val="30"/>
          <w:szCs w:val="30"/>
        </w:rPr>
        <w:t xml:space="preserve">   以上情况中，基本支出预算和项目支出预算中的“</w:t>
      </w:r>
      <w:r w:rsidR="00B32C24">
        <w:rPr>
          <w:rFonts w:ascii="仿宋" w:eastAsia="仿宋" w:hAnsi="仿宋" w:cs="宋体" w:hint="eastAsia"/>
          <w:bCs/>
          <w:color w:val="0D0D0D" w:themeColor="text1" w:themeTint="F2"/>
          <w:kern w:val="0"/>
          <w:sz w:val="30"/>
          <w:szCs w:val="30"/>
        </w:rPr>
        <w:t>基本建设类项目”支出超过了年度预算指标，</w:t>
      </w:r>
      <w:proofErr w:type="gramStart"/>
      <w:r w:rsidR="00B32C24">
        <w:rPr>
          <w:rFonts w:ascii="仿宋" w:eastAsia="仿宋" w:hAnsi="仿宋" w:cs="宋体" w:hint="eastAsia"/>
          <w:bCs/>
          <w:color w:val="0D0D0D" w:themeColor="text1" w:themeTint="F2"/>
          <w:kern w:val="0"/>
          <w:sz w:val="30"/>
          <w:szCs w:val="30"/>
        </w:rPr>
        <w:t>系上年</w:t>
      </w:r>
      <w:proofErr w:type="gramEnd"/>
      <w:r w:rsidR="00B32C24">
        <w:rPr>
          <w:rFonts w:ascii="仿宋" w:eastAsia="仿宋" w:hAnsi="仿宋" w:cs="宋体" w:hint="eastAsia"/>
          <w:bCs/>
          <w:color w:val="0D0D0D" w:themeColor="text1" w:themeTint="F2"/>
          <w:kern w:val="0"/>
          <w:sz w:val="30"/>
          <w:szCs w:val="30"/>
        </w:rPr>
        <w:t>项目资金</w:t>
      </w:r>
      <w:r w:rsidR="00DB5E2F">
        <w:rPr>
          <w:rFonts w:ascii="仿宋" w:eastAsia="仿宋" w:hAnsi="仿宋" w:cs="宋体" w:hint="eastAsia"/>
          <w:bCs/>
          <w:color w:val="0D0D0D" w:themeColor="text1" w:themeTint="F2"/>
          <w:kern w:val="0"/>
          <w:sz w:val="30"/>
          <w:szCs w:val="30"/>
        </w:rPr>
        <w:t>结转、年初</w:t>
      </w:r>
      <w:r>
        <w:rPr>
          <w:rFonts w:ascii="仿宋" w:eastAsia="仿宋" w:hAnsi="仿宋" w:cs="宋体" w:hint="eastAsia"/>
          <w:bCs/>
          <w:color w:val="0D0D0D" w:themeColor="text1" w:themeTint="F2"/>
          <w:kern w:val="0"/>
          <w:sz w:val="30"/>
          <w:szCs w:val="30"/>
        </w:rPr>
        <w:t>预算</w:t>
      </w:r>
      <w:r w:rsidR="00DB5E2F">
        <w:rPr>
          <w:rFonts w:ascii="仿宋" w:eastAsia="仿宋" w:hAnsi="仿宋" w:cs="宋体" w:hint="eastAsia"/>
          <w:bCs/>
          <w:color w:val="0D0D0D" w:themeColor="text1" w:themeTint="F2"/>
          <w:kern w:val="0"/>
          <w:sz w:val="30"/>
          <w:szCs w:val="30"/>
        </w:rPr>
        <w:t>资金下达不足、相关项目安排不完整</w:t>
      </w:r>
      <w:r>
        <w:rPr>
          <w:rFonts w:ascii="仿宋" w:eastAsia="仿宋" w:hAnsi="仿宋" w:cs="宋体" w:hint="eastAsia"/>
          <w:bCs/>
          <w:color w:val="0D0D0D" w:themeColor="text1" w:themeTint="F2"/>
          <w:kern w:val="0"/>
          <w:sz w:val="30"/>
          <w:szCs w:val="30"/>
        </w:rPr>
        <w:t>等所致，但</w:t>
      </w:r>
      <w:r w:rsidR="00093661">
        <w:rPr>
          <w:rFonts w:ascii="仿宋" w:eastAsia="仿宋" w:hAnsi="仿宋" w:cs="宋体" w:hint="eastAsia"/>
          <w:bCs/>
          <w:color w:val="0D0D0D" w:themeColor="text1" w:themeTint="F2"/>
          <w:kern w:val="0"/>
          <w:sz w:val="30"/>
          <w:szCs w:val="30"/>
        </w:rPr>
        <w:t>年度</w:t>
      </w:r>
      <w:r>
        <w:rPr>
          <w:rFonts w:ascii="仿宋" w:eastAsia="仿宋" w:hAnsi="仿宋" w:cs="宋体" w:hint="eastAsia"/>
          <w:bCs/>
          <w:color w:val="0D0D0D" w:themeColor="text1" w:themeTint="F2"/>
          <w:kern w:val="0"/>
          <w:sz w:val="30"/>
          <w:szCs w:val="30"/>
        </w:rPr>
        <w:t>整体支出预算执行结果未超出调整后的预算总额，并有结余，详情见下表：</w:t>
      </w:r>
    </w:p>
    <w:tbl>
      <w:tblPr>
        <w:tblW w:w="9215" w:type="dxa"/>
        <w:tblInd w:w="-176" w:type="dxa"/>
        <w:tblLayout w:type="fixed"/>
        <w:tblLook w:val="04A0" w:firstRow="1" w:lastRow="0" w:firstColumn="1" w:lastColumn="0" w:noHBand="0" w:noVBand="1"/>
      </w:tblPr>
      <w:tblGrid>
        <w:gridCol w:w="1985"/>
        <w:gridCol w:w="1276"/>
        <w:gridCol w:w="1276"/>
        <w:gridCol w:w="2126"/>
        <w:gridCol w:w="1276"/>
        <w:gridCol w:w="1276"/>
      </w:tblGrid>
      <w:tr w:rsidR="00B372F3" w:rsidTr="00547727">
        <w:trPr>
          <w:trHeight w:val="570"/>
        </w:trPr>
        <w:tc>
          <w:tcPr>
            <w:tcW w:w="9215" w:type="dxa"/>
            <w:gridSpan w:val="6"/>
            <w:tcBorders>
              <w:top w:val="nil"/>
              <w:left w:val="nil"/>
              <w:bottom w:val="nil"/>
              <w:right w:val="nil"/>
            </w:tcBorders>
            <w:shd w:val="clear" w:color="auto" w:fill="auto"/>
            <w:vAlign w:val="bottom"/>
          </w:tcPr>
          <w:p w:rsidR="00B372F3" w:rsidRDefault="007F337A">
            <w:pPr>
              <w:widowControl/>
              <w:shd w:val="clear" w:color="auto" w:fill="FFFFFF" w:themeFill="background1"/>
              <w:jc w:val="center"/>
              <w:rPr>
                <w:rFonts w:ascii="Arial" w:hAnsi="Arial" w:cs="Arial"/>
                <w:color w:val="0D0D0D" w:themeColor="text1" w:themeTint="F2"/>
                <w:kern w:val="0"/>
                <w:sz w:val="32"/>
                <w:szCs w:val="32"/>
              </w:rPr>
            </w:pPr>
            <w:r>
              <w:rPr>
                <w:rFonts w:asciiTheme="majorEastAsia" w:eastAsiaTheme="majorEastAsia" w:hAnsiTheme="majorEastAsia" w:cs="Arial"/>
                <w:color w:val="0D0D0D" w:themeColor="text1" w:themeTint="F2"/>
                <w:kern w:val="0"/>
                <w:sz w:val="32"/>
                <w:szCs w:val="32"/>
              </w:rPr>
              <w:t>表</w:t>
            </w:r>
            <w:r>
              <w:rPr>
                <w:rFonts w:asciiTheme="majorEastAsia" w:eastAsiaTheme="majorEastAsia" w:hAnsiTheme="majorEastAsia" w:cs="Arial" w:hint="eastAsia"/>
                <w:color w:val="0D0D0D" w:themeColor="text1" w:themeTint="F2"/>
                <w:kern w:val="0"/>
                <w:sz w:val="32"/>
                <w:szCs w:val="32"/>
              </w:rPr>
              <w:t>6</w:t>
            </w:r>
            <w:r w:rsidR="00537951">
              <w:rPr>
                <w:rFonts w:asciiTheme="majorEastAsia" w:eastAsiaTheme="majorEastAsia" w:hAnsiTheme="majorEastAsia" w:cs="Arial" w:hint="eastAsia"/>
                <w:color w:val="0D0D0D" w:themeColor="text1" w:themeTint="F2"/>
                <w:kern w:val="0"/>
                <w:sz w:val="32"/>
                <w:szCs w:val="32"/>
              </w:rPr>
              <w:t xml:space="preserve">          </w:t>
            </w:r>
            <w:r>
              <w:rPr>
                <w:rFonts w:ascii="宋体" w:hAnsi="宋体" w:cs="Arial" w:hint="eastAsia"/>
                <w:color w:val="0D0D0D" w:themeColor="text1" w:themeTint="F2"/>
                <w:kern w:val="0"/>
                <w:sz w:val="32"/>
                <w:szCs w:val="32"/>
              </w:rPr>
              <w:t>预算收支执行总体情况表</w:t>
            </w:r>
            <w:r w:rsidR="00537951">
              <w:rPr>
                <w:rFonts w:ascii="宋体" w:hAnsi="宋体" w:cs="Arial" w:hint="eastAsia"/>
                <w:color w:val="0D0D0D" w:themeColor="text1" w:themeTint="F2"/>
                <w:kern w:val="0"/>
                <w:sz w:val="32"/>
                <w:szCs w:val="32"/>
              </w:rPr>
              <w:t xml:space="preserve">         </w:t>
            </w:r>
            <w:r>
              <w:rPr>
                <w:rFonts w:ascii="宋体" w:hAnsi="宋体" w:cs="Arial" w:hint="eastAsia"/>
                <w:color w:val="0D0D0D" w:themeColor="text1" w:themeTint="F2"/>
                <w:kern w:val="0"/>
                <w:sz w:val="18"/>
                <w:szCs w:val="18"/>
              </w:rPr>
              <w:t>单位万元</w:t>
            </w:r>
          </w:p>
        </w:tc>
      </w:tr>
      <w:tr w:rsidR="00B372F3" w:rsidTr="00547727">
        <w:trPr>
          <w:trHeight w:val="620"/>
        </w:trPr>
        <w:tc>
          <w:tcPr>
            <w:tcW w:w="1985" w:type="dxa"/>
            <w:tcBorders>
              <w:top w:val="single" w:sz="4" w:space="0" w:color="auto"/>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项目</w:t>
            </w:r>
          </w:p>
        </w:tc>
        <w:tc>
          <w:tcPr>
            <w:tcW w:w="1276" w:type="dxa"/>
            <w:tcBorders>
              <w:top w:val="single" w:sz="4" w:space="0" w:color="auto"/>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调整预算数</w:t>
            </w:r>
          </w:p>
        </w:tc>
        <w:tc>
          <w:tcPr>
            <w:tcW w:w="1276" w:type="dxa"/>
            <w:tcBorders>
              <w:top w:val="single" w:sz="4" w:space="0" w:color="auto"/>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决算数</w:t>
            </w:r>
          </w:p>
        </w:tc>
        <w:tc>
          <w:tcPr>
            <w:tcW w:w="2126" w:type="dxa"/>
            <w:tcBorders>
              <w:top w:val="single" w:sz="4" w:space="0" w:color="auto"/>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项目(按支出性质和经济分类)</w:t>
            </w:r>
          </w:p>
        </w:tc>
        <w:tc>
          <w:tcPr>
            <w:tcW w:w="1276" w:type="dxa"/>
            <w:tcBorders>
              <w:top w:val="single" w:sz="4" w:space="0" w:color="auto"/>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调整预算数</w:t>
            </w:r>
          </w:p>
        </w:tc>
        <w:tc>
          <w:tcPr>
            <w:tcW w:w="1276" w:type="dxa"/>
            <w:tcBorders>
              <w:top w:val="single" w:sz="4" w:space="0" w:color="auto"/>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决算数</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一、财政拨款收入</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27,184.38</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22,798.16</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一、基本支出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8,575.28</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15,713.19</w:t>
            </w:r>
          </w:p>
        </w:tc>
      </w:tr>
      <w:tr w:rsidR="00B372F3" w:rsidTr="00547727">
        <w:trPr>
          <w:trHeight w:val="31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18"/>
                <w:szCs w:val="18"/>
              </w:rPr>
            </w:pPr>
            <w:r>
              <w:rPr>
                <w:rFonts w:ascii="宋体" w:hAnsi="宋体" w:cs="Arial" w:hint="eastAsia"/>
                <w:color w:val="0D0D0D" w:themeColor="text1" w:themeTint="F2"/>
                <w:kern w:val="0"/>
                <w:sz w:val="22"/>
                <w:szCs w:val="22"/>
              </w:rPr>
              <w:t xml:space="preserve">　　</w:t>
            </w:r>
            <w:r>
              <w:rPr>
                <w:rFonts w:ascii="宋体" w:hAnsi="宋体" w:cs="Arial" w:hint="eastAsia"/>
                <w:color w:val="0D0D0D" w:themeColor="text1" w:themeTint="F2"/>
                <w:kern w:val="0"/>
                <w:sz w:val="18"/>
                <w:szCs w:val="18"/>
              </w:rPr>
              <w:t>其中：政府性基金预算财政拨款</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990.80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1,087.90</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人员经费</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6,047.86</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11,267.14</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二、上级补助收入</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日常公用经费</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2,527.42</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4,446.05</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三、事业收入</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1,650.00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22,746.65</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二、项目支出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21,882.73</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20,478.68</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四、经营收入</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1,493.63</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基本建设类项目</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905.60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5,277.93</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五、附属单位上缴收入</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行政事业类项目</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20,977.13</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15,200.75</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六、其他收入</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3,400.53</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三、上缴上级支出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四、经营支出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1,493.67</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五、对附属单位补助支出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b/>
                <w:color w:val="0D0D0D" w:themeColor="text1" w:themeTint="F2"/>
                <w:kern w:val="0"/>
                <w:sz w:val="24"/>
              </w:rPr>
            </w:pPr>
            <w:r>
              <w:rPr>
                <w:rFonts w:ascii="宋体" w:hAnsi="宋体" w:cs="Arial" w:hint="eastAsia"/>
                <w:b/>
                <w:color w:val="0D0D0D" w:themeColor="text1" w:themeTint="F2"/>
                <w:kern w:val="0"/>
                <w:sz w:val="24"/>
              </w:rPr>
              <w:t>支出经济分类</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lastRenderedPageBreak/>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基本支出和项目支出合计</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36,191.87</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工资福利支出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6,829.00</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商品和服务支出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15,234.49</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对个人和家庭的补助</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5,324.74</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对企事业单位的补贴</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债务利息支出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324.40</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基本建设支出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5,213.93</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其他资本性支出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3,265.31</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其他支出</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b/>
                <w:bCs/>
                <w:color w:val="0D0D0D" w:themeColor="text1" w:themeTint="F2"/>
                <w:kern w:val="0"/>
                <w:sz w:val="22"/>
                <w:szCs w:val="22"/>
              </w:rPr>
            </w:pPr>
            <w:r>
              <w:rPr>
                <w:rFonts w:ascii="宋体" w:hAnsi="宋体" w:cs="Arial" w:hint="eastAsia"/>
                <w:b/>
                <w:bCs/>
                <w:color w:val="0D0D0D" w:themeColor="text1" w:themeTint="F2"/>
                <w:kern w:val="0"/>
                <w:sz w:val="22"/>
                <w:szCs w:val="22"/>
              </w:rPr>
              <w:t>本年收入合计</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28,834.38</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29,967.00</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b/>
                <w:bCs/>
                <w:color w:val="0D0D0D" w:themeColor="text1" w:themeTint="F2"/>
                <w:kern w:val="0"/>
                <w:sz w:val="22"/>
                <w:szCs w:val="22"/>
              </w:rPr>
            </w:pPr>
            <w:r>
              <w:rPr>
                <w:rFonts w:ascii="宋体" w:hAnsi="宋体" w:cs="Arial" w:hint="eastAsia"/>
                <w:b/>
                <w:bCs/>
                <w:color w:val="0D0D0D" w:themeColor="text1" w:themeTint="F2"/>
                <w:kern w:val="0"/>
                <w:sz w:val="22"/>
                <w:szCs w:val="22"/>
              </w:rPr>
              <w:t>本年支出合计</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39,458.01</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37,685.54</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16"/>
                <w:szCs w:val="16"/>
              </w:rPr>
            </w:pPr>
            <w:r>
              <w:rPr>
                <w:rFonts w:ascii="宋体" w:hAnsi="宋体" w:cs="Arial" w:hint="eastAsia"/>
                <w:color w:val="0D0D0D" w:themeColor="text1" w:themeTint="F2"/>
                <w:kern w:val="0"/>
                <w:sz w:val="16"/>
                <w:szCs w:val="16"/>
              </w:rPr>
              <w:t>用事业基金弥补收支差额</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结余分配</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2.69</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年初结转和结余</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1623.63</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16,878.35</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交纳所得税</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基本支出结转</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742.87</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16"/>
                <w:szCs w:val="16"/>
              </w:rPr>
            </w:pPr>
            <w:r>
              <w:rPr>
                <w:rFonts w:ascii="宋体" w:hAnsi="宋体" w:cs="Arial" w:hint="eastAsia"/>
                <w:color w:val="0D0D0D" w:themeColor="text1" w:themeTint="F2"/>
                <w:kern w:val="0"/>
                <w:sz w:val="16"/>
                <w:szCs w:val="16"/>
              </w:rPr>
              <w:t>提取职工福利基金</w:t>
            </w:r>
          </w:p>
        </w:tc>
        <w:tc>
          <w:tcPr>
            <w:tcW w:w="1276"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lef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ind w:firstLineChars="50" w:firstLine="90"/>
              <w:jc w:val="left"/>
              <w:rPr>
                <w:rFonts w:ascii="宋体" w:hAnsi="宋体" w:cs="Arial"/>
                <w:color w:val="0D0D0D" w:themeColor="text1" w:themeTint="F2"/>
                <w:kern w:val="0"/>
                <w:sz w:val="18"/>
                <w:szCs w:val="18"/>
              </w:rPr>
            </w:pPr>
            <w:r>
              <w:rPr>
                <w:rFonts w:ascii="宋体" w:hAnsi="宋体" w:cs="Arial" w:hint="eastAsia"/>
                <w:color w:val="0D0D0D" w:themeColor="text1" w:themeTint="F2"/>
                <w:kern w:val="0"/>
                <w:sz w:val="18"/>
                <w:szCs w:val="18"/>
              </w:rPr>
              <w:t>项目支出结转和结余</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16,135.48</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转入事业基金</w:t>
            </w:r>
          </w:p>
        </w:tc>
        <w:tc>
          <w:tcPr>
            <w:tcW w:w="1276"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lef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2.69</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经营结余</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其他</w:t>
            </w:r>
          </w:p>
        </w:tc>
        <w:tc>
          <w:tcPr>
            <w:tcW w:w="1276"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lef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0.00</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年末结转和结余</w:t>
            </w:r>
          </w:p>
        </w:tc>
        <w:tc>
          <w:tcPr>
            <w:tcW w:w="1276"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lef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9,157.12</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基本支出结转</w:t>
            </w:r>
          </w:p>
        </w:tc>
        <w:tc>
          <w:tcPr>
            <w:tcW w:w="1276"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lef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714.37</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ind w:firstLineChars="200" w:firstLine="320"/>
              <w:jc w:val="left"/>
              <w:rPr>
                <w:rFonts w:ascii="宋体" w:hAnsi="宋体" w:cs="Arial"/>
                <w:color w:val="0D0D0D" w:themeColor="text1" w:themeTint="F2"/>
                <w:kern w:val="0"/>
                <w:sz w:val="16"/>
                <w:szCs w:val="16"/>
              </w:rPr>
            </w:pPr>
            <w:r>
              <w:rPr>
                <w:rFonts w:ascii="宋体" w:hAnsi="宋体" w:cs="Arial" w:hint="eastAsia"/>
                <w:color w:val="0D0D0D" w:themeColor="text1" w:themeTint="F2"/>
                <w:kern w:val="0"/>
                <w:sz w:val="16"/>
                <w:szCs w:val="16"/>
              </w:rPr>
              <w:t>项目支出结转和结余</w:t>
            </w:r>
          </w:p>
        </w:tc>
        <w:tc>
          <w:tcPr>
            <w:tcW w:w="1276"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lef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8,442.78</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 xml:space="preserve">　</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lef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经营结余</w:t>
            </w:r>
          </w:p>
        </w:tc>
        <w:tc>
          <w:tcPr>
            <w:tcW w:w="1276" w:type="dxa"/>
            <w:tcBorders>
              <w:top w:val="nil"/>
              <w:left w:val="nil"/>
              <w:bottom w:val="single" w:sz="4" w:space="0" w:color="auto"/>
              <w:right w:val="single" w:sz="4" w:space="0" w:color="auto"/>
            </w:tcBorders>
            <w:shd w:val="clear" w:color="000000" w:fill="FFFFFF"/>
            <w:vAlign w:val="bottom"/>
          </w:tcPr>
          <w:p w:rsidR="00B372F3" w:rsidRDefault="007F337A">
            <w:pPr>
              <w:widowControl/>
              <w:shd w:val="clear" w:color="auto" w:fill="FFFFFF" w:themeFill="background1"/>
              <w:jc w:val="left"/>
              <w:rPr>
                <w:rFonts w:ascii="Arial" w:hAnsi="Arial" w:cs="Arial"/>
                <w:color w:val="0D0D0D" w:themeColor="text1" w:themeTint="F2"/>
                <w:kern w:val="0"/>
                <w:sz w:val="20"/>
                <w:szCs w:val="20"/>
              </w:rPr>
            </w:pPr>
            <w:r>
              <w:rPr>
                <w:rFonts w:ascii="Arial" w:hAnsi="Arial" w:cs="Arial"/>
                <w:color w:val="0D0D0D" w:themeColor="text1" w:themeTint="F2"/>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-0.03</w:t>
            </w:r>
          </w:p>
        </w:tc>
      </w:tr>
      <w:tr w:rsidR="00B372F3" w:rsidTr="00547727">
        <w:trPr>
          <w:trHeight w:val="280"/>
        </w:trPr>
        <w:tc>
          <w:tcPr>
            <w:tcW w:w="1985" w:type="dxa"/>
            <w:tcBorders>
              <w:top w:val="nil"/>
              <w:left w:val="single" w:sz="4" w:space="0" w:color="auto"/>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b/>
                <w:bCs/>
                <w:color w:val="0D0D0D" w:themeColor="text1" w:themeTint="F2"/>
                <w:kern w:val="0"/>
                <w:sz w:val="22"/>
                <w:szCs w:val="22"/>
              </w:rPr>
            </w:pPr>
            <w:r>
              <w:rPr>
                <w:rFonts w:ascii="宋体" w:hAnsi="宋体" w:cs="Arial" w:hint="eastAsia"/>
                <w:b/>
                <w:bCs/>
                <w:color w:val="0D0D0D" w:themeColor="text1" w:themeTint="F2"/>
                <w:kern w:val="0"/>
                <w:sz w:val="22"/>
                <w:szCs w:val="22"/>
              </w:rPr>
              <w:t>总计</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30,458.01</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46,845.35</w:t>
            </w:r>
          </w:p>
        </w:tc>
        <w:tc>
          <w:tcPr>
            <w:tcW w:w="2126" w:type="dxa"/>
            <w:tcBorders>
              <w:top w:val="nil"/>
              <w:left w:val="nil"/>
              <w:bottom w:val="single" w:sz="4" w:space="0" w:color="auto"/>
              <w:right w:val="single" w:sz="4" w:space="0" w:color="auto"/>
            </w:tcBorders>
            <w:shd w:val="clear" w:color="FFFFFF" w:fill="FFFFFF"/>
            <w:vAlign w:val="center"/>
          </w:tcPr>
          <w:p w:rsidR="00B372F3" w:rsidRDefault="007F337A">
            <w:pPr>
              <w:widowControl/>
              <w:shd w:val="clear" w:color="auto" w:fill="FFFFFF" w:themeFill="background1"/>
              <w:jc w:val="center"/>
              <w:rPr>
                <w:rFonts w:ascii="宋体" w:hAnsi="宋体" w:cs="Arial"/>
                <w:b/>
                <w:bCs/>
                <w:color w:val="0D0D0D" w:themeColor="text1" w:themeTint="F2"/>
                <w:kern w:val="0"/>
                <w:sz w:val="22"/>
                <w:szCs w:val="22"/>
              </w:rPr>
            </w:pPr>
            <w:r>
              <w:rPr>
                <w:rFonts w:ascii="宋体" w:hAnsi="宋体" w:cs="Arial" w:hint="eastAsia"/>
                <w:b/>
                <w:bCs/>
                <w:color w:val="0D0D0D" w:themeColor="text1" w:themeTint="F2"/>
                <w:kern w:val="0"/>
                <w:sz w:val="22"/>
                <w:szCs w:val="22"/>
              </w:rPr>
              <w:t>总计</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center"/>
              <w:rPr>
                <w:rFonts w:ascii="Arial" w:hAnsi="Arial" w:cs="Arial"/>
                <w:color w:val="0D0D0D" w:themeColor="text1" w:themeTint="F2"/>
                <w:kern w:val="0"/>
                <w:sz w:val="20"/>
                <w:szCs w:val="20"/>
              </w:rPr>
            </w:pPr>
            <w:r>
              <w:rPr>
                <w:rFonts w:ascii="宋体" w:hAnsi="宋体" w:cs="Arial" w:hint="eastAsia"/>
                <w:color w:val="0D0D0D" w:themeColor="text1" w:themeTint="F2"/>
                <w:kern w:val="0"/>
                <w:sz w:val="22"/>
                <w:szCs w:val="22"/>
              </w:rPr>
              <w:t>39,458.01</w:t>
            </w:r>
          </w:p>
        </w:tc>
        <w:tc>
          <w:tcPr>
            <w:tcW w:w="1276" w:type="dxa"/>
            <w:tcBorders>
              <w:top w:val="nil"/>
              <w:left w:val="nil"/>
              <w:bottom w:val="single" w:sz="4" w:space="0" w:color="auto"/>
              <w:right w:val="single" w:sz="4" w:space="0" w:color="auto"/>
            </w:tcBorders>
            <w:shd w:val="clear" w:color="000000" w:fill="FFFFFF"/>
            <w:vAlign w:val="center"/>
          </w:tcPr>
          <w:p w:rsidR="00B372F3" w:rsidRDefault="007F337A">
            <w:pPr>
              <w:widowControl/>
              <w:shd w:val="clear" w:color="auto" w:fill="FFFFFF" w:themeFill="background1"/>
              <w:jc w:val="right"/>
              <w:rPr>
                <w:rFonts w:ascii="宋体" w:hAnsi="宋体" w:cs="Arial"/>
                <w:color w:val="0D0D0D" w:themeColor="text1" w:themeTint="F2"/>
                <w:kern w:val="0"/>
                <w:sz w:val="22"/>
                <w:szCs w:val="22"/>
              </w:rPr>
            </w:pPr>
            <w:r>
              <w:rPr>
                <w:rFonts w:ascii="宋体" w:hAnsi="宋体" w:cs="Arial" w:hint="eastAsia"/>
                <w:color w:val="0D0D0D" w:themeColor="text1" w:themeTint="F2"/>
                <w:kern w:val="0"/>
                <w:sz w:val="22"/>
                <w:szCs w:val="22"/>
              </w:rPr>
              <w:t>46,845.35</w:t>
            </w:r>
          </w:p>
        </w:tc>
      </w:tr>
    </w:tbl>
    <w:p w:rsidR="00B372F3" w:rsidRDefault="007F337A">
      <w:pPr>
        <w:pStyle w:val="1"/>
        <w:shd w:val="clear" w:color="auto" w:fill="FFFFFF" w:themeFill="background1"/>
        <w:rPr>
          <w:color w:val="0D0D0D" w:themeColor="text1" w:themeTint="F2"/>
        </w:rPr>
      </w:pPr>
      <w:r>
        <w:rPr>
          <w:rFonts w:hint="eastAsia"/>
          <w:color w:val="0D0D0D" w:themeColor="text1" w:themeTint="F2"/>
        </w:rPr>
        <w:t>（三）预算管理情况</w:t>
      </w:r>
    </w:p>
    <w:p w:rsidR="00B372F3" w:rsidRDefault="007F337A">
      <w:pPr>
        <w:pStyle w:val="1"/>
        <w:shd w:val="clear" w:color="auto" w:fill="FFFFFF" w:themeFill="background1"/>
        <w:rPr>
          <w:color w:val="0D0D0D" w:themeColor="text1" w:themeTint="F2"/>
        </w:rPr>
      </w:pPr>
      <w:r>
        <w:rPr>
          <w:rFonts w:hint="eastAsia"/>
          <w:color w:val="0D0D0D" w:themeColor="text1" w:themeTint="F2"/>
        </w:rPr>
        <w:t>2015</w:t>
      </w:r>
      <w:r>
        <w:rPr>
          <w:rFonts w:hint="eastAsia"/>
          <w:color w:val="0D0D0D" w:themeColor="text1" w:themeTint="F2"/>
        </w:rPr>
        <w:t>年，为进一步加强预算资金的管理，</w:t>
      </w:r>
      <w:r>
        <w:rPr>
          <w:rFonts w:hint="eastAsia"/>
          <w:color w:val="0D0D0D" w:themeColor="text1" w:themeTint="F2"/>
          <w:shd w:val="clear" w:color="auto" w:fill="FFFFFF"/>
        </w:rPr>
        <w:t>严格预算执行，提高财政资金的使用效益，我委重点开展了以下</w:t>
      </w:r>
      <w:r w:rsidR="00547727">
        <w:rPr>
          <w:rFonts w:hint="eastAsia"/>
          <w:color w:val="0D0D0D" w:themeColor="text1" w:themeTint="F2"/>
          <w:shd w:val="clear" w:color="auto" w:fill="FFFFFF"/>
        </w:rPr>
        <w:t>几</w:t>
      </w:r>
      <w:r>
        <w:rPr>
          <w:rFonts w:hint="eastAsia"/>
          <w:color w:val="0D0D0D" w:themeColor="text1" w:themeTint="F2"/>
          <w:shd w:val="clear" w:color="auto" w:fill="FFFFFF"/>
        </w:rPr>
        <w:t>方面</w:t>
      </w:r>
      <w:r w:rsidR="00547727">
        <w:rPr>
          <w:rFonts w:hint="eastAsia"/>
          <w:color w:val="0D0D0D" w:themeColor="text1" w:themeTint="F2"/>
          <w:shd w:val="clear" w:color="auto" w:fill="FFFFFF"/>
        </w:rPr>
        <w:t>的</w:t>
      </w:r>
      <w:r>
        <w:rPr>
          <w:rFonts w:hint="eastAsia"/>
          <w:color w:val="0D0D0D" w:themeColor="text1" w:themeTint="F2"/>
          <w:shd w:val="clear" w:color="auto" w:fill="FFFFFF"/>
        </w:rPr>
        <w:t>工作：</w:t>
      </w:r>
    </w:p>
    <w:p w:rsidR="00B372F3" w:rsidRDefault="007F337A">
      <w:pPr>
        <w:shd w:val="clear" w:color="auto" w:fill="FFFFFF" w:themeFill="background1"/>
        <w:ind w:firstLineChars="200" w:firstLine="640"/>
        <w:rPr>
          <w:rFonts w:eastAsia="仿宋_GB2312"/>
          <w:color w:val="0D0D0D" w:themeColor="text1" w:themeTint="F2"/>
          <w:sz w:val="32"/>
          <w:szCs w:val="32"/>
        </w:rPr>
      </w:pPr>
      <w:r>
        <w:rPr>
          <w:rFonts w:eastAsia="仿宋_GB2312" w:hint="eastAsia"/>
          <w:color w:val="0D0D0D" w:themeColor="text1" w:themeTint="F2"/>
          <w:sz w:val="32"/>
          <w:szCs w:val="32"/>
        </w:rPr>
        <w:t>1</w:t>
      </w:r>
      <w:r>
        <w:rPr>
          <w:rFonts w:eastAsia="仿宋_GB2312" w:hint="eastAsia"/>
          <w:color w:val="0D0D0D" w:themeColor="text1" w:themeTint="F2"/>
          <w:sz w:val="32"/>
          <w:szCs w:val="32"/>
        </w:rPr>
        <w:t>、完善制度</w:t>
      </w:r>
    </w:p>
    <w:p w:rsidR="00B372F3" w:rsidRDefault="007F337A">
      <w:pPr>
        <w:shd w:val="clear" w:color="auto" w:fill="FFFFFF" w:themeFill="background1"/>
        <w:ind w:firstLineChars="200" w:firstLine="640"/>
        <w:rPr>
          <w:rFonts w:ascii="仿宋_GB2312" w:eastAsia="仿宋_GB2312"/>
          <w:color w:val="0D0D0D" w:themeColor="text1" w:themeTint="F2"/>
          <w:sz w:val="32"/>
          <w:szCs w:val="32"/>
        </w:rPr>
      </w:pPr>
      <w:r>
        <w:rPr>
          <w:rFonts w:eastAsia="仿宋_GB2312" w:hint="eastAsia"/>
          <w:color w:val="0D0D0D" w:themeColor="text1" w:themeTint="F2"/>
          <w:sz w:val="32"/>
          <w:szCs w:val="32"/>
        </w:rPr>
        <w:t>一是我</w:t>
      </w:r>
      <w:r>
        <w:rPr>
          <w:rFonts w:eastAsia="仿宋_GB2312"/>
          <w:color w:val="0D0D0D" w:themeColor="text1" w:themeTint="F2"/>
          <w:sz w:val="32"/>
          <w:szCs w:val="32"/>
        </w:rPr>
        <w:t>委</w:t>
      </w:r>
      <w:r>
        <w:rPr>
          <w:rFonts w:eastAsia="仿宋_GB2312" w:hint="eastAsia"/>
          <w:color w:val="0D0D0D" w:themeColor="text1" w:themeTint="F2"/>
          <w:sz w:val="32"/>
          <w:szCs w:val="32"/>
        </w:rPr>
        <w:t>制定了《</w:t>
      </w:r>
      <w:r>
        <w:rPr>
          <w:rFonts w:ascii="仿宋_GB2312" w:eastAsia="仿宋_GB2312" w:hint="eastAsia"/>
          <w:color w:val="0D0D0D" w:themeColor="text1" w:themeTint="F2"/>
          <w:sz w:val="32"/>
          <w:szCs w:val="32"/>
        </w:rPr>
        <w:t>省发改委会议审批管理办法》、《省发改委建设项目委托评估制度》、《省发改委重大项目前期工作经费管理办法》、《省发改委制度廉洁性评估工作实施办法》。</w:t>
      </w:r>
    </w:p>
    <w:p w:rsidR="00B372F3" w:rsidRDefault="007F337A">
      <w:pPr>
        <w:shd w:val="clear" w:color="auto" w:fill="FFFFFF" w:themeFill="background1"/>
        <w:ind w:firstLineChars="200" w:firstLine="640"/>
        <w:rPr>
          <w:rFonts w:eastAsia="仿宋_GB2312"/>
          <w:color w:val="0D0D0D" w:themeColor="text1" w:themeTint="F2"/>
          <w:sz w:val="32"/>
          <w:szCs w:val="32"/>
        </w:rPr>
      </w:pPr>
      <w:r>
        <w:rPr>
          <w:rFonts w:ascii="仿宋_GB2312" w:eastAsia="仿宋_GB2312" w:hint="eastAsia"/>
          <w:color w:val="0D0D0D" w:themeColor="text1" w:themeTint="F2"/>
          <w:sz w:val="32"/>
          <w:szCs w:val="32"/>
        </w:rPr>
        <w:lastRenderedPageBreak/>
        <w:t>二是</w:t>
      </w:r>
      <w:r>
        <w:rPr>
          <w:rFonts w:eastAsia="仿宋_GB2312" w:hint="eastAsia"/>
          <w:color w:val="0D0D0D" w:themeColor="text1" w:themeTint="F2"/>
          <w:sz w:val="32"/>
          <w:szCs w:val="32"/>
        </w:rPr>
        <w:t>对</w:t>
      </w:r>
      <w:r>
        <w:rPr>
          <w:rFonts w:eastAsia="仿宋_GB2312"/>
          <w:color w:val="0D0D0D" w:themeColor="text1" w:themeTint="F2"/>
          <w:sz w:val="32"/>
          <w:szCs w:val="32"/>
        </w:rPr>
        <w:t>机关公务接待、因公出差、会议、培训、因公出国等费用报账进行了规范</w:t>
      </w:r>
      <w:r>
        <w:rPr>
          <w:rFonts w:eastAsia="仿宋_GB2312" w:hint="eastAsia"/>
          <w:color w:val="0D0D0D" w:themeColor="text1" w:themeTint="F2"/>
          <w:sz w:val="32"/>
          <w:szCs w:val="32"/>
        </w:rPr>
        <w:t>，制定了</w:t>
      </w:r>
      <w:bookmarkStart w:id="0" w:name="_Toc405192490"/>
      <w:bookmarkStart w:id="1" w:name="_Toc405276150"/>
      <w:r>
        <w:rPr>
          <w:rFonts w:eastAsia="仿宋_GB2312" w:hint="eastAsia"/>
          <w:color w:val="0D0D0D" w:themeColor="text1" w:themeTint="F2"/>
          <w:sz w:val="32"/>
          <w:szCs w:val="32"/>
        </w:rPr>
        <w:t>《机关财务管理制度</w:t>
      </w:r>
      <w:bookmarkEnd w:id="0"/>
      <w:bookmarkEnd w:id="1"/>
      <w:r>
        <w:rPr>
          <w:rFonts w:eastAsia="仿宋_GB2312" w:hint="eastAsia"/>
          <w:color w:val="0D0D0D" w:themeColor="text1" w:themeTint="F2"/>
          <w:sz w:val="32"/>
          <w:szCs w:val="32"/>
        </w:rPr>
        <w:t>》和《</w:t>
      </w:r>
      <w:r>
        <w:rPr>
          <w:rFonts w:eastAsia="仿宋_GB2312"/>
          <w:color w:val="0D0D0D" w:themeColor="text1" w:themeTint="F2"/>
          <w:sz w:val="32"/>
          <w:szCs w:val="32"/>
        </w:rPr>
        <w:t>财务报账须知</w:t>
      </w:r>
      <w:r>
        <w:rPr>
          <w:rFonts w:eastAsia="仿宋_GB2312" w:hint="eastAsia"/>
          <w:color w:val="0D0D0D" w:themeColor="text1" w:themeTint="F2"/>
          <w:sz w:val="32"/>
          <w:szCs w:val="32"/>
        </w:rPr>
        <w:t>》。</w:t>
      </w:r>
    </w:p>
    <w:p w:rsidR="00B372F3" w:rsidRDefault="007F337A">
      <w:pPr>
        <w:shd w:val="clear" w:color="auto" w:fill="FFFFFF" w:themeFill="background1"/>
        <w:ind w:firstLineChars="200" w:firstLine="640"/>
        <w:rPr>
          <w:rFonts w:eastAsia="仿宋_GB2312"/>
          <w:color w:val="0D0D0D" w:themeColor="text1" w:themeTint="F2"/>
          <w:sz w:val="32"/>
          <w:szCs w:val="32"/>
        </w:rPr>
      </w:pPr>
      <w:r>
        <w:rPr>
          <w:rFonts w:eastAsia="仿宋_GB2312" w:hint="eastAsia"/>
          <w:color w:val="0D0D0D" w:themeColor="text1" w:themeTint="F2"/>
          <w:sz w:val="32"/>
          <w:szCs w:val="32"/>
        </w:rPr>
        <w:t>三是制定了各类专项管理办法。起草了</w:t>
      </w:r>
      <w:r>
        <w:rPr>
          <w:rFonts w:ascii="仿宋_GB2312" w:eastAsia="仿宋_GB2312" w:hint="eastAsia"/>
          <w:color w:val="0D0D0D" w:themeColor="text1" w:themeTint="F2"/>
          <w:sz w:val="32"/>
          <w:szCs w:val="32"/>
          <w:shd w:val="clear" w:color="auto" w:fill="FFFFFF"/>
        </w:rPr>
        <w:t>《湖南省省本级重大项目决策程序规定(试行）》及其实施细则（湘政办发[2015]23号、58号），出台了</w:t>
      </w:r>
      <w:r>
        <w:rPr>
          <w:rFonts w:ascii="仿宋_GB2312" w:eastAsia="仿宋_GB2312" w:hint="eastAsia"/>
          <w:color w:val="0D0D0D" w:themeColor="text1" w:themeTint="F2"/>
          <w:sz w:val="32"/>
          <w:szCs w:val="32"/>
          <w:shd w:val="clear" w:color="auto" w:fill="FFFFFF" w:themeFill="background1"/>
        </w:rPr>
        <w:t>《湖南省发改委项目资金申报及安排管理实施细则》（</w:t>
      </w:r>
      <w:proofErr w:type="gramStart"/>
      <w:r>
        <w:rPr>
          <w:rFonts w:ascii="仿宋_GB2312" w:eastAsia="仿宋_GB2312" w:hint="eastAsia"/>
          <w:color w:val="0D0D0D" w:themeColor="text1" w:themeTint="F2"/>
          <w:sz w:val="32"/>
          <w:szCs w:val="32"/>
          <w:shd w:val="clear" w:color="auto" w:fill="FFFFFF" w:themeFill="background1"/>
        </w:rPr>
        <w:t>湘发改资料</w:t>
      </w:r>
      <w:proofErr w:type="gramEnd"/>
      <w:r>
        <w:rPr>
          <w:rFonts w:ascii="仿宋_GB2312" w:eastAsia="仿宋_GB2312" w:hint="eastAsia"/>
          <w:color w:val="0D0D0D" w:themeColor="text1" w:themeTint="F2"/>
          <w:sz w:val="32"/>
          <w:szCs w:val="32"/>
          <w:shd w:val="clear" w:color="auto" w:fill="FFFFFF" w:themeFill="background1"/>
        </w:rPr>
        <w:t>[2015]317号）、《湖南省发改委政府投资项目公开制度》</w:t>
      </w:r>
      <w:r>
        <w:rPr>
          <w:rFonts w:ascii="仿宋_GB2312" w:eastAsia="仿宋_GB2312" w:hint="eastAsia"/>
          <w:color w:val="0D0D0D" w:themeColor="text1" w:themeTint="F2"/>
          <w:sz w:val="32"/>
          <w:szCs w:val="32"/>
          <w:shd w:val="clear" w:color="auto" w:fill="FFFFFF"/>
        </w:rPr>
        <w:t>（</w:t>
      </w:r>
      <w:proofErr w:type="gramStart"/>
      <w:r>
        <w:rPr>
          <w:rFonts w:ascii="仿宋_GB2312" w:eastAsia="仿宋_GB2312" w:hint="eastAsia"/>
          <w:color w:val="0D0D0D" w:themeColor="text1" w:themeTint="F2"/>
          <w:sz w:val="32"/>
          <w:szCs w:val="32"/>
          <w:shd w:val="clear" w:color="auto" w:fill="FFFFFF"/>
        </w:rPr>
        <w:t>湘发改资料</w:t>
      </w:r>
      <w:proofErr w:type="gramEnd"/>
      <w:r>
        <w:rPr>
          <w:rFonts w:ascii="仿宋_GB2312" w:eastAsia="仿宋_GB2312" w:hint="eastAsia"/>
          <w:color w:val="0D0D0D" w:themeColor="text1" w:themeTint="F2"/>
          <w:sz w:val="32"/>
          <w:szCs w:val="32"/>
          <w:shd w:val="clear" w:color="auto" w:fill="FFFFFF"/>
        </w:rPr>
        <w:t>[2015]315号）、《</w:t>
      </w:r>
      <w:r>
        <w:rPr>
          <w:rFonts w:ascii="仿宋_GB2312" w:eastAsia="仿宋_GB2312" w:hint="eastAsia"/>
          <w:color w:val="0D0D0D" w:themeColor="text1" w:themeTint="F2"/>
          <w:sz w:val="32"/>
          <w:szCs w:val="32"/>
          <w:shd w:val="clear" w:color="auto" w:fill="FFFFFF" w:themeFill="background1"/>
        </w:rPr>
        <w:t>湖南省预算内基建投资管理办法</w:t>
      </w:r>
      <w:r>
        <w:rPr>
          <w:rFonts w:ascii="仿宋_GB2312" w:eastAsia="仿宋_GB2312" w:hint="eastAsia"/>
          <w:color w:val="0D0D0D" w:themeColor="text1" w:themeTint="F2"/>
          <w:sz w:val="32"/>
          <w:szCs w:val="32"/>
          <w:shd w:val="clear" w:color="auto" w:fill="FFFFFF"/>
        </w:rPr>
        <w:t>》（</w:t>
      </w:r>
      <w:proofErr w:type="gramStart"/>
      <w:r>
        <w:rPr>
          <w:rFonts w:ascii="仿宋_GB2312" w:eastAsia="仿宋_GB2312" w:hint="eastAsia"/>
          <w:color w:val="0D0D0D" w:themeColor="text1" w:themeTint="F2"/>
          <w:sz w:val="32"/>
          <w:szCs w:val="32"/>
          <w:shd w:val="clear" w:color="auto" w:fill="FFFFFF"/>
        </w:rPr>
        <w:t>湘发改资料</w:t>
      </w:r>
      <w:proofErr w:type="gramEnd"/>
      <w:r>
        <w:rPr>
          <w:rFonts w:ascii="仿宋_GB2312" w:eastAsia="仿宋_GB2312" w:hint="eastAsia"/>
          <w:color w:val="0D0D0D" w:themeColor="text1" w:themeTint="F2"/>
          <w:sz w:val="32"/>
          <w:szCs w:val="32"/>
          <w:shd w:val="clear" w:color="auto" w:fill="FFFFFF"/>
        </w:rPr>
        <w:t>[2015]806号）、《2015年湖南省预算内基建投资专项实施方案》等投资管理制度。</w:t>
      </w:r>
    </w:p>
    <w:p w:rsidR="00B372F3" w:rsidRDefault="007F337A">
      <w:pPr>
        <w:shd w:val="clear" w:color="auto" w:fill="FFFFFF" w:themeFill="background1"/>
        <w:ind w:firstLineChars="200" w:firstLine="640"/>
        <w:rPr>
          <w:rFonts w:eastAsia="仿宋_GB2312"/>
          <w:color w:val="0D0D0D" w:themeColor="text1" w:themeTint="F2"/>
          <w:sz w:val="32"/>
          <w:szCs w:val="32"/>
        </w:rPr>
      </w:pPr>
      <w:r>
        <w:rPr>
          <w:rFonts w:eastAsia="仿宋_GB2312" w:hint="eastAsia"/>
          <w:color w:val="0D0D0D" w:themeColor="text1" w:themeTint="F2"/>
          <w:sz w:val="32"/>
          <w:szCs w:val="32"/>
        </w:rPr>
        <w:t>2</w:t>
      </w:r>
      <w:r>
        <w:rPr>
          <w:rFonts w:eastAsia="仿宋_GB2312" w:hint="eastAsia"/>
          <w:color w:val="0D0D0D" w:themeColor="text1" w:themeTint="F2"/>
          <w:sz w:val="32"/>
          <w:szCs w:val="32"/>
        </w:rPr>
        <w:t>、严控支出</w:t>
      </w:r>
    </w:p>
    <w:p w:rsidR="00B372F3" w:rsidRDefault="007F337A">
      <w:pPr>
        <w:shd w:val="clear" w:color="auto" w:fill="FFFFFF" w:themeFill="background1"/>
        <w:ind w:firstLineChars="200" w:firstLine="640"/>
        <w:rPr>
          <w:rFonts w:eastAsia="仿宋_GB2312"/>
          <w:color w:val="0D0D0D" w:themeColor="text1" w:themeTint="F2"/>
          <w:sz w:val="32"/>
          <w:szCs w:val="32"/>
        </w:rPr>
      </w:pPr>
      <w:r>
        <w:rPr>
          <w:rFonts w:eastAsia="仿宋_GB2312" w:hint="eastAsia"/>
          <w:color w:val="0D0D0D" w:themeColor="text1" w:themeTint="F2"/>
          <w:sz w:val="32"/>
          <w:szCs w:val="32"/>
        </w:rPr>
        <w:t>我委</w:t>
      </w:r>
      <w:r>
        <w:rPr>
          <w:rFonts w:eastAsia="仿宋_GB2312"/>
          <w:color w:val="0D0D0D" w:themeColor="text1" w:themeTint="F2"/>
          <w:sz w:val="32"/>
          <w:szCs w:val="32"/>
        </w:rPr>
        <w:t>严格执行财务预算和财务管理制度，</w:t>
      </w:r>
      <w:r>
        <w:rPr>
          <w:rFonts w:eastAsia="仿宋_GB2312"/>
          <w:color w:val="0D0D0D" w:themeColor="text1" w:themeTint="F2"/>
          <w:sz w:val="32"/>
          <w:szCs w:val="32"/>
        </w:rPr>
        <w:t>“</w:t>
      </w:r>
      <w:r>
        <w:rPr>
          <w:rFonts w:eastAsia="仿宋_GB2312"/>
          <w:color w:val="0D0D0D" w:themeColor="text1" w:themeTint="F2"/>
          <w:sz w:val="32"/>
          <w:szCs w:val="32"/>
        </w:rPr>
        <w:t>三公</w:t>
      </w:r>
      <w:r>
        <w:rPr>
          <w:rFonts w:eastAsia="仿宋_GB2312"/>
          <w:color w:val="0D0D0D" w:themeColor="text1" w:themeTint="F2"/>
          <w:sz w:val="32"/>
          <w:szCs w:val="32"/>
        </w:rPr>
        <w:t>”</w:t>
      </w:r>
      <w:r>
        <w:rPr>
          <w:rFonts w:eastAsia="仿宋_GB2312"/>
          <w:color w:val="0D0D0D" w:themeColor="text1" w:themeTint="F2"/>
          <w:sz w:val="32"/>
          <w:szCs w:val="32"/>
        </w:rPr>
        <w:t>经费控制有序</w:t>
      </w:r>
      <w:r>
        <w:rPr>
          <w:rFonts w:eastAsia="仿宋_GB2312" w:hint="eastAsia"/>
          <w:color w:val="0D0D0D" w:themeColor="text1" w:themeTint="F2"/>
          <w:sz w:val="32"/>
          <w:szCs w:val="32"/>
        </w:rPr>
        <w:t>。全年所有支出无挤占挪用项目资金情况，除个别事项因特殊</w:t>
      </w:r>
      <w:proofErr w:type="gramStart"/>
      <w:r>
        <w:rPr>
          <w:rFonts w:eastAsia="仿宋_GB2312" w:hint="eastAsia"/>
          <w:color w:val="0D0D0D" w:themeColor="text1" w:themeTint="F2"/>
          <w:sz w:val="32"/>
          <w:szCs w:val="32"/>
        </w:rPr>
        <w:t>原因超</w:t>
      </w:r>
      <w:proofErr w:type="gramEnd"/>
      <w:r>
        <w:rPr>
          <w:rFonts w:eastAsia="仿宋_GB2312" w:hint="eastAsia"/>
          <w:color w:val="0D0D0D" w:themeColor="text1" w:themeTint="F2"/>
          <w:sz w:val="32"/>
          <w:szCs w:val="32"/>
        </w:rPr>
        <w:t>预算支出外，其他均控制在预算范围之内。</w:t>
      </w:r>
    </w:p>
    <w:p w:rsidR="00B372F3" w:rsidRDefault="007F337A">
      <w:pPr>
        <w:shd w:val="clear" w:color="auto" w:fill="FFFFFF" w:themeFill="background1"/>
        <w:ind w:firstLineChars="200" w:firstLine="640"/>
        <w:rPr>
          <w:rFonts w:eastAsia="仿宋_GB2312"/>
          <w:color w:val="0D0D0D" w:themeColor="text1" w:themeTint="F2"/>
          <w:sz w:val="32"/>
          <w:szCs w:val="32"/>
        </w:rPr>
      </w:pPr>
      <w:r>
        <w:rPr>
          <w:rFonts w:eastAsia="仿宋_GB2312" w:hint="eastAsia"/>
          <w:color w:val="0D0D0D" w:themeColor="text1" w:themeTint="F2"/>
          <w:sz w:val="32"/>
          <w:szCs w:val="32"/>
        </w:rPr>
        <w:t>我委制定了</w:t>
      </w:r>
      <w:r>
        <w:rPr>
          <w:rFonts w:eastAsia="仿宋_GB2312" w:hint="eastAsia"/>
          <w:color w:val="0D0D0D" w:themeColor="text1" w:themeTint="F2"/>
          <w:sz w:val="32"/>
          <w:szCs w:val="32"/>
          <w:shd w:val="clear" w:color="auto" w:fill="FFFFFF" w:themeFill="background1"/>
        </w:rPr>
        <w:t>《预算编制及执行规定》，</w:t>
      </w:r>
      <w:r>
        <w:rPr>
          <w:rFonts w:eastAsia="仿宋_GB2312" w:hint="eastAsia"/>
          <w:color w:val="0D0D0D" w:themeColor="text1" w:themeTint="F2"/>
          <w:sz w:val="32"/>
          <w:szCs w:val="32"/>
        </w:rPr>
        <w:t>并对委机关经费实行了“定额包干”的管理办法，年初，各处</w:t>
      </w:r>
      <w:proofErr w:type="gramStart"/>
      <w:r>
        <w:rPr>
          <w:rFonts w:eastAsia="仿宋_GB2312" w:hint="eastAsia"/>
          <w:color w:val="0D0D0D" w:themeColor="text1" w:themeTint="F2"/>
          <w:sz w:val="32"/>
          <w:szCs w:val="32"/>
        </w:rPr>
        <w:t>室按委</w:t>
      </w:r>
      <w:proofErr w:type="gramEnd"/>
      <w:r>
        <w:rPr>
          <w:rFonts w:eastAsia="仿宋_GB2312" w:hint="eastAsia"/>
          <w:color w:val="0D0D0D" w:themeColor="text1" w:themeTint="F2"/>
          <w:sz w:val="32"/>
          <w:szCs w:val="32"/>
        </w:rPr>
        <w:t>机关预算，制定年度支出计划，执行中严格支出程序，做到先有预算、后有开支，不得随意调整，办公室定期报告和通报机关财务状况。处室因工作需要确需追加经费计划的，应报委主要领导审批，落实资金来源后才能开支。</w:t>
      </w:r>
    </w:p>
    <w:p w:rsidR="00B372F3" w:rsidRDefault="007F337A">
      <w:pPr>
        <w:shd w:val="clear" w:color="auto" w:fill="FFFFFF" w:themeFill="background1"/>
        <w:ind w:firstLineChars="200" w:firstLine="640"/>
        <w:rPr>
          <w:rFonts w:eastAsia="仿宋_GB2312"/>
          <w:color w:val="0D0D0D" w:themeColor="text1" w:themeTint="F2"/>
          <w:sz w:val="32"/>
          <w:szCs w:val="32"/>
        </w:rPr>
      </w:pPr>
      <w:r>
        <w:rPr>
          <w:rFonts w:eastAsia="仿宋_GB2312" w:hint="eastAsia"/>
          <w:color w:val="0D0D0D" w:themeColor="text1" w:themeTint="F2"/>
          <w:sz w:val="32"/>
          <w:szCs w:val="32"/>
        </w:rPr>
        <w:t>3</w:t>
      </w:r>
      <w:r>
        <w:rPr>
          <w:rFonts w:eastAsia="仿宋_GB2312" w:hint="eastAsia"/>
          <w:color w:val="0D0D0D" w:themeColor="text1" w:themeTint="F2"/>
          <w:sz w:val="32"/>
          <w:szCs w:val="32"/>
        </w:rPr>
        <w:t>、规范管理</w:t>
      </w:r>
    </w:p>
    <w:p w:rsidR="00B372F3" w:rsidRDefault="00410025">
      <w:pPr>
        <w:shd w:val="clear" w:color="auto" w:fill="FFFFFF" w:themeFill="background1"/>
        <w:ind w:firstLineChars="200" w:firstLine="640"/>
        <w:rPr>
          <w:rFonts w:eastAsia="仿宋_GB2312"/>
          <w:color w:val="0D0D0D" w:themeColor="text1" w:themeTint="F2"/>
          <w:sz w:val="32"/>
          <w:szCs w:val="32"/>
        </w:rPr>
      </w:pPr>
      <w:r>
        <w:rPr>
          <w:rFonts w:eastAsia="仿宋_GB2312" w:hint="eastAsia"/>
          <w:color w:val="0D0D0D" w:themeColor="text1" w:themeTint="F2"/>
          <w:sz w:val="32"/>
          <w:szCs w:val="32"/>
        </w:rPr>
        <w:lastRenderedPageBreak/>
        <w:t>对于</w:t>
      </w:r>
      <w:proofErr w:type="gramStart"/>
      <w:r>
        <w:rPr>
          <w:rFonts w:eastAsia="仿宋_GB2312" w:hint="eastAsia"/>
          <w:color w:val="0D0D0D" w:themeColor="text1" w:themeTint="F2"/>
          <w:sz w:val="32"/>
          <w:szCs w:val="32"/>
        </w:rPr>
        <w:t>委经费</w:t>
      </w:r>
      <w:proofErr w:type="gramEnd"/>
      <w:r w:rsidR="007F337A">
        <w:rPr>
          <w:rFonts w:eastAsia="仿宋_GB2312" w:hint="eastAsia"/>
          <w:color w:val="0D0D0D" w:themeColor="text1" w:themeTint="F2"/>
          <w:sz w:val="32"/>
          <w:szCs w:val="32"/>
        </w:rPr>
        <w:t>支出，明确审批权限，对每项支出都制定了专门的《审批单》，严格按程序审批，坚决实行报账审批“一支笔”，超过</w:t>
      </w:r>
      <w:r w:rsidR="007F337A">
        <w:rPr>
          <w:rFonts w:eastAsia="仿宋_GB2312" w:hint="eastAsia"/>
          <w:color w:val="0D0D0D" w:themeColor="text1" w:themeTint="F2"/>
          <w:sz w:val="32"/>
          <w:szCs w:val="32"/>
        </w:rPr>
        <w:t>2000</w:t>
      </w:r>
      <w:r w:rsidR="007F337A">
        <w:rPr>
          <w:rFonts w:eastAsia="仿宋_GB2312" w:hint="eastAsia"/>
          <w:color w:val="0D0D0D" w:themeColor="text1" w:themeTint="F2"/>
          <w:sz w:val="32"/>
          <w:szCs w:val="32"/>
        </w:rPr>
        <w:t>元支出经分管委领导审批，重大开支经委党组集体研究；积极推行公务卡结算，财务一般不以现金方式支付报账款与借款；设备与服务一律采取政府采购，办公用品一律集中采购；会议费、差旅费、培训费和“三公经费”坚决执行相关文件规定，完善审批、预算手续，做到附件依据齐全，杜绝超标准开支；从严从紧控制聘、借用人员，严格聘、借用审批程序和合同管理；加强非税收入管理，严格执行收支两条线；加强监督检查，由办公室牵头，各处室、单位配合，做好机关财务自查自审，发现问题及时制定措施组织整改。</w:t>
      </w:r>
      <w:r w:rsidR="007F337A">
        <w:rPr>
          <w:rFonts w:ascii="仿宋_GB2312" w:eastAsia="仿宋_GB2312" w:hint="eastAsia"/>
          <w:color w:val="0D0D0D" w:themeColor="text1" w:themeTint="F2"/>
          <w:sz w:val="32"/>
          <w:szCs w:val="32"/>
        </w:rPr>
        <w:t>包括“三公”经费在内的办公性行政经费结余，年底全额</w:t>
      </w:r>
      <w:proofErr w:type="gramStart"/>
      <w:r w:rsidR="007F337A">
        <w:rPr>
          <w:rFonts w:ascii="仿宋_GB2312" w:eastAsia="仿宋_GB2312" w:hint="eastAsia"/>
          <w:color w:val="0D0D0D" w:themeColor="text1" w:themeTint="F2"/>
          <w:sz w:val="32"/>
          <w:szCs w:val="32"/>
        </w:rPr>
        <w:t>收回省</w:t>
      </w:r>
      <w:proofErr w:type="gramEnd"/>
      <w:r w:rsidR="007F337A">
        <w:rPr>
          <w:rFonts w:ascii="仿宋_GB2312" w:eastAsia="仿宋_GB2312" w:hint="eastAsia"/>
          <w:color w:val="0D0D0D" w:themeColor="text1" w:themeTint="F2"/>
          <w:sz w:val="32"/>
          <w:szCs w:val="32"/>
        </w:rPr>
        <w:t>财政。</w:t>
      </w:r>
    </w:p>
    <w:p w:rsidR="00B372F3" w:rsidRDefault="007F337A">
      <w:pPr>
        <w:shd w:val="clear" w:color="auto" w:fill="FFFFFF" w:themeFill="background1"/>
        <w:spacing w:line="596" w:lineRule="exact"/>
        <w:ind w:firstLineChars="200" w:firstLine="640"/>
        <w:rPr>
          <w:rFonts w:ascii="仿宋_GB2312" w:eastAsia="仿宋_GB2312" w:hAnsi="Calibri"/>
          <w:b/>
          <w:color w:val="0D0D0D" w:themeColor="text1" w:themeTint="F2"/>
          <w:sz w:val="32"/>
          <w:szCs w:val="32"/>
        </w:rPr>
      </w:pPr>
      <w:r>
        <w:rPr>
          <w:rFonts w:eastAsia="仿宋_GB2312" w:hint="eastAsia"/>
          <w:color w:val="0D0D0D" w:themeColor="text1" w:themeTint="F2"/>
          <w:sz w:val="32"/>
          <w:szCs w:val="32"/>
        </w:rPr>
        <w:t>对于项目资金，一是</w:t>
      </w:r>
      <w:r>
        <w:rPr>
          <w:rFonts w:ascii="仿宋_GB2312" w:eastAsia="仿宋_GB2312" w:hAnsi="Calibri" w:hint="eastAsia"/>
          <w:color w:val="0D0D0D" w:themeColor="text1" w:themeTint="F2"/>
          <w:sz w:val="32"/>
          <w:szCs w:val="32"/>
        </w:rPr>
        <w:t>严格区分部门本级支出和对市县转移支付。将部门预算划分为部门本级支出预算和对市县专项转移支付预算两个层次，执行中不得随意调整。对预算</w:t>
      </w:r>
      <w:proofErr w:type="gramStart"/>
      <w:r>
        <w:rPr>
          <w:rFonts w:ascii="仿宋_GB2312" w:eastAsia="仿宋_GB2312" w:hAnsi="Calibri" w:hint="eastAsia"/>
          <w:color w:val="0D0D0D" w:themeColor="text1" w:themeTint="F2"/>
          <w:sz w:val="32"/>
          <w:szCs w:val="32"/>
        </w:rPr>
        <w:t>用于省</w:t>
      </w:r>
      <w:proofErr w:type="gramEnd"/>
      <w:r>
        <w:rPr>
          <w:rFonts w:ascii="仿宋_GB2312" w:eastAsia="仿宋_GB2312" w:hAnsi="Calibri" w:hint="eastAsia"/>
          <w:color w:val="0D0D0D" w:themeColor="text1" w:themeTint="F2"/>
          <w:sz w:val="32"/>
          <w:szCs w:val="32"/>
        </w:rPr>
        <w:t>本级的资金，原则上全部细化到具体项目。二是专项资金必须“先定办法，后分资金”，同时，加大因素法分配比重，减少对市县项目的直接审批。三是完善落实专项资金动态调整机制。综合评估设置依据、资金规模、支持对象、管理绩效等，确定各专项资金的执行年限。凡是经省政府批准新设立的专项，原则上执行期限为一年。执行期满后，首先进行</w:t>
      </w:r>
      <w:r>
        <w:rPr>
          <w:rFonts w:ascii="仿宋_GB2312" w:eastAsia="仿宋_GB2312" w:hAnsi="Calibri" w:hint="eastAsia"/>
          <w:color w:val="0D0D0D" w:themeColor="text1" w:themeTint="F2"/>
          <w:sz w:val="32"/>
          <w:szCs w:val="32"/>
        </w:rPr>
        <w:lastRenderedPageBreak/>
        <w:t>重点绩效评价，确需保留的，按程序申报执行期限。对跨年项目由往年“一次申请，一年安排工作预算”改为“一次申请，分年按进度安排预算”，凡是当年不能形成支出的，当年不得安排，</w:t>
      </w:r>
      <w:proofErr w:type="gramStart"/>
      <w:r>
        <w:rPr>
          <w:rFonts w:ascii="仿宋_GB2312" w:eastAsia="仿宋_GB2312" w:hAnsi="Calibri" w:hint="eastAsia"/>
          <w:color w:val="0D0D0D" w:themeColor="text1" w:themeTint="F2"/>
          <w:sz w:val="32"/>
          <w:szCs w:val="32"/>
        </w:rPr>
        <w:t>不</w:t>
      </w:r>
      <w:proofErr w:type="gramEnd"/>
      <w:r>
        <w:rPr>
          <w:rFonts w:ascii="仿宋_GB2312" w:eastAsia="仿宋_GB2312" w:hAnsi="Calibri" w:hint="eastAsia"/>
          <w:color w:val="0D0D0D" w:themeColor="text1" w:themeTint="F2"/>
          <w:sz w:val="32"/>
          <w:szCs w:val="32"/>
        </w:rPr>
        <w:t>编入预算。四是规范下达程序。省直部门需二次分配的资金，预算指标原则上根据隶属关系下达。省本级行政事业单位和省属企业下达省本级；市县行政事业单位下达市县；省属企业之外的其他企业按属地原则下达相应市县财政局，不得由省直部门转拨。</w:t>
      </w:r>
    </w:p>
    <w:p w:rsidR="00B372F3" w:rsidRDefault="007F337A">
      <w:pPr>
        <w:shd w:val="clear" w:color="auto" w:fill="FFFFFF" w:themeFill="background1"/>
        <w:ind w:firstLineChars="200" w:firstLine="640"/>
        <w:rPr>
          <w:rFonts w:eastAsia="仿宋_GB2312"/>
          <w:color w:val="0D0D0D" w:themeColor="text1" w:themeTint="F2"/>
          <w:sz w:val="32"/>
          <w:szCs w:val="32"/>
        </w:rPr>
      </w:pPr>
      <w:r>
        <w:rPr>
          <w:rFonts w:eastAsia="仿宋_GB2312" w:hint="eastAsia"/>
          <w:color w:val="0D0D0D" w:themeColor="text1" w:themeTint="F2"/>
          <w:sz w:val="32"/>
          <w:szCs w:val="32"/>
        </w:rPr>
        <w:t>积极推进委机关经费公开，自觉接受监督。我委按照要求在委网站及时公开了部门预、决算和“三公经费”支出情况，做到了公开透明。</w:t>
      </w:r>
    </w:p>
    <w:p w:rsidR="00B372F3" w:rsidRDefault="007F337A">
      <w:pPr>
        <w:shd w:val="clear" w:color="auto" w:fill="FFFFFF" w:themeFill="background1"/>
        <w:ind w:firstLineChars="200" w:firstLine="640"/>
        <w:rPr>
          <w:rFonts w:eastAsia="仿宋_GB2312"/>
          <w:color w:val="0D0D0D" w:themeColor="text1" w:themeTint="F2"/>
          <w:sz w:val="32"/>
          <w:szCs w:val="32"/>
        </w:rPr>
      </w:pPr>
      <w:r>
        <w:rPr>
          <w:rFonts w:eastAsia="仿宋_GB2312" w:hint="eastAsia"/>
          <w:color w:val="0D0D0D" w:themeColor="text1" w:themeTint="F2"/>
          <w:sz w:val="32"/>
          <w:szCs w:val="32"/>
        </w:rPr>
        <w:t>通过这一系列措施，确保了我</w:t>
      </w:r>
      <w:proofErr w:type="gramStart"/>
      <w:r>
        <w:rPr>
          <w:rFonts w:eastAsia="仿宋_GB2312" w:hint="eastAsia"/>
          <w:color w:val="0D0D0D" w:themeColor="text1" w:themeTint="F2"/>
          <w:sz w:val="32"/>
          <w:szCs w:val="32"/>
        </w:rPr>
        <w:t>委预算</w:t>
      </w:r>
      <w:proofErr w:type="gramEnd"/>
      <w:r>
        <w:rPr>
          <w:rFonts w:eastAsia="仿宋_GB2312" w:hint="eastAsia"/>
          <w:color w:val="0D0D0D" w:themeColor="text1" w:themeTint="F2"/>
          <w:sz w:val="32"/>
          <w:szCs w:val="32"/>
        </w:rPr>
        <w:t>管理的规范性。</w:t>
      </w:r>
    </w:p>
    <w:p w:rsidR="00B372F3" w:rsidRDefault="007F337A">
      <w:pPr>
        <w:pStyle w:val="1"/>
        <w:shd w:val="clear" w:color="auto" w:fill="FFFFFF" w:themeFill="background1"/>
        <w:rPr>
          <w:rFonts w:ascii="黑体" w:eastAsia="黑体" w:hAnsi="黑体"/>
          <w:color w:val="0D0D0D" w:themeColor="text1" w:themeTint="F2"/>
        </w:rPr>
      </w:pPr>
      <w:r>
        <w:rPr>
          <w:rFonts w:ascii="黑体" w:eastAsia="黑体" w:hAnsi="黑体" w:hint="eastAsia"/>
          <w:color w:val="0D0D0D" w:themeColor="text1" w:themeTint="F2"/>
        </w:rPr>
        <w:t>四、绩效情况</w:t>
      </w:r>
    </w:p>
    <w:p w:rsidR="00B372F3" w:rsidRDefault="007F337A">
      <w:pPr>
        <w:pStyle w:val="1"/>
        <w:shd w:val="clear" w:color="auto" w:fill="FFFFFF" w:themeFill="background1"/>
        <w:rPr>
          <w:color w:val="0D0D0D" w:themeColor="text1" w:themeTint="F2"/>
        </w:rPr>
      </w:pPr>
      <w:r>
        <w:rPr>
          <w:color w:val="0D0D0D" w:themeColor="text1" w:themeTint="F2"/>
        </w:rPr>
        <w:t>（一）</w:t>
      </w:r>
      <w:r>
        <w:rPr>
          <w:rFonts w:hint="eastAsia"/>
          <w:color w:val="0D0D0D" w:themeColor="text1" w:themeTint="F2"/>
        </w:rPr>
        <w:t>部门职责履行</w:t>
      </w:r>
      <w:r>
        <w:rPr>
          <w:color w:val="0D0D0D" w:themeColor="text1" w:themeTint="F2"/>
        </w:rPr>
        <w:t>情况分析</w:t>
      </w:r>
      <w:r>
        <w:rPr>
          <w:rFonts w:hint="eastAsia"/>
          <w:color w:val="0D0D0D" w:themeColor="text1" w:themeTint="F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2015</w:t>
      </w:r>
      <w:r>
        <w:rPr>
          <w:rFonts w:eastAsia="仿宋_GB2312" w:hint="eastAsia"/>
          <w:color w:val="0D0D0D" w:themeColor="text1" w:themeTint="F2"/>
          <w:sz w:val="32"/>
          <w:szCs w:val="32"/>
        </w:rPr>
        <w:t>年，我委</w:t>
      </w:r>
      <w:r>
        <w:rPr>
          <w:rFonts w:eastAsia="仿宋_GB2312"/>
          <w:color w:val="0D0D0D" w:themeColor="text1" w:themeTint="F2"/>
          <w:sz w:val="32"/>
          <w:szCs w:val="32"/>
        </w:rPr>
        <w:t>上下主动作为、积极履职、务实创新，圆满完成全年目标任务，为经济运行稳中有进、</w:t>
      </w:r>
      <w:r>
        <w:rPr>
          <w:rFonts w:eastAsia="仿宋_GB2312"/>
          <w:color w:val="0D0D0D" w:themeColor="text1" w:themeTint="F2"/>
          <w:sz w:val="32"/>
          <w:szCs w:val="32"/>
        </w:rPr>
        <w:t>“</w:t>
      </w:r>
      <w:r>
        <w:rPr>
          <w:rFonts w:eastAsia="仿宋_GB2312"/>
          <w:color w:val="0D0D0D" w:themeColor="text1" w:themeTint="F2"/>
          <w:sz w:val="32"/>
          <w:szCs w:val="32"/>
        </w:rPr>
        <w:t>十二五</w:t>
      </w:r>
      <w:r>
        <w:rPr>
          <w:rFonts w:eastAsia="仿宋_GB2312"/>
          <w:color w:val="0D0D0D" w:themeColor="text1" w:themeTint="F2"/>
          <w:sz w:val="32"/>
          <w:szCs w:val="32"/>
        </w:rPr>
        <w:t>”</w:t>
      </w:r>
      <w:r>
        <w:rPr>
          <w:rFonts w:eastAsia="仿宋_GB2312"/>
          <w:color w:val="0D0D0D" w:themeColor="text1" w:themeTint="F2"/>
          <w:sz w:val="32"/>
          <w:szCs w:val="32"/>
        </w:rPr>
        <w:t>圆满收</w:t>
      </w:r>
      <w:proofErr w:type="gramStart"/>
      <w:r>
        <w:rPr>
          <w:rFonts w:eastAsia="仿宋_GB2312"/>
          <w:color w:val="0D0D0D" w:themeColor="text1" w:themeTint="F2"/>
          <w:sz w:val="32"/>
          <w:szCs w:val="32"/>
        </w:rPr>
        <w:t>官做出</w:t>
      </w:r>
      <w:proofErr w:type="gramEnd"/>
      <w:r>
        <w:rPr>
          <w:rFonts w:eastAsia="仿宋_GB2312"/>
          <w:color w:val="0D0D0D" w:themeColor="text1" w:themeTint="F2"/>
          <w:sz w:val="32"/>
          <w:szCs w:val="32"/>
        </w:rPr>
        <w:t>了应有贡献。</w:t>
      </w:r>
    </w:p>
    <w:p w:rsidR="00B372F3" w:rsidRDefault="007F337A">
      <w:pPr>
        <w:pStyle w:val="10"/>
        <w:numPr>
          <w:ilvl w:val="0"/>
          <w:numId w:val="3"/>
        </w:numPr>
        <w:shd w:val="clear" w:color="auto" w:fill="FFFFFF" w:themeFill="background1"/>
        <w:ind w:firstLineChars="0"/>
        <w:rPr>
          <w:rFonts w:eastAsia="仿宋_GB2312"/>
          <w:color w:val="0D0D0D" w:themeColor="text1" w:themeTint="F2"/>
          <w:sz w:val="32"/>
          <w:szCs w:val="32"/>
        </w:rPr>
      </w:pPr>
      <w:r>
        <w:rPr>
          <w:rFonts w:eastAsia="仿宋_GB2312"/>
          <w:color w:val="0D0D0D" w:themeColor="text1" w:themeTint="F2"/>
          <w:sz w:val="32"/>
          <w:szCs w:val="32"/>
        </w:rPr>
        <w:t>在宏观经济管理上取得</w:t>
      </w:r>
      <w:r>
        <w:rPr>
          <w:rFonts w:eastAsia="仿宋_GB2312" w:hint="eastAsia"/>
          <w:color w:val="0D0D0D" w:themeColor="text1" w:themeTint="F2"/>
          <w:sz w:val="32"/>
          <w:szCs w:val="32"/>
        </w:rPr>
        <w:t>了</w:t>
      </w:r>
      <w:r>
        <w:rPr>
          <w:rFonts w:eastAsia="仿宋_GB2312"/>
          <w:color w:val="0D0D0D" w:themeColor="text1" w:themeTint="F2"/>
          <w:sz w:val="32"/>
          <w:szCs w:val="32"/>
        </w:rPr>
        <w:t>新成效</w:t>
      </w:r>
      <w:r>
        <w:rPr>
          <w:rFonts w:eastAsia="仿宋_GB2312" w:hint="eastAsia"/>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在政策</w:t>
      </w:r>
      <w:proofErr w:type="gramStart"/>
      <w:r>
        <w:rPr>
          <w:rFonts w:eastAsia="仿宋_GB2312" w:hint="eastAsia"/>
          <w:color w:val="0D0D0D" w:themeColor="text1" w:themeTint="F2"/>
          <w:sz w:val="32"/>
          <w:szCs w:val="32"/>
        </w:rPr>
        <w:t>研</w:t>
      </w:r>
      <w:proofErr w:type="gramEnd"/>
      <w:r>
        <w:rPr>
          <w:rFonts w:eastAsia="仿宋_GB2312" w:hint="eastAsia"/>
          <w:color w:val="0D0D0D" w:themeColor="text1" w:themeTint="F2"/>
          <w:sz w:val="32"/>
          <w:szCs w:val="32"/>
        </w:rPr>
        <w:t>判上，我委</w:t>
      </w:r>
      <w:r>
        <w:rPr>
          <w:rFonts w:eastAsia="仿宋_GB2312"/>
          <w:color w:val="0D0D0D" w:themeColor="text1" w:themeTint="F2"/>
          <w:sz w:val="32"/>
          <w:szCs w:val="32"/>
        </w:rPr>
        <w:t>先后提交</w:t>
      </w:r>
      <w:r>
        <w:rPr>
          <w:rFonts w:eastAsia="仿宋_GB2312"/>
          <w:color w:val="0D0D0D" w:themeColor="text1" w:themeTint="F2"/>
          <w:sz w:val="32"/>
          <w:szCs w:val="32"/>
        </w:rPr>
        <w:t>20</w:t>
      </w:r>
      <w:r>
        <w:rPr>
          <w:rFonts w:eastAsia="仿宋_GB2312"/>
          <w:color w:val="0D0D0D" w:themeColor="text1" w:themeTint="F2"/>
          <w:sz w:val="32"/>
          <w:szCs w:val="32"/>
        </w:rPr>
        <w:t>多篇综合性和专题性报告，为省委、省政府科学决策提供了有效参考</w:t>
      </w:r>
      <w:r>
        <w:rPr>
          <w:rFonts w:eastAsia="仿宋_GB2312" w:hint="eastAsia"/>
          <w:color w:val="0D0D0D" w:themeColor="text1" w:themeTint="F2"/>
          <w:sz w:val="32"/>
          <w:szCs w:val="32"/>
        </w:rPr>
        <w:t>。在规划编制上，</w:t>
      </w:r>
      <w:r>
        <w:rPr>
          <w:rFonts w:eastAsia="仿宋_GB2312"/>
          <w:color w:val="0D0D0D" w:themeColor="text1" w:themeTint="F2"/>
          <w:sz w:val="32"/>
          <w:szCs w:val="32"/>
        </w:rPr>
        <w:t>一带一路、长江经济带、洞庭湖生态经济区、湘江新区等规划或方案</w:t>
      </w:r>
      <w:r>
        <w:rPr>
          <w:rFonts w:eastAsia="仿宋_GB2312" w:hint="eastAsia"/>
          <w:color w:val="0D0D0D" w:themeColor="text1" w:themeTint="F2"/>
          <w:sz w:val="32"/>
          <w:szCs w:val="32"/>
        </w:rPr>
        <w:t>得以</w:t>
      </w:r>
      <w:r>
        <w:rPr>
          <w:rFonts w:eastAsia="仿宋_GB2312"/>
          <w:color w:val="0D0D0D" w:themeColor="text1" w:themeTint="F2"/>
          <w:sz w:val="32"/>
          <w:szCs w:val="32"/>
        </w:rPr>
        <w:t>及时编制实施</w:t>
      </w:r>
      <w:r>
        <w:rPr>
          <w:rFonts w:eastAsia="仿宋_GB2312" w:hint="eastAsia"/>
          <w:color w:val="0D0D0D" w:themeColor="text1" w:themeTint="F2"/>
          <w:sz w:val="32"/>
          <w:szCs w:val="32"/>
        </w:rPr>
        <w:t>。</w:t>
      </w:r>
      <w:r>
        <w:rPr>
          <w:rFonts w:eastAsia="仿宋_GB2312"/>
          <w:color w:val="0D0D0D" w:themeColor="text1" w:themeTint="F2"/>
          <w:sz w:val="32"/>
          <w:szCs w:val="32"/>
        </w:rPr>
        <w:t>突出抓好</w:t>
      </w:r>
      <w:r>
        <w:rPr>
          <w:rFonts w:eastAsia="仿宋_GB2312" w:hint="eastAsia"/>
          <w:color w:val="0D0D0D" w:themeColor="text1" w:themeTint="F2"/>
          <w:sz w:val="32"/>
          <w:szCs w:val="32"/>
        </w:rPr>
        <w:t>了</w:t>
      </w:r>
      <w:r>
        <w:rPr>
          <w:rFonts w:eastAsia="仿宋_GB2312"/>
          <w:color w:val="0D0D0D" w:themeColor="text1" w:themeTint="F2"/>
          <w:sz w:val="32"/>
          <w:szCs w:val="32"/>
        </w:rPr>
        <w:t>“</w:t>
      </w:r>
      <w:r>
        <w:rPr>
          <w:rFonts w:eastAsia="仿宋_GB2312"/>
          <w:color w:val="0D0D0D" w:themeColor="text1" w:themeTint="F2"/>
          <w:sz w:val="32"/>
          <w:szCs w:val="32"/>
        </w:rPr>
        <w:t>十三五</w:t>
      </w:r>
      <w:r>
        <w:rPr>
          <w:rFonts w:eastAsia="仿宋_GB2312"/>
          <w:color w:val="0D0D0D" w:themeColor="text1" w:themeTint="F2"/>
          <w:sz w:val="32"/>
          <w:szCs w:val="32"/>
        </w:rPr>
        <w:t>”</w:t>
      </w:r>
      <w:r>
        <w:rPr>
          <w:rFonts w:eastAsia="仿宋_GB2312"/>
          <w:color w:val="0D0D0D" w:themeColor="text1" w:themeTint="F2"/>
          <w:sz w:val="32"/>
          <w:szCs w:val="32"/>
        </w:rPr>
        <w:t>规</w:t>
      </w:r>
      <w:r>
        <w:rPr>
          <w:rFonts w:eastAsia="仿宋_GB2312"/>
          <w:color w:val="0D0D0D" w:themeColor="text1" w:themeTint="F2"/>
          <w:sz w:val="32"/>
          <w:szCs w:val="32"/>
        </w:rPr>
        <w:lastRenderedPageBreak/>
        <w:t>划编制，规划纲要获得省十二届人大五次会议高票通过</w:t>
      </w:r>
      <w:r>
        <w:rPr>
          <w:rFonts w:eastAsia="仿宋_GB2312" w:hint="eastAsia"/>
          <w:color w:val="0D0D0D" w:themeColor="text1" w:themeTint="F2"/>
          <w:sz w:val="32"/>
          <w:szCs w:val="32"/>
        </w:rPr>
        <w:t>，</w:t>
      </w:r>
      <w:r>
        <w:rPr>
          <w:rFonts w:eastAsia="仿宋_GB2312"/>
          <w:color w:val="0D0D0D" w:themeColor="text1" w:themeTint="F2"/>
          <w:sz w:val="32"/>
          <w:szCs w:val="32"/>
        </w:rPr>
        <w:t>43</w:t>
      </w:r>
      <w:r>
        <w:rPr>
          <w:rFonts w:eastAsia="仿宋_GB2312"/>
          <w:color w:val="0D0D0D" w:themeColor="text1" w:themeTint="F2"/>
          <w:sz w:val="32"/>
          <w:szCs w:val="32"/>
        </w:rPr>
        <w:t>个专项规划正在抓紧编制审定</w:t>
      </w:r>
      <w:r>
        <w:rPr>
          <w:rFonts w:eastAsia="仿宋_GB2312" w:hint="eastAsia"/>
          <w:color w:val="0D0D0D" w:themeColor="text1" w:themeTint="F2"/>
          <w:sz w:val="32"/>
          <w:szCs w:val="32"/>
        </w:rPr>
        <w:t>，</w:t>
      </w:r>
      <w:r>
        <w:rPr>
          <w:rFonts w:eastAsia="仿宋_GB2312"/>
          <w:color w:val="0D0D0D" w:themeColor="text1" w:themeTint="F2"/>
          <w:kern w:val="0"/>
          <w:sz w:val="32"/>
          <w:szCs w:val="32"/>
        </w:rPr>
        <w:t xml:space="preserve"> “</w:t>
      </w:r>
      <w:r>
        <w:rPr>
          <w:rFonts w:eastAsia="仿宋_GB2312"/>
          <w:color w:val="0D0D0D" w:themeColor="text1" w:themeTint="F2"/>
          <w:kern w:val="0"/>
          <w:sz w:val="32"/>
          <w:szCs w:val="32"/>
        </w:rPr>
        <w:t>多规合一</w:t>
      </w:r>
      <w:r>
        <w:rPr>
          <w:rFonts w:eastAsia="仿宋_GB2312"/>
          <w:color w:val="0D0D0D" w:themeColor="text1" w:themeTint="F2"/>
          <w:kern w:val="0"/>
          <w:sz w:val="32"/>
          <w:szCs w:val="32"/>
        </w:rPr>
        <w:t>”</w:t>
      </w:r>
      <w:r>
        <w:rPr>
          <w:rFonts w:eastAsia="仿宋_GB2312"/>
          <w:color w:val="0D0D0D" w:themeColor="text1" w:themeTint="F2"/>
          <w:sz w:val="32"/>
          <w:szCs w:val="32"/>
        </w:rPr>
        <w:t>试点</w:t>
      </w:r>
      <w:r>
        <w:rPr>
          <w:rFonts w:eastAsia="仿宋_GB2312" w:hint="eastAsia"/>
          <w:color w:val="0D0D0D" w:themeColor="text1" w:themeTint="F2"/>
          <w:sz w:val="32"/>
          <w:szCs w:val="32"/>
        </w:rPr>
        <w:t>也</w:t>
      </w:r>
      <w:r>
        <w:rPr>
          <w:rFonts w:eastAsia="仿宋_GB2312"/>
          <w:color w:val="0D0D0D" w:themeColor="text1" w:themeTint="F2"/>
          <w:sz w:val="32"/>
          <w:szCs w:val="32"/>
        </w:rPr>
        <w:t>顺利开展</w:t>
      </w:r>
      <w:r>
        <w:rPr>
          <w:rFonts w:eastAsia="仿宋_GB2312" w:hint="eastAsia"/>
          <w:color w:val="0D0D0D" w:themeColor="text1" w:themeTint="F2"/>
          <w:sz w:val="32"/>
          <w:szCs w:val="32"/>
        </w:rPr>
        <w:t>。在课题研究转化上，</w:t>
      </w:r>
      <w:r>
        <w:rPr>
          <w:rFonts w:eastAsia="仿宋_GB2312"/>
          <w:color w:val="0D0D0D" w:themeColor="text1" w:themeTint="F2"/>
          <w:sz w:val="32"/>
          <w:szCs w:val="32"/>
        </w:rPr>
        <w:t>围绕政策措施预研储备</w:t>
      </w:r>
      <w:r>
        <w:rPr>
          <w:rFonts w:eastAsia="仿宋_GB2312" w:hint="eastAsia"/>
          <w:color w:val="0D0D0D" w:themeColor="text1" w:themeTint="F2"/>
          <w:sz w:val="32"/>
          <w:szCs w:val="32"/>
        </w:rPr>
        <w:t>，</w:t>
      </w:r>
      <w:r>
        <w:rPr>
          <w:rFonts w:eastAsia="仿宋_GB2312"/>
          <w:color w:val="0D0D0D" w:themeColor="text1" w:themeTint="F2"/>
          <w:sz w:val="32"/>
          <w:szCs w:val="32"/>
        </w:rPr>
        <w:t>开展</w:t>
      </w:r>
      <w:r>
        <w:rPr>
          <w:rFonts w:eastAsia="仿宋_GB2312" w:hint="eastAsia"/>
          <w:color w:val="0D0D0D" w:themeColor="text1" w:themeTint="F2"/>
          <w:sz w:val="32"/>
          <w:szCs w:val="32"/>
        </w:rPr>
        <w:t>了</w:t>
      </w:r>
      <w:r>
        <w:rPr>
          <w:rFonts w:eastAsia="仿宋_GB2312"/>
          <w:color w:val="0D0D0D" w:themeColor="text1" w:themeTint="F2"/>
          <w:sz w:val="32"/>
          <w:szCs w:val="32"/>
        </w:rPr>
        <w:t>52</w:t>
      </w:r>
      <w:r>
        <w:rPr>
          <w:rFonts w:eastAsia="仿宋_GB2312"/>
          <w:color w:val="0D0D0D" w:themeColor="text1" w:themeTint="F2"/>
          <w:sz w:val="32"/>
          <w:szCs w:val="32"/>
        </w:rPr>
        <w:t>个专题研究</w:t>
      </w:r>
      <w:r>
        <w:rPr>
          <w:rFonts w:eastAsia="仿宋_GB2312" w:hint="eastAsia"/>
          <w:color w:val="0D0D0D" w:themeColor="text1" w:themeTint="F2"/>
          <w:sz w:val="32"/>
          <w:szCs w:val="32"/>
        </w:rPr>
        <w:t>，</w:t>
      </w:r>
      <w:r>
        <w:rPr>
          <w:rFonts w:eastAsia="仿宋_GB2312"/>
          <w:color w:val="0D0D0D" w:themeColor="text1" w:themeTint="F2"/>
          <w:sz w:val="32"/>
          <w:szCs w:val="32"/>
        </w:rPr>
        <w:t>形成了</w:t>
      </w:r>
      <w:r>
        <w:rPr>
          <w:rFonts w:eastAsia="仿宋_GB2312"/>
          <w:color w:val="0D0D0D" w:themeColor="text1" w:themeTint="F2"/>
          <w:sz w:val="32"/>
          <w:szCs w:val="32"/>
        </w:rPr>
        <w:t>30</w:t>
      </w:r>
      <w:r>
        <w:rPr>
          <w:rFonts w:eastAsia="仿宋_GB2312"/>
          <w:color w:val="0D0D0D" w:themeColor="text1" w:themeTint="F2"/>
          <w:sz w:val="32"/>
          <w:szCs w:val="32"/>
        </w:rPr>
        <w:t>多个有份量、有价值的调研报告，转化了一批有指导性、操作性的政策意见。</w:t>
      </w:r>
      <w:r>
        <w:rPr>
          <w:rFonts w:eastAsia="仿宋_GB2312" w:hint="eastAsia"/>
          <w:color w:val="0D0D0D" w:themeColor="text1" w:themeTint="F2"/>
          <w:sz w:val="32"/>
          <w:szCs w:val="32"/>
        </w:rPr>
        <w:t>在政策制定上，</w:t>
      </w:r>
      <w:r>
        <w:rPr>
          <w:rFonts w:eastAsia="仿宋_GB2312"/>
          <w:color w:val="0D0D0D" w:themeColor="text1" w:themeTint="F2"/>
          <w:sz w:val="32"/>
          <w:szCs w:val="32"/>
        </w:rPr>
        <w:t>牵头制定了我省长江经济带建设实施意见、长江中游城市群实施方案</w:t>
      </w:r>
      <w:r>
        <w:rPr>
          <w:rFonts w:eastAsia="仿宋_GB2312" w:hint="eastAsia"/>
          <w:color w:val="0D0D0D" w:themeColor="text1" w:themeTint="F2"/>
          <w:sz w:val="32"/>
          <w:szCs w:val="32"/>
        </w:rPr>
        <w:t>，</w:t>
      </w:r>
      <w:r>
        <w:rPr>
          <w:rFonts w:eastAsia="仿宋_GB2312"/>
          <w:color w:val="0D0D0D" w:themeColor="text1" w:themeTint="F2"/>
          <w:sz w:val="32"/>
          <w:szCs w:val="32"/>
        </w:rPr>
        <w:t>参与建设</w:t>
      </w:r>
      <w:r>
        <w:rPr>
          <w:rFonts w:eastAsia="仿宋_GB2312"/>
          <w:color w:val="0D0D0D" w:themeColor="text1" w:themeTint="F2"/>
          <w:sz w:val="32"/>
          <w:szCs w:val="32"/>
        </w:rPr>
        <w:t>“</w:t>
      </w:r>
      <w:r>
        <w:rPr>
          <w:rFonts w:eastAsia="仿宋_GB2312"/>
          <w:color w:val="0D0D0D" w:themeColor="text1" w:themeTint="F2"/>
          <w:sz w:val="32"/>
          <w:szCs w:val="32"/>
        </w:rPr>
        <w:t>一带一路</w:t>
      </w:r>
      <w:r>
        <w:rPr>
          <w:rFonts w:eastAsia="仿宋_GB2312"/>
          <w:color w:val="0D0D0D" w:themeColor="text1" w:themeTint="F2"/>
          <w:sz w:val="32"/>
          <w:szCs w:val="32"/>
        </w:rPr>
        <w:t>”</w:t>
      </w:r>
      <w:r>
        <w:rPr>
          <w:rFonts w:eastAsia="仿宋_GB2312"/>
          <w:color w:val="0D0D0D" w:themeColor="text1" w:themeTint="F2"/>
          <w:sz w:val="32"/>
          <w:szCs w:val="32"/>
        </w:rPr>
        <w:t>实施方案、推进国际产能和装备制造合作实施意见、加快推进生态文明建设实施意见等</w:t>
      </w:r>
      <w:r>
        <w:rPr>
          <w:rFonts w:eastAsia="仿宋_GB2312"/>
          <w:color w:val="0D0D0D" w:themeColor="text1" w:themeTint="F2"/>
          <w:sz w:val="32"/>
          <w:szCs w:val="32"/>
        </w:rPr>
        <w:t>30</w:t>
      </w:r>
      <w:r>
        <w:rPr>
          <w:rFonts w:eastAsia="仿宋_GB2312"/>
          <w:color w:val="0D0D0D" w:themeColor="text1" w:themeTint="F2"/>
          <w:sz w:val="32"/>
          <w:szCs w:val="32"/>
        </w:rPr>
        <w:t>多个涉及全局性的政策文件。</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2</w:t>
      </w:r>
      <w:r>
        <w:rPr>
          <w:rFonts w:eastAsia="仿宋_GB2312" w:hint="eastAsia"/>
          <w:color w:val="0D0D0D" w:themeColor="text1" w:themeTint="F2"/>
          <w:sz w:val="32"/>
          <w:szCs w:val="32"/>
        </w:rPr>
        <w:t>、</w:t>
      </w:r>
      <w:r>
        <w:rPr>
          <w:rFonts w:eastAsia="仿宋_GB2312"/>
          <w:color w:val="0D0D0D" w:themeColor="text1" w:themeTint="F2"/>
          <w:sz w:val="32"/>
          <w:szCs w:val="32"/>
        </w:rPr>
        <w:t>在扩大有效投资上取得</w:t>
      </w:r>
      <w:r>
        <w:rPr>
          <w:rFonts w:eastAsia="仿宋_GB2312" w:hint="eastAsia"/>
          <w:color w:val="0D0D0D" w:themeColor="text1" w:themeTint="F2"/>
          <w:sz w:val="32"/>
          <w:szCs w:val="32"/>
        </w:rPr>
        <w:t>了</w:t>
      </w:r>
      <w:r>
        <w:rPr>
          <w:rFonts w:eastAsia="仿宋_GB2312"/>
          <w:color w:val="0D0D0D" w:themeColor="text1" w:themeTint="F2"/>
          <w:sz w:val="32"/>
          <w:szCs w:val="32"/>
        </w:rPr>
        <w:t>新成效</w:t>
      </w:r>
      <w:r>
        <w:rPr>
          <w:rFonts w:eastAsia="仿宋_GB2312" w:hint="eastAsia"/>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一是</w:t>
      </w:r>
      <w:r>
        <w:rPr>
          <w:rFonts w:eastAsia="仿宋_GB2312"/>
          <w:color w:val="0D0D0D" w:themeColor="text1" w:themeTint="F2"/>
          <w:sz w:val="32"/>
          <w:szCs w:val="32"/>
        </w:rPr>
        <w:t>抓引导</w:t>
      </w:r>
      <w:r>
        <w:rPr>
          <w:rFonts w:eastAsia="仿宋_GB2312" w:hint="eastAsia"/>
          <w:color w:val="0D0D0D" w:themeColor="text1" w:themeTint="F2"/>
          <w:sz w:val="32"/>
          <w:szCs w:val="32"/>
        </w:rPr>
        <w:t>，</w:t>
      </w:r>
      <w:r>
        <w:rPr>
          <w:rFonts w:eastAsia="仿宋_GB2312"/>
          <w:color w:val="0D0D0D" w:themeColor="text1" w:themeTint="F2"/>
          <w:sz w:val="32"/>
          <w:szCs w:val="32"/>
        </w:rPr>
        <w:t>进一步推进省重点项目建设</w:t>
      </w:r>
      <w:r>
        <w:rPr>
          <w:rFonts w:eastAsia="仿宋_GB2312" w:hint="eastAsia"/>
          <w:color w:val="0D0D0D" w:themeColor="text1" w:themeTint="F2"/>
          <w:sz w:val="32"/>
          <w:szCs w:val="32"/>
        </w:rPr>
        <w:t>，</w:t>
      </w:r>
      <w:r>
        <w:rPr>
          <w:rFonts w:eastAsia="仿宋_GB2312"/>
          <w:color w:val="0D0D0D" w:themeColor="text1" w:themeTint="F2"/>
          <w:sz w:val="32"/>
          <w:szCs w:val="32"/>
        </w:rPr>
        <w:t>鼓励和支持民间资本参与公共领域投资。</w:t>
      </w:r>
      <w:r>
        <w:rPr>
          <w:rFonts w:eastAsia="仿宋_GB2312" w:hint="eastAsia"/>
          <w:color w:val="0D0D0D" w:themeColor="text1" w:themeTint="F2"/>
          <w:sz w:val="32"/>
          <w:szCs w:val="32"/>
        </w:rPr>
        <w:t>二是抓重点，</w:t>
      </w:r>
      <w:r>
        <w:rPr>
          <w:rFonts w:eastAsia="仿宋_GB2312"/>
          <w:color w:val="0D0D0D" w:themeColor="text1" w:themeTint="F2"/>
          <w:sz w:val="32"/>
          <w:szCs w:val="32"/>
        </w:rPr>
        <w:t>实施</w:t>
      </w:r>
      <w:r>
        <w:rPr>
          <w:rFonts w:eastAsia="仿宋_GB2312"/>
          <w:color w:val="0D0D0D" w:themeColor="text1" w:themeTint="F2"/>
          <w:sz w:val="32"/>
          <w:szCs w:val="32"/>
        </w:rPr>
        <w:t>“511”</w:t>
      </w:r>
      <w:r>
        <w:rPr>
          <w:rFonts w:eastAsia="仿宋_GB2312"/>
          <w:color w:val="0D0D0D" w:themeColor="text1" w:themeTint="F2"/>
          <w:sz w:val="32"/>
          <w:szCs w:val="32"/>
        </w:rPr>
        <w:t>重点投资计划，作为</w:t>
      </w:r>
      <w:proofErr w:type="gramStart"/>
      <w:r>
        <w:rPr>
          <w:rFonts w:eastAsia="仿宋_GB2312"/>
          <w:color w:val="0D0D0D" w:themeColor="text1" w:themeTint="F2"/>
          <w:sz w:val="32"/>
          <w:szCs w:val="32"/>
        </w:rPr>
        <w:t>促投资稳增长</w:t>
      </w:r>
      <w:proofErr w:type="gramEnd"/>
      <w:r>
        <w:rPr>
          <w:rFonts w:eastAsia="仿宋_GB2312"/>
          <w:color w:val="0D0D0D" w:themeColor="text1" w:themeTint="F2"/>
          <w:sz w:val="32"/>
          <w:szCs w:val="32"/>
        </w:rPr>
        <w:t>的有力抓手，带动全社会投资增长</w:t>
      </w:r>
      <w:r>
        <w:rPr>
          <w:rFonts w:eastAsia="仿宋_GB2312"/>
          <w:color w:val="0D0D0D" w:themeColor="text1" w:themeTint="F2"/>
          <w:sz w:val="32"/>
          <w:szCs w:val="32"/>
        </w:rPr>
        <w:t>18%</w:t>
      </w:r>
      <w:r>
        <w:rPr>
          <w:rFonts w:eastAsia="仿宋_GB2312"/>
          <w:color w:val="0D0D0D" w:themeColor="text1" w:themeTint="F2"/>
          <w:sz w:val="32"/>
          <w:szCs w:val="32"/>
        </w:rPr>
        <w:t>左右，增速居全国第</w:t>
      </w:r>
      <w:r>
        <w:rPr>
          <w:rFonts w:eastAsia="仿宋_GB2312" w:hint="eastAsia"/>
          <w:color w:val="0D0D0D" w:themeColor="text1" w:themeTint="F2"/>
          <w:sz w:val="32"/>
          <w:szCs w:val="32"/>
        </w:rPr>
        <w:t>三</w:t>
      </w:r>
      <w:r>
        <w:rPr>
          <w:rFonts w:eastAsia="仿宋_GB2312"/>
          <w:color w:val="0D0D0D" w:themeColor="text1" w:themeTint="F2"/>
          <w:sz w:val="32"/>
          <w:szCs w:val="32"/>
        </w:rPr>
        <w:t>、中部第</w:t>
      </w:r>
      <w:r>
        <w:rPr>
          <w:rFonts w:eastAsia="仿宋_GB2312" w:hint="eastAsia"/>
          <w:color w:val="0D0D0D" w:themeColor="text1" w:themeTint="F2"/>
          <w:sz w:val="32"/>
          <w:szCs w:val="32"/>
        </w:rPr>
        <w:t>一</w:t>
      </w:r>
      <w:r>
        <w:rPr>
          <w:rFonts w:eastAsia="仿宋_GB2312"/>
          <w:color w:val="0D0D0D" w:themeColor="text1" w:themeTint="F2"/>
          <w:sz w:val="32"/>
          <w:szCs w:val="32"/>
        </w:rPr>
        <w:t>。</w:t>
      </w:r>
      <w:r>
        <w:rPr>
          <w:rFonts w:eastAsia="仿宋_GB2312" w:hint="eastAsia"/>
          <w:color w:val="0D0D0D" w:themeColor="text1" w:themeTint="F2"/>
          <w:sz w:val="32"/>
          <w:szCs w:val="32"/>
        </w:rPr>
        <w:t>2015</w:t>
      </w:r>
      <w:r>
        <w:rPr>
          <w:rFonts w:eastAsia="仿宋_GB2312" w:hint="eastAsia"/>
          <w:color w:val="0D0D0D" w:themeColor="text1" w:themeTint="F2"/>
          <w:sz w:val="32"/>
          <w:szCs w:val="32"/>
        </w:rPr>
        <w:t>年，湖南稳增长、</w:t>
      </w:r>
      <w:proofErr w:type="gramStart"/>
      <w:r>
        <w:rPr>
          <w:rFonts w:eastAsia="仿宋_GB2312" w:hint="eastAsia"/>
          <w:color w:val="0D0D0D" w:themeColor="text1" w:themeTint="F2"/>
          <w:sz w:val="32"/>
          <w:szCs w:val="32"/>
        </w:rPr>
        <w:t>扩投资</w:t>
      </w:r>
      <w:proofErr w:type="gramEnd"/>
      <w:r>
        <w:rPr>
          <w:rFonts w:eastAsia="仿宋_GB2312" w:hint="eastAsia"/>
          <w:color w:val="0D0D0D" w:themeColor="text1" w:themeTint="F2"/>
          <w:sz w:val="32"/>
          <w:szCs w:val="32"/>
        </w:rPr>
        <w:t>工作是全国范围内唯一受国务院年底专门通报表扬的省，</w:t>
      </w:r>
      <w:proofErr w:type="gramStart"/>
      <w:r>
        <w:rPr>
          <w:rFonts w:eastAsia="仿宋_GB2312" w:hint="eastAsia"/>
          <w:color w:val="0D0D0D" w:themeColor="text1" w:themeTint="F2"/>
          <w:sz w:val="32"/>
          <w:szCs w:val="32"/>
        </w:rPr>
        <w:t>国家发改委</w:t>
      </w:r>
      <w:proofErr w:type="gramEnd"/>
      <w:r>
        <w:rPr>
          <w:rFonts w:eastAsia="仿宋_GB2312" w:hint="eastAsia"/>
          <w:color w:val="0D0D0D" w:themeColor="text1" w:themeTint="F2"/>
          <w:sz w:val="32"/>
          <w:szCs w:val="32"/>
        </w:rPr>
        <w:t>也向全国</w:t>
      </w:r>
      <w:proofErr w:type="gramStart"/>
      <w:r>
        <w:rPr>
          <w:rFonts w:eastAsia="仿宋_GB2312" w:hint="eastAsia"/>
          <w:color w:val="0D0D0D" w:themeColor="text1" w:themeTint="F2"/>
          <w:sz w:val="32"/>
          <w:szCs w:val="32"/>
        </w:rPr>
        <w:t>发改系统</w:t>
      </w:r>
      <w:proofErr w:type="gramEnd"/>
      <w:r>
        <w:rPr>
          <w:rFonts w:eastAsia="仿宋_GB2312" w:hint="eastAsia"/>
          <w:color w:val="0D0D0D" w:themeColor="text1" w:themeTint="F2"/>
          <w:sz w:val="32"/>
          <w:szCs w:val="32"/>
        </w:rPr>
        <w:t>推介了湖南经验。三是抓保障，</w:t>
      </w:r>
      <w:r>
        <w:rPr>
          <w:rFonts w:eastAsia="仿宋_GB2312"/>
          <w:color w:val="0D0D0D" w:themeColor="text1" w:themeTint="F2"/>
          <w:sz w:val="32"/>
          <w:szCs w:val="32"/>
        </w:rPr>
        <w:t>全年争取中央各类资金</w:t>
      </w:r>
      <w:r>
        <w:rPr>
          <w:rFonts w:eastAsia="仿宋_GB2312"/>
          <w:color w:val="0D0D0D" w:themeColor="text1" w:themeTint="F2"/>
          <w:sz w:val="32"/>
          <w:szCs w:val="32"/>
        </w:rPr>
        <w:t>1100</w:t>
      </w:r>
      <w:r>
        <w:rPr>
          <w:rFonts w:eastAsia="仿宋_GB2312"/>
          <w:color w:val="0D0D0D" w:themeColor="text1" w:themeTint="F2"/>
          <w:sz w:val="32"/>
          <w:szCs w:val="32"/>
        </w:rPr>
        <w:t>亿元以上，居全国前</w:t>
      </w:r>
      <w:r>
        <w:rPr>
          <w:rFonts w:eastAsia="仿宋_GB2312" w:hint="eastAsia"/>
          <w:color w:val="0D0D0D" w:themeColor="text1" w:themeTint="F2"/>
          <w:sz w:val="32"/>
          <w:szCs w:val="32"/>
        </w:rPr>
        <w:t>五</w:t>
      </w:r>
      <w:r>
        <w:rPr>
          <w:rFonts w:eastAsia="仿宋_GB2312"/>
          <w:color w:val="0D0D0D" w:themeColor="text1" w:themeTint="F2"/>
          <w:sz w:val="32"/>
          <w:szCs w:val="32"/>
        </w:rPr>
        <w:t>，有效保障了重点建设，为</w:t>
      </w:r>
      <w:proofErr w:type="gramStart"/>
      <w:r>
        <w:rPr>
          <w:rFonts w:eastAsia="仿宋_GB2312"/>
          <w:color w:val="0D0D0D" w:themeColor="text1" w:themeTint="F2"/>
          <w:sz w:val="32"/>
          <w:szCs w:val="32"/>
        </w:rPr>
        <w:t>稳增长</w:t>
      </w:r>
      <w:proofErr w:type="gramEnd"/>
      <w:r>
        <w:rPr>
          <w:rFonts w:eastAsia="仿宋_GB2312"/>
          <w:color w:val="0D0D0D" w:themeColor="text1" w:themeTint="F2"/>
          <w:sz w:val="32"/>
          <w:szCs w:val="32"/>
        </w:rPr>
        <w:t>起到了雪中送炭的作用。创新投融资体制，与省开行共同成立</w:t>
      </w:r>
      <w:r>
        <w:rPr>
          <w:rFonts w:eastAsia="仿宋_GB2312"/>
          <w:color w:val="0D0D0D" w:themeColor="text1" w:themeTint="F2"/>
          <w:sz w:val="32"/>
          <w:szCs w:val="32"/>
        </w:rPr>
        <w:t>“</w:t>
      </w:r>
      <w:r>
        <w:rPr>
          <w:rFonts w:eastAsia="仿宋_GB2312"/>
          <w:color w:val="0D0D0D" w:themeColor="text1" w:themeTint="F2"/>
          <w:sz w:val="32"/>
          <w:szCs w:val="32"/>
        </w:rPr>
        <w:t>省重大项目投融资服务中心</w:t>
      </w:r>
      <w:r>
        <w:rPr>
          <w:rFonts w:eastAsia="仿宋_GB2312"/>
          <w:color w:val="0D0D0D" w:themeColor="text1" w:themeTint="F2"/>
          <w:sz w:val="32"/>
          <w:szCs w:val="32"/>
        </w:rPr>
        <w:t>”</w:t>
      </w:r>
      <w:r>
        <w:rPr>
          <w:rFonts w:eastAsia="仿宋_GB2312"/>
          <w:color w:val="0D0D0D" w:themeColor="text1" w:themeTint="F2"/>
          <w:sz w:val="32"/>
          <w:szCs w:val="32"/>
        </w:rPr>
        <w:t>，开展县级投融资平台转型试点，设立民间投资示范专项，分类建立</w:t>
      </w:r>
      <w:r>
        <w:rPr>
          <w:rFonts w:eastAsia="仿宋_GB2312"/>
          <w:color w:val="0D0D0D" w:themeColor="text1" w:themeTint="F2"/>
          <w:sz w:val="32"/>
          <w:szCs w:val="32"/>
        </w:rPr>
        <w:t>PPP</w:t>
      </w:r>
      <w:r>
        <w:rPr>
          <w:rFonts w:eastAsia="仿宋_GB2312"/>
          <w:color w:val="0D0D0D" w:themeColor="text1" w:themeTint="F2"/>
          <w:sz w:val="32"/>
          <w:szCs w:val="32"/>
        </w:rPr>
        <w:t>项目库，拓宽了重点领域、重点项目融资渠道。</w:t>
      </w:r>
      <w:r>
        <w:rPr>
          <w:rFonts w:eastAsia="仿宋_GB2312" w:hint="eastAsia"/>
          <w:color w:val="0D0D0D" w:themeColor="text1" w:themeTint="F2"/>
          <w:sz w:val="32"/>
          <w:szCs w:val="32"/>
        </w:rPr>
        <w:t>四是抓储备，</w:t>
      </w:r>
      <w:r>
        <w:rPr>
          <w:rFonts w:eastAsia="仿宋_GB2312"/>
          <w:color w:val="0D0D0D" w:themeColor="text1" w:themeTint="F2"/>
          <w:sz w:val="32"/>
          <w:szCs w:val="32"/>
        </w:rPr>
        <w:t>初步建立了全省</w:t>
      </w:r>
      <w:r>
        <w:rPr>
          <w:rFonts w:eastAsia="仿宋_GB2312"/>
          <w:color w:val="0D0D0D" w:themeColor="text1" w:themeTint="F2"/>
          <w:sz w:val="32"/>
          <w:szCs w:val="32"/>
        </w:rPr>
        <w:t>“</w:t>
      </w:r>
      <w:r>
        <w:rPr>
          <w:rFonts w:eastAsia="仿宋_GB2312"/>
          <w:color w:val="0D0D0D" w:themeColor="text1" w:themeTint="F2"/>
          <w:sz w:val="32"/>
          <w:szCs w:val="32"/>
        </w:rPr>
        <w:t>十三五</w:t>
      </w:r>
      <w:r>
        <w:rPr>
          <w:rFonts w:eastAsia="仿宋_GB2312"/>
          <w:color w:val="0D0D0D" w:themeColor="text1" w:themeTint="F2"/>
          <w:sz w:val="32"/>
          <w:szCs w:val="32"/>
        </w:rPr>
        <w:t>”</w:t>
      </w:r>
      <w:r>
        <w:rPr>
          <w:rFonts w:eastAsia="仿宋_GB2312"/>
          <w:color w:val="0D0D0D" w:themeColor="text1" w:themeTint="F2"/>
          <w:sz w:val="32"/>
          <w:szCs w:val="32"/>
        </w:rPr>
        <w:t>重大项</w:t>
      </w:r>
      <w:r>
        <w:rPr>
          <w:rFonts w:eastAsia="仿宋_GB2312"/>
          <w:color w:val="0D0D0D" w:themeColor="text1" w:themeTint="F2"/>
          <w:sz w:val="32"/>
          <w:szCs w:val="32"/>
        </w:rPr>
        <w:lastRenderedPageBreak/>
        <w:t>目库</w:t>
      </w:r>
      <w:r>
        <w:rPr>
          <w:rFonts w:eastAsia="仿宋_GB2312"/>
          <w:color w:val="0D0D0D" w:themeColor="text1" w:themeTint="F2"/>
          <w:sz w:val="32"/>
          <w:szCs w:val="32"/>
        </w:rPr>
        <w:t>“</w:t>
      </w:r>
      <w:r>
        <w:rPr>
          <w:rFonts w:eastAsia="仿宋_GB2312"/>
          <w:color w:val="0D0D0D" w:themeColor="text1" w:themeTint="F2"/>
          <w:sz w:val="32"/>
          <w:szCs w:val="32"/>
        </w:rPr>
        <w:t>一年单</w:t>
      </w:r>
      <w:r>
        <w:rPr>
          <w:rFonts w:eastAsia="仿宋_GB2312"/>
          <w:color w:val="0D0D0D" w:themeColor="text1" w:themeTint="F2"/>
          <w:sz w:val="32"/>
          <w:szCs w:val="32"/>
        </w:rPr>
        <w:t>”</w:t>
      </w:r>
      <w:r>
        <w:rPr>
          <w:rFonts w:eastAsia="仿宋_GB2312"/>
          <w:color w:val="0D0D0D" w:themeColor="text1" w:themeTint="F2"/>
          <w:sz w:val="32"/>
          <w:szCs w:val="32"/>
        </w:rPr>
        <w:t>、</w:t>
      </w:r>
      <w:r>
        <w:rPr>
          <w:rFonts w:eastAsia="仿宋_GB2312"/>
          <w:color w:val="0D0D0D" w:themeColor="text1" w:themeTint="F2"/>
          <w:sz w:val="32"/>
          <w:szCs w:val="32"/>
        </w:rPr>
        <w:t>“</w:t>
      </w:r>
      <w:r>
        <w:rPr>
          <w:rFonts w:eastAsia="仿宋_GB2312"/>
          <w:color w:val="0D0D0D" w:themeColor="text1" w:themeTint="F2"/>
          <w:sz w:val="32"/>
          <w:szCs w:val="32"/>
        </w:rPr>
        <w:t>三年单</w:t>
      </w:r>
      <w:r>
        <w:rPr>
          <w:rFonts w:eastAsia="仿宋_GB2312"/>
          <w:color w:val="0D0D0D" w:themeColor="text1" w:themeTint="F2"/>
          <w:sz w:val="32"/>
          <w:szCs w:val="32"/>
        </w:rPr>
        <w:t>”</w:t>
      </w:r>
      <w:r>
        <w:rPr>
          <w:rFonts w:eastAsia="仿宋_GB2312"/>
          <w:color w:val="0D0D0D" w:themeColor="text1" w:themeTint="F2"/>
          <w:sz w:val="32"/>
          <w:szCs w:val="32"/>
        </w:rPr>
        <w:t>、</w:t>
      </w:r>
      <w:r>
        <w:rPr>
          <w:rFonts w:eastAsia="仿宋_GB2312"/>
          <w:color w:val="0D0D0D" w:themeColor="text1" w:themeTint="F2"/>
          <w:sz w:val="32"/>
          <w:szCs w:val="32"/>
        </w:rPr>
        <w:t>“</w:t>
      </w:r>
      <w:r>
        <w:rPr>
          <w:rFonts w:eastAsia="仿宋_GB2312"/>
          <w:color w:val="0D0D0D" w:themeColor="text1" w:themeTint="F2"/>
          <w:sz w:val="32"/>
          <w:szCs w:val="32"/>
        </w:rPr>
        <w:t>五年单</w:t>
      </w:r>
      <w:r>
        <w:rPr>
          <w:rFonts w:eastAsia="仿宋_GB2312"/>
          <w:color w:val="0D0D0D" w:themeColor="text1" w:themeTint="F2"/>
          <w:sz w:val="32"/>
          <w:szCs w:val="32"/>
        </w:rPr>
        <w:t>”</w:t>
      </w:r>
      <w:r>
        <w:rPr>
          <w:rFonts w:eastAsia="仿宋_GB2312" w:hint="eastAsia"/>
          <w:color w:val="0D0D0D" w:themeColor="text1" w:themeTint="F2"/>
          <w:sz w:val="32"/>
          <w:szCs w:val="32"/>
        </w:rPr>
        <w:t>，</w:t>
      </w:r>
      <w:r>
        <w:rPr>
          <w:rFonts w:eastAsia="仿宋_GB2312"/>
          <w:color w:val="0D0D0D" w:themeColor="text1" w:themeTint="F2"/>
          <w:sz w:val="32"/>
          <w:szCs w:val="32"/>
        </w:rPr>
        <w:t>为战略规划实施提供项目支撑。</w:t>
      </w:r>
      <w:r>
        <w:rPr>
          <w:rFonts w:eastAsia="仿宋_GB2312" w:hint="eastAsia"/>
          <w:color w:val="0D0D0D" w:themeColor="text1" w:themeTint="F2"/>
          <w:sz w:val="32"/>
          <w:szCs w:val="32"/>
        </w:rPr>
        <w:t>五是抓监管，对</w:t>
      </w:r>
      <w:r>
        <w:rPr>
          <w:rFonts w:eastAsia="仿宋_GB2312"/>
          <w:color w:val="0D0D0D" w:themeColor="text1" w:themeTint="F2"/>
          <w:sz w:val="32"/>
          <w:szCs w:val="32"/>
        </w:rPr>
        <w:t>投资项目申报下达，建立三统一、三联合、三公开、四会审的模式</w:t>
      </w:r>
      <w:r>
        <w:rPr>
          <w:rFonts w:eastAsia="仿宋_GB2312" w:hint="eastAsia"/>
          <w:color w:val="0D0D0D" w:themeColor="text1" w:themeTint="F2"/>
          <w:sz w:val="32"/>
          <w:szCs w:val="32"/>
        </w:rPr>
        <w:t>，对</w:t>
      </w:r>
      <w:r>
        <w:rPr>
          <w:rFonts w:eastAsia="仿宋_GB2312"/>
          <w:color w:val="0D0D0D" w:themeColor="text1" w:themeTint="F2"/>
          <w:sz w:val="32"/>
          <w:szCs w:val="32"/>
        </w:rPr>
        <w:t>821</w:t>
      </w:r>
      <w:r>
        <w:rPr>
          <w:rFonts w:eastAsia="仿宋_GB2312"/>
          <w:color w:val="0D0D0D" w:themeColor="text1" w:themeTint="F2"/>
          <w:sz w:val="32"/>
          <w:szCs w:val="32"/>
        </w:rPr>
        <w:t>个</w:t>
      </w:r>
      <w:r>
        <w:rPr>
          <w:rFonts w:eastAsia="仿宋_GB2312" w:hint="eastAsia"/>
          <w:color w:val="0D0D0D" w:themeColor="text1" w:themeTint="F2"/>
          <w:sz w:val="32"/>
          <w:szCs w:val="32"/>
        </w:rPr>
        <w:t>已下达资金的</w:t>
      </w:r>
      <w:r>
        <w:rPr>
          <w:rFonts w:eastAsia="仿宋_GB2312"/>
          <w:color w:val="0D0D0D" w:themeColor="text1" w:themeTint="F2"/>
          <w:sz w:val="32"/>
          <w:szCs w:val="32"/>
        </w:rPr>
        <w:t>项目进行专项</w:t>
      </w:r>
      <w:r>
        <w:rPr>
          <w:rFonts w:eastAsia="仿宋_GB2312" w:hint="eastAsia"/>
          <w:color w:val="0D0D0D" w:themeColor="text1" w:themeTint="F2"/>
          <w:sz w:val="32"/>
          <w:szCs w:val="32"/>
        </w:rPr>
        <w:t>稽查</w:t>
      </w:r>
      <w:r>
        <w:rPr>
          <w:rFonts w:eastAsia="仿宋_GB2312"/>
          <w:color w:val="0D0D0D" w:themeColor="text1" w:themeTint="F2"/>
          <w:sz w:val="32"/>
          <w:szCs w:val="32"/>
        </w:rPr>
        <w:t>，清理盘活沉淀资金</w:t>
      </w:r>
      <w:r>
        <w:rPr>
          <w:rFonts w:eastAsia="仿宋_GB2312"/>
          <w:color w:val="0D0D0D" w:themeColor="text1" w:themeTint="F2"/>
          <w:sz w:val="32"/>
          <w:szCs w:val="32"/>
        </w:rPr>
        <w:t>25</w:t>
      </w:r>
      <w:r>
        <w:rPr>
          <w:rFonts w:eastAsia="仿宋_GB2312"/>
          <w:color w:val="0D0D0D" w:themeColor="text1" w:themeTint="F2"/>
          <w:sz w:val="32"/>
          <w:szCs w:val="32"/>
        </w:rPr>
        <w:t>亿元，督促未开工项目开工</w:t>
      </w:r>
      <w:r>
        <w:rPr>
          <w:rFonts w:eastAsia="仿宋_GB2312"/>
          <w:color w:val="0D0D0D" w:themeColor="text1" w:themeTint="F2"/>
          <w:sz w:val="32"/>
          <w:szCs w:val="32"/>
        </w:rPr>
        <w:t>200</w:t>
      </w:r>
      <w:r>
        <w:rPr>
          <w:rFonts w:eastAsia="仿宋_GB2312"/>
          <w:color w:val="0D0D0D" w:themeColor="text1" w:themeTint="F2"/>
          <w:sz w:val="32"/>
          <w:szCs w:val="32"/>
        </w:rPr>
        <w:t>个。对</w:t>
      </w:r>
      <w:r>
        <w:rPr>
          <w:rFonts w:eastAsia="仿宋_GB2312"/>
          <w:color w:val="0D0D0D" w:themeColor="text1" w:themeTint="F2"/>
          <w:sz w:val="32"/>
          <w:szCs w:val="32"/>
        </w:rPr>
        <w:t>73</w:t>
      </w:r>
      <w:r>
        <w:rPr>
          <w:rFonts w:eastAsia="仿宋_GB2312"/>
          <w:color w:val="0D0D0D" w:themeColor="text1" w:themeTint="F2"/>
          <w:sz w:val="32"/>
          <w:szCs w:val="32"/>
        </w:rPr>
        <w:t>个省本级政府投资项目组织</w:t>
      </w:r>
      <w:r>
        <w:rPr>
          <w:rFonts w:eastAsia="仿宋_GB2312" w:hint="eastAsia"/>
          <w:color w:val="0D0D0D" w:themeColor="text1" w:themeTint="F2"/>
          <w:sz w:val="32"/>
          <w:szCs w:val="32"/>
        </w:rPr>
        <w:t>了</w:t>
      </w:r>
      <w:r>
        <w:rPr>
          <w:rFonts w:eastAsia="仿宋_GB2312"/>
          <w:color w:val="0D0D0D" w:themeColor="text1" w:themeTint="F2"/>
          <w:sz w:val="32"/>
          <w:szCs w:val="32"/>
        </w:rPr>
        <w:t>概算评审</w:t>
      </w:r>
      <w:r>
        <w:rPr>
          <w:rFonts w:eastAsia="仿宋_GB2312" w:hint="eastAsia"/>
          <w:color w:val="0D0D0D" w:themeColor="text1" w:themeTint="F2"/>
          <w:sz w:val="32"/>
          <w:szCs w:val="32"/>
        </w:rPr>
        <w:t>，</w:t>
      </w:r>
      <w:r>
        <w:rPr>
          <w:rFonts w:eastAsia="仿宋_GB2312"/>
          <w:color w:val="0D0D0D" w:themeColor="text1" w:themeTint="F2"/>
          <w:sz w:val="32"/>
          <w:szCs w:val="32"/>
        </w:rPr>
        <w:t>完善代建单位招标、名录库、项目库、合同审查备案等配套机制，启动重大项目监管信息系统建设。</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3</w:t>
      </w:r>
      <w:r>
        <w:rPr>
          <w:rFonts w:eastAsia="仿宋_GB2312" w:hint="eastAsia"/>
          <w:color w:val="0D0D0D" w:themeColor="text1" w:themeTint="F2"/>
          <w:sz w:val="32"/>
          <w:szCs w:val="32"/>
        </w:rPr>
        <w:t>、</w:t>
      </w:r>
      <w:r>
        <w:rPr>
          <w:rFonts w:eastAsia="仿宋_GB2312"/>
          <w:color w:val="0D0D0D" w:themeColor="text1" w:themeTint="F2"/>
          <w:sz w:val="32"/>
          <w:szCs w:val="32"/>
        </w:rPr>
        <w:t>在推动产业升级上取得</w:t>
      </w:r>
      <w:r>
        <w:rPr>
          <w:rFonts w:eastAsia="仿宋_GB2312" w:hint="eastAsia"/>
          <w:color w:val="0D0D0D" w:themeColor="text1" w:themeTint="F2"/>
          <w:sz w:val="32"/>
          <w:szCs w:val="32"/>
        </w:rPr>
        <w:t>了</w:t>
      </w:r>
      <w:r>
        <w:rPr>
          <w:rFonts w:eastAsia="仿宋_GB2312"/>
          <w:color w:val="0D0D0D" w:themeColor="text1" w:themeTint="F2"/>
          <w:sz w:val="32"/>
          <w:szCs w:val="32"/>
        </w:rPr>
        <w:t>新成效</w:t>
      </w:r>
      <w:r>
        <w:rPr>
          <w:rFonts w:eastAsia="仿宋_GB2312" w:hint="eastAsia"/>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编制实施我省</w:t>
      </w:r>
      <w:r>
        <w:rPr>
          <w:rFonts w:eastAsia="仿宋_GB2312"/>
          <w:color w:val="0D0D0D" w:themeColor="text1" w:themeTint="F2"/>
          <w:sz w:val="32"/>
          <w:szCs w:val="32"/>
        </w:rPr>
        <w:t>105</w:t>
      </w:r>
      <w:r>
        <w:rPr>
          <w:rFonts w:eastAsia="仿宋_GB2312"/>
          <w:color w:val="0D0D0D" w:themeColor="text1" w:themeTint="F2"/>
          <w:sz w:val="32"/>
          <w:szCs w:val="32"/>
        </w:rPr>
        <w:t>个县</w:t>
      </w:r>
      <w:r>
        <w:rPr>
          <w:rFonts w:eastAsia="仿宋_GB2312"/>
          <w:color w:val="0D0D0D" w:themeColor="text1" w:themeTint="F2"/>
          <w:sz w:val="32"/>
          <w:szCs w:val="32"/>
        </w:rPr>
        <w:t>3000</w:t>
      </w:r>
      <w:r>
        <w:rPr>
          <w:rFonts w:eastAsia="仿宋_GB2312"/>
          <w:color w:val="0D0D0D" w:themeColor="text1" w:themeTint="F2"/>
          <w:sz w:val="32"/>
          <w:szCs w:val="32"/>
        </w:rPr>
        <w:t>万亩高标准农田建设规划，确保粮食稳定在</w:t>
      </w:r>
      <w:r>
        <w:rPr>
          <w:rFonts w:eastAsia="仿宋_GB2312"/>
          <w:color w:val="0D0D0D" w:themeColor="text1" w:themeTint="F2"/>
          <w:sz w:val="32"/>
          <w:szCs w:val="32"/>
        </w:rPr>
        <w:t>600</w:t>
      </w:r>
      <w:r>
        <w:rPr>
          <w:rFonts w:eastAsia="仿宋_GB2312"/>
          <w:color w:val="0D0D0D" w:themeColor="text1" w:themeTint="F2"/>
          <w:sz w:val="32"/>
          <w:szCs w:val="32"/>
        </w:rPr>
        <w:t>亿斤左右。重点支持农业农村基础设施和公共服务，着力推进</w:t>
      </w:r>
      <w:proofErr w:type="gramStart"/>
      <w:r>
        <w:rPr>
          <w:rFonts w:eastAsia="仿宋_GB2312"/>
          <w:color w:val="0D0D0D" w:themeColor="text1" w:themeTint="F2"/>
          <w:sz w:val="32"/>
          <w:szCs w:val="32"/>
        </w:rPr>
        <w:t>涔</w:t>
      </w:r>
      <w:proofErr w:type="gramEnd"/>
      <w:r>
        <w:rPr>
          <w:rFonts w:eastAsia="仿宋_GB2312"/>
          <w:color w:val="0D0D0D" w:themeColor="text1" w:themeTint="F2"/>
          <w:sz w:val="32"/>
          <w:szCs w:val="32"/>
        </w:rPr>
        <w:t>天河水库扩建及灌区工程、莽山水库、大型灌区、四水治理、洞庭湖近期治理等重大项目，建设高标准农田</w:t>
      </w:r>
      <w:r>
        <w:rPr>
          <w:rFonts w:eastAsia="仿宋_GB2312"/>
          <w:color w:val="0D0D0D" w:themeColor="text1" w:themeTint="F2"/>
          <w:sz w:val="32"/>
          <w:szCs w:val="32"/>
        </w:rPr>
        <w:t>360</w:t>
      </w:r>
      <w:r>
        <w:rPr>
          <w:rFonts w:eastAsia="仿宋_GB2312"/>
          <w:color w:val="0D0D0D" w:themeColor="text1" w:themeTint="F2"/>
          <w:sz w:val="32"/>
          <w:szCs w:val="32"/>
        </w:rPr>
        <w:t>万亩、粮食仓储设施仓容</w:t>
      </w:r>
      <w:r>
        <w:rPr>
          <w:rFonts w:eastAsia="仿宋_GB2312"/>
          <w:color w:val="0D0D0D" w:themeColor="text1" w:themeTint="F2"/>
          <w:sz w:val="32"/>
          <w:szCs w:val="32"/>
        </w:rPr>
        <w:t>19</w:t>
      </w:r>
      <w:r>
        <w:rPr>
          <w:rFonts w:eastAsia="仿宋_GB2312"/>
          <w:color w:val="0D0D0D" w:themeColor="text1" w:themeTint="F2"/>
          <w:sz w:val="32"/>
          <w:szCs w:val="32"/>
        </w:rPr>
        <w:t>亿公斤，解决</w:t>
      </w:r>
      <w:r>
        <w:rPr>
          <w:rFonts w:eastAsia="仿宋_GB2312" w:hint="eastAsia"/>
          <w:color w:val="0D0D0D" w:themeColor="text1" w:themeTint="F2"/>
          <w:sz w:val="32"/>
          <w:szCs w:val="32"/>
        </w:rPr>
        <w:t>了</w:t>
      </w:r>
      <w:r>
        <w:rPr>
          <w:rFonts w:eastAsia="仿宋_GB2312"/>
          <w:color w:val="0D0D0D" w:themeColor="text1" w:themeTint="F2"/>
          <w:sz w:val="32"/>
          <w:szCs w:val="32"/>
        </w:rPr>
        <w:t>706</w:t>
      </w:r>
      <w:r>
        <w:rPr>
          <w:rFonts w:eastAsia="仿宋_GB2312"/>
          <w:color w:val="0D0D0D" w:themeColor="text1" w:themeTint="F2"/>
          <w:sz w:val="32"/>
          <w:szCs w:val="32"/>
        </w:rPr>
        <w:t>万农村人口饮水安全问题，支持国有垦区危房改造</w:t>
      </w:r>
      <w:r>
        <w:rPr>
          <w:rFonts w:eastAsia="仿宋_GB2312"/>
          <w:color w:val="0D0D0D" w:themeColor="text1" w:themeTint="F2"/>
          <w:sz w:val="32"/>
          <w:szCs w:val="32"/>
        </w:rPr>
        <w:t>25852</w:t>
      </w:r>
      <w:r>
        <w:rPr>
          <w:rFonts w:eastAsia="仿宋_GB2312"/>
          <w:color w:val="0D0D0D" w:themeColor="text1" w:themeTint="F2"/>
          <w:sz w:val="32"/>
          <w:szCs w:val="32"/>
        </w:rPr>
        <w:t>户，治理石漠化面积</w:t>
      </w:r>
      <w:r>
        <w:rPr>
          <w:rFonts w:eastAsia="仿宋_GB2312"/>
          <w:color w:val="0D0D0D" w:themeColor="text1" w:themeTint="F2"/>
          <w:sz w:val="32"/>
          <w:szCs w:val="32"/>
        </w:rPr>
        <w:t>158.5</w:t>
      </w:r>
      <w:r>
        <w:rPr>
          <w:rFonts w:eastAsia="仿宋_GB2312"/>
          <w:color w:val="0D0D0D" w:themeColor="text1" w:themeTint="F2"/>
          <w:sz w:val="32"/>
          <w:szCs w:val="32"/>
        </w:rPr>
        <w:t>平方公里，建设</w:t>
      </w:r>
      <w:r>
        <w:rPr>
          <w:rFonts w:eastAsia="仿宋_GB2312"/>
          <w:color w:val="0D0D0D" w:themeColor="text1" w:themeTint="F2"/>
          <w:sz w:val="32"/>
          <w:szCs w:val="32"/>
        </w:rPr>
        <w:t>166</w:t>
      </w:r>
      <w:r>
        <w:rPr>
          <w:rFonts w:eastAsia="仿宋_GB2312"/>
          <w:color w:val="0D0D0D" w:themeColor="text1" w:themeTint="F2"/>
          <w:sz w:val="32"/>
          <w:szCs w:val="32"/>
        </w:rPr>
        <w:t>个村级公共服务中心。出台</w:t>
      </w:r>
      <w:r>
        <w:rPr>
          <w:rFonts w:eastAsia="仿宋_GB2312" w:hint="eastAsia"/>
          <w:color w:val="0D0D0D" w:themeColor="text1" w:themeTint="F2"/>
          <w:sz w:val="32"/>
          <w:szCs w:val="32"/>
        </w:rPr>
        <w:t>了</w:t>
      </w:r>
      <w:r>
        <w:rPr>
          <w:rFonts w:eastAsia="仿宋_GB2312"/>
          <w:color w:val="0D0D0D" w:themeColor="text1" w:themeTint="F2"/>
          <w:sz w:val="32"/>
          <w:szCs w:val="32"/>
        </w:rPr>
        <w:t>益阳现代农业改革试点方案，在</w:t>
      </w:r>
      <w:r>
        <w:rPr>
          <w:rFonts w:eastAsia="仿宋_GB2312"/>
          <w:color w:val="0D0D0D" w:themeColor="text1" w:themeTint="F2"/>
          <w:sz w:val="32"/>
          <w:szCs w:val="32"/>
        </w:rPr>
        <w:t>13</w:t>
      </w:r>
      <w:r>
        <w:rPr>
          <w:rFonts w:eastAsia="仿宋_GB2312"/>
          <w:color w:val="0D0D0D" w:themeColor="text1" w:themeTint="F2"/>
          <w:sz w:val="32"/>
          <w:szCs w:val="32"/>
        </w:rPr>
        <w:t>个省直管县开展高标准农田建设试点，抓好农情信息监测，推进农村产业融合发展</w:t>
      </w:r>
      <w:r>
        <w:rPr>
          <w:rFonts w:eastAsia="仿宋_GB2312" w:hint="eastAsia"/>
          <w:color w:val="0D0D0D" w:themeColor="text1" w:themeTint="F2"/>
          <w:sz w:val="32"/>
          <w:szCs w:val="32"/>
        </w:rPr>
        <w:t>，从而夯实了现代农业基础</w:t>
      </w:r>
      <w:r>
        <w:rPr>
          <w:rFonts w:eastAsia="仿宋_GB2312"/>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研究起草了加快实施创新驱动发展战略、新兴产业</w:t>
      </w:r>
      <w:r>
        <w:rPr>
          <w:rFonts w:eastAsia="仿宋_GB2312"/>
          <w:color w:val="0D0D0D" w:themeColor="text1" w:themeTint="F2"/>
          <w:sz w:val="32"/>
          <w:szCs w:val="32"/>
        </w:rPr>
        <w:t>“1</w:t>
      </w:r>
      <w:r>
        <w:rPr>
          <w:rFonts w:eastAsia="仿宋_GB2312"/>
          <w:color w:val="0D0D0D" w:themeColor="text1" w:themeTint="F2"/>
          <w:sz w:val="32"/>
          <w:szCs w:val="32"/>
        </w:rPr>
        <w:t>＋</w:t>
      </w:r>
      <w:r>
        <w:rPr>
          <w:rFonts w:eastAsia="仿宋_GB2312"/>
          <w:color w:val="0D0D0D" w:themeColor="text1" w:themeTint="F2"/>
          <w:sz w:val="32"/>
          <w:szCs w:val="32"/>
        </w:rPr>
        <w:t>10”</w:t>
      </w:r>
      <w:r>
        <w:rPr>
          <w:rFonts w:eastAsia="仿宋_GB2312"/>
          <w:color w:val="0D0D0D" w:themeColor="text1" w:themeTint="F2"/>
          <w:sz w:val="32"/>
          <w:szCs w:val="32"/>
        </w:rPr>
        <w:t>实施方案等</w:t>
      </w:r>
      <w:r>
        <w:rPr>
          <w:rFonts w:eastAsia="仿宋_GB2312" w:hint="eastAsia"/>
          <w:color w:val="0D0D0D" w:themeColor="text1" w:themeTint="F2"/>
          <w:sz w:val="32"/>
          <w:szCs w:val="32"/>
        </w:rPr>
        <w:t>一系列</w:t>
      </w:r>
      <w:r>
        <w:rPr>
          <w:rFonts w:eastAsia="仿宋_GB2312"/>
          <w:color w:val="0D0D0D" w:themeColor="text1" w:themeTint="F2"/>
          <w:sz w:val="32"/>
          <w:szCs w:val="32"/>
        </w:rPr>
        <w:t>政策意见</w:t>
      </w:r>
      <w:r>
        <w:rPr>
          <w:rFonts w:eastAsia="仿宋_GB2312" w:hint="eastAsia"/>
          <w:color w:val="0D0D0D" w:themeColor="text1" w:themeTint="F2"/>
          <w:sz w:val="32"/>
          <w:szCs w:val="32"/>
        </w:rPr>
        <w:t>；</w:t>
      </w:r>
      <w:r>
        <w:rPr>
          <w:rFonts w:eastAsia="仿宋_GB2312"/>
          <w:color w:val="0D0D0D" w:themeColor="text1" w:themeTint="F2"/>
          <w:sz w:val="32"/>
          <w:szCs w:val="32"/>
        </w:rPr>
        <w:t>重点扶持节能环保、新材料</w:t>
      </w:r>
      <w:r>
        <w:rPr>
          <w:rFonts w:eastAsia="仿宋_GB2312" w:hint="eastAsia"/>
          <w:color w:val="0D0D0D" w:themeColor="text1" w:themeTint="F2"/>
          <w:sz w:val="32"/>
          <w:szCs w:val="32"/>
        </w:rPr>
        <w:t>等新产业；</w:t>
      </w:r>
      <w:r>
        <w:rPr>
          <w:rFonts w:eastAsia="仿宋_GB2312"/>
          <w:color w:val="0D0D0D" w:themeColor="text1" w:themeTint="F2"/>
          <w:sz w:val="32"/>
          <w:szCs w:val="32"/>
        </w:rPr>
        <w:t>布局建设</w:t>
      </w:r>
      <w:r>
        <w:rPr>
          <w:rFonts w:eastAsia="仿宋_GB2312"/>
          <w:color w:val="0D0D0D" w:themeColor="text1" w:themeTint="F2"/>
          <w:sz w:val="32"/>
          <w:szCs w:val="32"/>
        </w:rPr>
        <w:t>17</w:t>
      </w:r>
      <w:r>
        <w:rPr>
          <w:rFonts w:eastAsia="仿宋_GB2312"/>
          <w:color w:val="0D0D0D" w:themeColor="text1" w:themeTint="F2"/>
          <w:sz w:val="32"/>
          <w:szCs w:val="32"/>
        </w:rPr>
        <w:t>个特色产业园区，启动</w:t>
      </w:r>
      <w:r>
        <w:rPr>
          <w:rFonts w:eastAsia="仿宋_GB2312"/>
          <w:color w:val="0D0D0D" w:themeColor="text1" w:themeTint="F2"/>
          <w:sz w:val="32"/>
          <w:szCs w:val="32"/>
        </w:rPr>
        <w:t>12</w:t>
      </w:r>
      <w:r>
        <w:rPr>
          <w:rFonts w:eastAsia="仿宋_GB2312"/>
          <w:color w:val="0D0D0D" w:themeColor="text1" w:themeTint="F2"/>
          <w:sz w:val="32"/>
          <w:szCs w:val="32"/>
        </w:rPr>
        <w:t>个</w:t>
      </w:r>
      <w:r>
        <w:rPr>
          <w:rFonts w:eastAsia="仿宋_GB2312"/>
          <w:color w:val="0D0D0D" w:themeColor="text1" w:themeTint="F2"/>
          <w:sz w:val="32"/>
          <w:szCs w:val="32"/>
        </w:rPr>
        <w:t>“</w:t>
      </w:r>
      <w:r>
        <w:rPr>
          <w:rFonts w:eastAsia="仿宋_GB2312"/>
          <w:color w:val="0D0D0D" w:themeColor="text1" w:themeTint="F2"/>
          <w:sz w:val="32"/>
          <w:szCs w:val="32"/>
        </w:rPr>
        <w:t>飞地经济</w:t>
      </w:r>
      <w:r>
        <w:rPr>
          <w:rFonts w:eastAsia="仿宋_GB2312"/>
          <w:color w:val="0D0D0D" w:themeColor="text1" w:themeTint="F2"/>
          <w:sz w:val="32"/>
          <w:szCs w:val="32"/>
        </w:rPr>
        <w:t>”</w:t>
      </w:r>
      <w:r>
        <w:rPr>
          <w:rFonts w:eastAsia="仿宋_GB2312"/>
          <w:color w:val="0D0D0D" w:themeColor="text1" w:themeTint="F2"/>
          <w:sz w:val="32"/>
          <w:szCs w:val="32"/>
        </w:rPr>
        <w:t>和</w:t>
      </w:r>
      <w:r>
        <w:rPr>
          <w:rFonts w:eastAsia="仿宋_GB2312"/>
          <w:color w:val="0D0D0D" w:themeColor="text1" w:themeTint="F2"/>
          <w:sz w:val="32"/>
          <w:szCs w:val="32"/>
        </w:rPr>
        <w:t>14</w:t>
      </w:r>
      <w:r>
        <w:rPr>
          <w:rFonts w:eastAsia="仿宋_GB2312"/>
          <w:color w:val="0D0D0D" w:themeColor="text1" w:themeTint="F2"/>
          <w:sz w:val="32"/>
          <w:szCs w:val="32"/>
        </w:rPr>
        <w:t>个</w:t>
      </w:r>
      <w:proofErr w:type="gramStart"/>
      <w:r>
        <w:rPr>
          <w:rFonts w:eastAsia="仿宋_GB2312"/>
          <w:color w:val="0D0D0D" w:themeColor="text1" w:themeTint="F2"/>
          <w:sz w:val="32"/>
          <w:szCs w:val="32"/>
        </w:rPr>
        <w:t>产城融合</w:t>
      </w:r>
      <w:proofErr w:type="gramEnd"/>
      <w:r>
        <w:rPr>
          <w:rFonts w:eastAsia="仿宋_GB2312"/>
          <w:color w:val="0D0D0D" w:themeColor="text1" w:themeTint="F2"/>
          <w:sz w:val="32"/>
          <w:szCs w:val="32"/>
        </w:rPr>
        <w:t>试点，</w:t>
      </w:r>
      <w:r>
        <w:rPr>
          <w:rFonts w:eastAsia="仿宋_GB2312"/>
          <w:color w:val="0D0D0D" w:themeColor="text1" w:themeTint="F2"/>
          <w:sz w:val="32"/>
          <w:szCs w:val="32"/>
        </w:rPr>
        <w:t>“135”</w:t>
      </w:r>
      <w:r>
        <w:rPr>
          <w:rFonts w:eastAsia="仿宋_GB2312"/>
          <w:color w:val="0D0D0D" w:themeColor="text1" w:themeTint="F2"/>
          <w:sz w:val="32"/>
          <w:szCs w:val="32"/>
        </w:rPr>
        <w:t>园区引进</w:t>
      </w:r>
      <w:r>
        <w:rPr>
          <w:rFonts w:eastAsia="仿宋_GB2312"/>
          <w:color w:val="0D0D0D" w:themeColor="text1" w:themeTint="F2"/>
          <w:sz w:val="32"/>
          <w:szCs w:val="32"/>
        </w:rPr>
        <w:t>“</w:t>
      </w:r>
      <w:r>
        <w:rPr>
          <w:rFonts w:eastAsia="仿宋_GB2312"/>
          <w:color w:val="0D0D0D" w:themeColor="text1" w:themeTint="F2"/>
          <w:sz w:val="32"/>
          <w:szCs w:val="32"/>
        </w:rPr>
        <w:t>双创</w:t>
      </w:r>
      <w:r>
        <w:rPr>
          <w:rFonts w:eastAsia="仿宋_GB2312"/>
          <w:color w:val="0D0D0D" w:themeColor="text1" w:themeTint="F2"/>
          <w:sz w:val="32"/>
          <w:szCs w:val="32"/>
        </w:rPr>
        <w:t>”</w:t>
      </w:r>
      <w:r>
        <w:rPr>
          <w:rFonts w:eastAsia="仿宋_GB2312"/>
          <w:color w:val="0D0D0D" w:themeColor="text1" w:themeTint="F2"/>
          <w:sz w:val="32"/>
          <w:szCs w:val="32"/>
        </w:rPr>
        <w:t>企业</w:t>
      </w:r>
      <w:r>
        <w:rPr>
          <w:rFonts w:eastAsia="仿宋_GB2312"/>
          <w:color w:val="0D0D0D" w:themeColor="text1" w:themeTint="F2"/>
          <w:sz w:val="32"/>
          <w:szCs w:val="32"/>
        </w:rPr>
        <w:t>2133</w:t>
      </w:r>
      <w:r>
        <w:rPr>
          <w:rFonts w:eastAsia="仿宋_GB2312"/>
          <w:color w:val="0D0D0D" w:themeColor="text1" w:themeTint="F2"/>
          <w:sz w:val="32"/>
          <w:szCs w:val="32"/>
        </w:rPr>
        <w:lastRenderedPageBreak/>
        <w:t>家</w:t>
      </w:r>
      <w:r>
        <w:rPr>
          <w:rFonts w:eastAsia="仿宋_GB2312" w:hint="eastAsia"/>
          <w:color w:val="0D0D0D" w:themeColor="text1" w:themeTint="F2"/>
          <w:sz w:val="32"/>
          <w:szCs w:val="32"/>
        </w:rPr>
        <w:t>；</w:t>
      </w:r>
      <w:r>
        <w:rPr>
          <w:rFonts w:eastAsia="仿宋_GB2312"/>
          <w:color w:val="0D0D0D" w:themeColor="text1" w:themeTint="F2"/>
          <w:sz w:val="32"/>
          <w:szCs w:val="32"/>
        </w:rPr>
        <w:t>新增国家和省级创新平台</w:t>
      </w:r>
      <w:r>
        <w:rPr>
          <w:rFonts w:eastAsia="仿宋_GB2312"/>
          <w:color w:val="0D0D0D" w:themeColor="text1" w:themeTint="F2"/>
          <w:sz w:val="32"/>
          <w:szCs w:val="32"/>
        </w:rPr>
        <w:t>60</w:t>
      </w:r>
      <w:r>
        <w:rPr>
          <w:rFonts w:eastAsia="仿宋_GB2312"/>
          <w:color w:val="0D0D0D" w:themeColor="text1" w:themeTint="F2"/>
          <w:sz w:val="32"/>
          <w:szCs w:val="32"/>
        </w:rPr>
        <w:t>家</w:t>
      </w:r>
      <w:r>
        <w:rPr>
          <w:rFonts w:eastAsia="仿宋_GB2312" w:hint="eastAsia"/>
          <w:color w:val="0D0D0D" w:themeColor="text1" w:themeTint="F2"/>
          <w:sz w:val="32"/>
          <w:szCs w:val="32"/>
        </w:rPr>
        <w:t>；</w:t>
      </w:r>
      <w:r>
        <w:rPr>
          <w:rFonts w:eastAsia="仿宋_GB2312"/>
          <w:color w:val="0D0D0D" w:themeColor="text1" w:themeTint="F2"/>
          <w:sz w:val="32"/>
          <w:szCs w:val="32"/>
        </w:rPr>
        <w:t>加快老工业工矿区转型，推进</w:t>
      </w:r>
      <w:r>
        <w:rPr>
          <w:rFonts w:eastAsia="仿宋_GB2312"/>
          <w:color w:val="0D0D0D" w:themeColor="text1" w:themeTint="F2"/>
          <w:sz w:val="32"/>
          <w:szCs w:val="32"/>
        </w:rPr>
        <w:t>5</w:t>
      </w:r>
      <w:r>
        <w:rPr>
          <w:rFonts w:eastAsia="仿宋_GB2312"/>
          <w:color w:val="0D0D0D" w:themeColor="text1" w:themeTint="F2"/>
          <w:sz w:val="32"/>
          <w:szCs w:val="32"/>
        </w:rPr>
        <w:t>个资源枯竭城市和娄底市转型发展，推进</w:t>
      </w:r>
      <w:proofErr w:type="gramStart"/>
      <w:r>
        <w:rPr>
          <w:rFonts w:eastAsia="仿宋_GB2312"/>
          <w:color w:val="0D0D0D" w:themeColor="text1" w:themeTint="F2"/>
          <w:sz w:val="32"/>
          <w:szCs w:val="32"/>
        </w:rPr>
        <w:t>株洲清</w:t>
      </w:r>
      <w:proofErr w:type="gramEnd"/>
      <w:r>
        <w:rPr>
          <w:rFonts w:eastAsia="仿宋_GB2312"/>
          <w:color w:val="0D0D0D" w:themeColor="text1" w:themeTint="F2"/>
          <w:sz w:val="32"/>
          <w:szCs w:val="32"/>
        </w:rPr>
        <w:t>水塘等</w:t>
      </w:r>
      <w:r>
        <w:rPr>
          <w:rFonts w:eastAsia="仿宋_GB2312"/>
          <w:color w:val="0D0D0D" w:themeColor="text1" w:themeTint="F2"/>
          <w:sz w:val="32"/>
          <w:szCs w:val="32"/>
        </w:rPr>
        <w:t>8</w:t>
      </w:r>
      <w:r>
        <w:rPr>
          <w:rFonts w:eastAsia="仿宋_GB2312"/>
          <w:color w:val="0D0D0D" w:themeColor="text1" w:themeTint="F2"/>
          <w:sz w:val="32"/>
          <w:szCs w:val="32"/>
        </w:rPr>
        <w:t>个城区老工业区改造搬迁，支持</w:t>
      </w:r>
      <w:r>
        <w:rPr>
          <w:rFonts w:eastAsia="仿宋_GB2312"/>
          <w:color w:val="0D0D0D" w:themeColor="text1" w:themeTint="F2"/>
          <w:sz w:val="32"/>
          <w:szCs w:val="32"/>
        </w:rPr>
        <w:t>23</w:t>
      </w:r>
      <w:r>
        <w:rPr>
          <w:rFonts w:eastAsia="仿宋_GB2312"/>
          <w:color w:val="0D0D0D" w:themeColor="text1" w:themeTint="F2"/>
          <w:sz w:val="32"/>
          <w:szCs w:val="32"/>
        </w:rPr>
        <w:t>个独立工矿区改造搬迁和</w:t>
      </w:r>
      <w:r>
        <w:rPr>
          <w:rFonts w:eastAsia="仿宋_GB2312"/>
          <w:color w:val="0D0D0D" w:themeColor="text1" w:themeTint="F2"/>
          <w:sz w:val="32"/>
          <w:szCs w:val="32"/>
        </w:rPr>
        <w:t>18</w:t>
      </w:r>
      <w:r>
        <w:rPr>
          <w:rFonts w:eastAsia="仿宋_GB2312"/>
          <w:color w:val="0D0D0D" w:themeColor="text1" w:themeTint="F2"/>
          <w:sz w:val="32"/>
          <w:szCs w:val="32"/>
        </w:rPr>
        <w:t>个采煤沉陷区综合治理。</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实施现代服务业发展行动计划，开展服务业标准化试点，不断完善省服务业联席会议工作机制。服务业增长</w:t>
      </w:r>
      <w:r>
        <w:rPr>
          <w:rFonts w:eastAsia="仿宋_GB2312"/>
          <w:color w:val="0D0D0D" w:themeColor="text1" w:themeTint="F2"/>
          <w:sz w:val="32"/>
          <w:szCs w:val="32"/>
        </w:rPr>
        <w:t>11.2%</w:t>
      </w:r>
      <w:r>
        <w:rPr>
          <w:rFonts w:eastAsia="仿宋_GB2312"/>
          <w:color w:val="0D0D0D" w:themeColor="text1" w:themeTint="F2"/>
          <w:sz w:val="32"/>
          <w:szCs w:val="32"/>
        </w:rPr>
        <w:t>，增幅居全国第</w:t>
      </w:r>
      <w:r>
        <w:rPr>
          <w:rFonts w:eastAsia="仿宋_GB2312" w:hint="eastAsia"/>
          <w:color w:val="0D0D0D" w:themeColor="text1" w:themeTint="F2"/>
          <w:sz w:val="32"/>
          <w:szCs w:val="32"/>
        </w:rPr>
        <w:t>四</w:t>
      </w:r>
      <w:r>
        <w:rPr>
          <w:rFonts w:eastAsia="仿宋_GB2312"/>
          <w:color w:val="0D0D0D" w:themeColor="text1" w:themeTint="F2"/>
          <w:sz w:val="32"/>
          <w:szCs w:val="32"/>
        </w:rPr>
        <w:t>、中部第</w:t>
      </w:r>
      <w:r>
        <w:rPr>
          <w:rFonts w:eastAsia="仿宋_GB2312" w:hint="eastAsia"/>
          <w:color w:val="0D0D0D" w:themeColor="text1" w:themeTint="F2"/>
          <w:sz w:val="32"/>
          <w:szCs w:val="32"/>
        </w:rPr>
        <w:t>一</w:t>
      </w:r>
      <w:r>
        <w:rPr>
          <w:rFonts w:eastAsia="仿宋_GB2312"/>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4</w:t>
      </w:r>
      <w:r>
        <w:rPr>
          <w:rFonts w:eastAsia="仿宋_GB2312" w:hint="eastAsia"/>
          <w:color w:val="0D0D0D" w:themeColor="text1" w:themeTint="F2"/>
          <w:sz w:val="32"/>
          <w:szCs w:val="32"/>
        </w:rPr>
        <w:t>、</w:t>
      </w:r>
      <w:r>
        <w:rPr>
          <w:rFonts w:eastAsia="仿宋_GB2312"/>
          <w:color w:val="0D0D0D" w:themeColor="text1" w:themeTint="F2"/>
          <w:sz w:val="32"/>
          <w:szCs w:val="32"/>
        </w:rPr>
        <w:t>在释放发展活力上取得</w:t>
      </w:r>
      <w:r>
        <w:rPr>
          <w:rFonts w:eastAsia="仿宋_GB2312" w:hint="eastAsia"/>
          <w:color w:val="0D0D0D" w:themeColor="text1" w:themeTint="F2"/>
          <w:sz w:val="32"/>
          <w:szCs w:val="32"/>
        </w:rPr>
        <w:t>了</w:t>
      </w:r>
      <w:r>
        <w:rPr>
          <w:rFonts w:eastAsia="仿宋_GB2312"/>
          <w:color w:val="0D0D0D" w:themeColor="text1" w:themeTint="F2"/>
          <w:sz w:val="32"/>
          <w:szCs w:val="32"/>
        </w:rPr>
        <w:t>新成效</w:t>
      </w:r>
      <w:r>
        <w:rPr>
          <w:rFonts w:eastAsia="仿宋_GB2312" w:hint="eastAsia"/>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我</w:t>
      </w:r>
      <w:proofErr w:type="gramStart"/>
      <w:r>
        <w:rPr>
          <w:rFonts w:eastAsia="仿宋_GB2312" w:hint="eastAsia"/>
          <w:color w:val="0D0D0D" w:themeColor="text1" w:themeTint="F2"/>
          <w:sz w:val="32"/>
          <w:szCs w:val="32"/>
        </w:rPr>
        <w:t>委</w:t>
      </w:r>
      <w:r>
        <w:rPr>
          <w:rFonts w:eastAsia="仿宋_GB2312"/>
          <w:color w:val="0D0D0D" w:themeColor="text1" w:themeTint="F2"/>
          <w:sz w:val="32"/>
          <w:szCs w:val="32"/>
        </w:rPr>
        <w:t>完成</w:t>
      </w:r>
      <w:proofErr w:type="gramEnd"/>
      <w:r>
        <w:rPr>
          <w:rFonts w:eastAsia="仿宋_GB2312" w:hint="eastAsia"/>
          <w:color w:val="0D0D0D" w:themeColor="text1" w:themeTint="F2"/>
          <w:sz w:val="32"/>
          <w:szCs w:val="32"/>
        </w:rPr>
        <w:t>了</w:t>
      </w:r>
      <w:r>
        <w:rPr>
          <w:rFonts w:eastAsia="仿宋_GB2312"/>
          <w:color w:val="0D0D0D" w:themeColor="text1" w:themeTint="F2"/>
          <w:sz w:val="32"/>
          <w:szCs w:val="32"/>
        </w:rPr>
        <w:t>年度重点改革任务</w:t>
      </w:r>
      <w:r>
        <w:rPr>
          <w:rFonts w:eastAsia="仿宋_GB2312" w:hint="eastAsia"/>
          <w:color w:val="0D0D0D" w:themeColor="text1" w:themeTint="F2"/>
          <w:sz w:val="32"/>
          <w:szCs w:val="32"/>
        </w:rPr>
        <w:t>，</w:t>
      </w:r>
      <w:r>
        <w:rPr>
          <w:rFonts w:eastAsia="仿宋_GB2312"/>
          <w:color w:val="0D0D0D" w:themeColor="text1" w:themeTint="F2"/>
          <w:sz w:val="32"/>
          <w:szCs w:val="32"/>
        </w:rPr>
        <w:t>牵头实施的省直管县经济体制改革</w:t>
      </w:r>
      <w:r>
        <w:rPr>
          <w:rFonts w:eastAsia="仿宋_GB2312" w:hint="eastAsia"/>
          <w:color w:val="0D0D0D" w:themeColor="text1" w:themeTint="F2"/>
          <w:sz w:val="32"/>
          <w:szCs w:val="32"/>
        </w:rPr>
        <w:t>、</w:t>
      </w:r>
      <w:r>
        <w:rPr>
          <w:rFonts w:eastAsia="仿宋_GB2312"/>
          <w:color w:val="0D0D0D" w:themeColor="text1" w:themeTint="F2"/>
          <w:sz w:val="32"/>
          <w:szCs w:val="32"/>
        </w:rPr>
        <w:t>公车改革</w:t>
      </w:r>
      <w:r>
        <w:rPr>
          <w:rFonts w:eastAsia="仿宋_GB2312" w:hint="eastAsia"/>
          <w:color w:val="0D0D0D" w:themeColor="text1" w:themeTint="F2"/>
          <w:sz w:val="32"/>
          <w:szCs w:val="32"/>
        </w:rPr>
        <w:t>、</w:t>
      </w:r>
      <w:r>
        <w:rPr>
          <w:rFonts w:eastAsia="仿宋_GB2312"/>
          <w:color w:val="0D0D0D" w:themeColor="text1" w:themeTint="F2"/>
          <w:sz w:val="32"/>
          <w:szCs w:val="32"/>
        </w:rPr>
        <w:t>电力体制改革</w:t>
      </w:r>
      <w:r>
        <w:rPr>
          <w:rFonts w:eastAsia="仿宋_GB2312" w:hint="eastAsia"/>
          <w:color w:val="0D0D0D" w:themeColor="text1" w:themeTint="F2"/>
          <w:sz w:val="32"/>
          <w:szCs w:val="32"/>
        </w:rPr>
        <w:t>、</w:t>
      </w:r>
      <w:r>
        <w:rPr>
          <w:rFonts w:eastAsia="仿宋_GB2312"/>
          <w:color w:val="0D0D0D" w:themeColor="text1" w:themeTint="F2"/>
          <w:sz w:val="32"/>
          <w:szCs w:val="32"/>
        </w:rPr>
        <w:t>资源有偿使用制度改革</w:t>
      </w:r>
      <w:r>
        <w:rPr>
          <w:rFonts w:eastAsia="仿宋_GB2312" w:hint="eastAsia"/>
          <w:color w:val="0D0D0D" w:themeColor="text1" w:themeTint="F2"/>
          <w:sz w:val="32"/>
          <w:szCs w:val="32"/>
        </w:rPr>
        <w:t>、</w:t>
      </w:r>
      <w:r>
        <w:rPr>
          <w:rFonts w:eastAsia="仿宋_GB2312"/>
          <w:color w:val="0D0D0D" w:themeColor="text1" w:themeTint="F2"/>
          <w:sz w:val="32"/>
          <w:szCs w:val="32"/>
        </w:rPr>
        <w:t>新型城镇化改革</w:t>
      </w:r>
      <w:r>
        <w:rPr>
          <w:rFonts w:eastAsia="仿宋_GB2312" w:hint="eastAsia"/>
          <w:color w:val="0D0D0D" w:themeColor="text1" w:themeTint="F2"/>
          <w:sz w:val="32"/>
          <w:szCs w:val="32"/>
        </w:rPr>
        <w:t>、</w:t>
      </w:r>
      <w:r>
        <w:rPr>
          <w:rFonts w:eastAsia="仿宋_GB2312"/>
          <w:color w:val="0D0D0D" w:themeColor="text1" w:themeTint="F2"/>
          <w:sz w:val="32"/>
          <w:szCs w:val="32"/>
        </w:rPr>
        <w:t>价格改革</w:t>
      </w:r>
      <w:r>
        <w:rPr>
          <w:rFonts w:eastAsia="仿宋_GB2312" w:hint="eastAsia"/>
          <w:color w:val="0D0D0D" w:themeColor="text1" w:themeTint="F2"/>
          <w:sz w:val="32"/>
          <w:szCs w:val="32"/>
        </w:rPr>
        <w:t>、</w:t>
      </w:r>
      <w:r>
        <w:rPr>
          <w:rFonts w:eastAsia="仿宋_GB2312"/>
          <w:color w:val="0D0D0D" w:themeColor="text1" w:themeTint="F2"/>
          <w:sz w:val="32"/>
          <w:szCs w:val="32"/>
        </w:rPr>
        <w:t>公立医院医药价格改革</w:t>
      </w:r>
      <w:r>
        <w:rPr>
          <w:rFonts w:eastAsia="仿宋_GB2312" w:hint="eastAsia"/>
          <w:color w:val="0D0D0D" w:themeColor="text1" w:themeTint="F2"/>
          <w:sz w:val="32"/>
          <w:szCs w:val="32"/>
        </w:rPr>
        <w:t>、</w:t>
      </w:r>
      <w:r>
        <w:rPr>
          <w:rFonts w:eastAsia="仿宋_GB2312"/>
          <w:color w:val="0D0D0D" w:themeColor="text1" w:themeTint="F2"/>
          <w:sz w:val="32"/>
          <w:szCs w:val="32"/>
        </w:rPr>
        <w:t>公共资源、事企分开改革</w:t>
      </w:r>
      <w:r>
        <w:rPr>
          <w:rFonts w:eastAsia="仿宋_GB2312" w:hint="eastAsia"/>
          <w:color w:val="0D0D0D" w:themeColor="text1" w:themeTint="F2"/>
          <w:sz w:val="32"/>
          <w:szCs w:val="32"/>
        </w:rPr>
        <w:t>等</w:t>
      </w:r>
      <w:r>
        <w:rPr>
          <w:rFonts w:eastAsia="仿宋_GB2312"/>
          <w:color w:val="0D0D0D" w:themeColor="text1" w:themeTint="F2"/>
          <w:sz w:val="32"/>
          <w:szCs w:val="32"/>
        </w:rPr>
        <w:t>11</w:t>
      </w:r>
      <w:r>
        <w:rPr>
          <w:rFonts w:eastAsia="仿宋_GB2312"/>
          <w:color w:val="0D0D0D" w:themeColor="text1" w:themeTint="F2"/>
          <w:sz w:val="32"/>
          <w:szCs w:val="32"/>
        </w:rPr>
        <w:t>项重点改革</w:t>
      </w:r>
      <w:r>
        <w:rPr>
          <w:rFonts w:eastAsia="仿宋_GB2312" w:hint="eastAsia"/>
          <w:color w:val="0D0D0D" w:themeColor="text1" w:themeTint="F2"/>
          <w:sz w:val="32"/>
          <w:szCs w:val="32"/>
        </w:rPr>
        <w:t>，</w:t>
      </w:r>
      <w:r>
        <w:rPr>
          <w:rFonts w:eastAsia="仿宋_GB2312"/>
          <w:color w:val="0D0D0D" w:themeColor="text1" w:themeTint="F2"/>
          <w:sz w:val="32"/>
          <w:szCs w:val="32"/>
        </w:rPr>
        <w:t>均基本完成或取得实质性进展。</w:t>
      </w:r>
    </w:p>
    <w:p w:rsidR="00B372F3" w:rsidRDefault="007F337A">
      <w:pPr>
        <w:shd w:val="clear" w:color="auto" w:fill="FFFFFF" w:themeFill="background1"/>
        <w:spacing w:line="480" w:lineRule="auto"/>
        <w:ind w:firstLineChars="200" w:firstLine="640"/>
        <w:rPr>
          <w:rFonts w:eastAsia="仿宋_GB2312"/>
          <w:color w:val="0D0D0D" w:themeColor="text1" w:themeTint="F2"/>
          <w:sz w:val="32"/>
          <w:szCs w:val="32"/>
        </w:rPr>
      </w:pPr>
      <w:r>
        <w:rPr>
          <w:rFonts w:eastAsia="仿宋_GB2312"/>
          <w:color w:val="0D0D0D" w:themeColor="text1" w:themeTint="F2"/>
          <w:sz w:val="32"/>
          <w:szCs w:val="32"/>
        </w:rPr>
        <w:t>简政放权</w:t>
      </w:r>
      <w:r>
        <w:rPr>
          <w:rFonts w:eastAsia="仿宋_GB2312" w:hint="eastAsia"/>
          <w:color w:val="0D0D0D" w:themeColor="text1" w:themeTint="F2"/>
          <w:sz w:val="32"/>
          <w:szCs w:val="32"/>
        </w:rPr>
        <w:t>，</w:t>
      </w:r>
      <w:r>
        <w:rPr>
          <w:rFonts w:eastAsia="仿宋_GB2312"/>
          <w:color w:val="0D0D0D" w:themeColor="text1" w:themeTint="F2"/>
          <w:sz w:val="32"/>
          <w:szCs w:val="32"/>
        </w:rPr>
        <w:t>优化</w:t>
      </w:r>
      <w:r>
        <w:rPr>
          <w:rFonts w:eastAsia="仿宋_GB2312" w:hint="eastAsia"/>
          <w:color w:val="0D0D0D" w:themeColor="text1" w:themeTint="F2"/>
          <w:sz w:val="32"/>
          <w:szCs w:val="32"/>
        </w:rPr>
        <w:t>了</w:t>
      </w:r>
      <w:r>
        <w:rPr>
          <w:rFonts w:eastAsia="仿宋_GB2312"/>
          <w:color w:val="0D0D0D" w:themeColor="text1" w:themeTint="F2"/>
          <w:sz w:val="32"/>
          <w:szCs w:val="32"/>
        </w:rPr>
        <w:t>服务</w:t>
      </w:r>
      <w:r>
        <w:rPr>
          <w:rFonts w:eastAsia="仿宋_GB2312" w:hint="eastAsia"/>
          <w:color w:val="0D0D0D" w:themeColor="text1" w:themeTint="F2"/>
          <w:sz w:val="32"/>
          <w:szCs w:val="32"/>
        </w:rPr>
        <w:t>、优化了环境。</w:t>
      </w:r>
      <w:r>
        <w:rPr>
          <w:rFonts w:ascii="仿宋_GB2312" w:eastAsia="仿宋_GB2312" w:hint="eastAsia"/>
          <w:color w:val="0D0D0D" w:themeColor="text1" w:themeTint="F2"/>
          <w:sz w:val="32"/>
          <w:szCs w:val="32"/>
          <w:shd w:val="clear" w:color="auto" w:fill="FFFFFF"/>
        </w:rPr>
        <w:t>一是加强了政策的扶持。相继起草出台了《鼓励和引导社会资本参与重大水利工程建设营运的实施意见》、</w:t>
      </w:r>
      <w:r>
        <w:rPr>
          <w:rFonts w:ascii="仿宋_GB2312" w:eastAsia="仿宋_GB2312" w:hint="eastAsia"/>
          <w:color w:val="0D0D0D" w:themeColor="text1" w:themeTint="F2"/>
          <w:sz w:val="32"/>
          <w:szCs w:val="32"/>
          <w:shd w:val="clear" w:color="auto" w:fill="FFFFFF" w:themeFill="background1"/>
        </w:rPr>
        <w:t>《关于进一步鼓励和促进民间投资健康发展的实施意见》、《关于鼓励和支持民间资本参与公共领域投资的若干意见》、《关于全面深化投资项目审批制度改革的实施意见》</w:t>
      </w:r>
      <w:r>
        <w:rPr>
          <w:rFonts w:ascii="仿宋_GB2312" w:eastAsia="仿宋_GB2312" w:hint="eastAsia"/>
          <w:color w:val="0D0D0D" w:themeColor="text1" w:themeTint="F2"/>
          <w:sz w:val="32"/>
          <w:szCs w:val="32"/>
          <w:shd w:val="clear" w:color="auto" w:fill="FFFFFF"/>
        </w:rPr>
        <w:t>等一系列政策制度，从而对民间投资从政策上给予了保障。二是落实了投资自主权。注重释放民间投资活力，全面贯彻李克强总理提出的五个“再砍掉一批”要求和“应简必简，能放尽放”的原则公布实施“三</w:t>
      </w:r>
      <w:r>
        <w:rPr>
          <w:rFonts w:ascii="仿宋_GB2312" w:eastAsia="仿宋_GB2312" w:hint="eastAsia"/>
          <w:color w:val="0D0D0D" w:themeColor="text1" w:themeTint="F2"/>
          <w:sz w:val="32"/>
          <w:szCs w:val="32"/>
          <w:shd w:val="clear" w:color="auto" w:fill="FFFFFF"/>
        </w:rPr>
        <w:lastRenderedPageBreak/>
        <w:t>清单</w:t>
      </w:r>
      <w:proofErr w:type="gramStart"/>
      <w:r>
        <w:rPr>
          <w:rFonts w:ascii="仿宋_GB2312" w:eastAsia="仿宋_GB2312" w:hint="eastAsia"/>
          <w:color w:val="0D0D0D" w:themeColor="text1" w:themeTint="F2"/>
          <w:sz w:val="32"/>
          <w:szCs w:val="32"/>
          <w:shd w:val="clear" w:color="auto" w:fill="FFFFFF"/>
        </w:rPr>
        <w:t>一</w:t>
      </w:r>
      <w:proofErr w:type="gramEnd"/>
      <w:r>
        <w:rPr>
          <w:rFonts w:ascii="仿宋_GB2312" w:eastAsia="仿宋_GB2312" w:hint="eastAsia"/>
          <w:color w:val="0D0D0D" w:themeColor="text1" w:themeTint="F2"/>
          <w:sz w:val="32"/>
          <w:szCs w:val="32"/>
          <w:shd w:val="clear" w:color="auto" w:fill="FFFFFF"/>
        </w:rPr>
        <w:t>目录”，不断精简审批事项。通过制定湖南省政府核准的投资目录2014年和2015年本，两次共取消36项、下放26项企业投资项目核准权限，进一步简化审批（核准）前置条件，将建设项目的开工前审批核准环节简化为立项审批（核准）、初步设计及概算审批、施工图联合审查、施工许可证审批四个环节，明确牵头部门，推进并联审批，深化了投资项目审批制度改革。2015年全面放开了投资领域，实行“法无禁止即准入”，对以往民间难入或不愿意进入的公共建设领域，分别设定了开放的方法和路径、经营预期和优惠条件，突出市场化方向，着力构建合理的回报机制，分类引导推动民间资本参与。三是改善了政府服务，营造良好的投资环境，推进了服务型政府建设。</w:t>
      </w:r>
      <w:proofErr w:type="gramStart"/>
      <w:r>
        <w:rPr>
          <w:rFonts w:ascii="仿宋_GB2312" w:eastAsia="仿宋_GB2312" w:hint="eastAsia"/>
          <w:color w:val="0D0D0D" w:themeColor="text1" w:themeTint="F2"/>
          <w:sz w:val="32"/>
          <w:szCs w:val="32"/>
          <w:shd w:val="clear" w:color="auto" w:fill="FFFFFF"/>
        </w:rPr>
        <w:t>发改和</w:t>
      </w:r>
      <w:proofErr w:type="gramEnd"/>
      <w:r>
        <w:rPr>
          <w:rFonts w:ascii="仿宋_GB2312" w:eastAsia="仿宋_GB2312" w:hint="eastAsia"/>
          <w:color w:val="0D0D0D" w:themeColor="text1" w:themeTint="F2"/>
          <w:sz w:val="32"/>
          <w:szCs w:val="32"/>
          <w:shd w:val="clear" w:color="auto" w:fill="FFFFFF"/>
        </w:rPr>
        <w:t>相关部门针对项目建设的各个环节优化了审批流程，精简了报批资料，全面应用投资项目</w:t>
      </w:r>
      <w:proofErr w:type="gramStart"/>
      <w:r>
        <w:rPr>
          <w:rFonts w:ascii="仿宋_GB2312" w:eastAsia="仿宋_GB2312" w:hint="eastAsia"/>
          <w:color w:val="0D0D0D" w:themeColor="text1" w:themeTint="F2"/>
          <w:sz w:val="32"/>
          <w:szCs w:val="32"/>
          <w:shd w:val="clear" w:color="auto" w:fill="FFFFFF"/>
        </w:rPr>
        <w:t>在线审批</w:t>
      </w:r>
      <w:proofErr w:type="gramEnd"/>
      <w:r>
        <w:rPr>
          <w:rFonts w:ascii="仿宋_GB2312" w:eastAsia="仿宋_GB2312" w:hint="eastAsia"/>
          <w:color w:val="0D0D0D" w:themeColor="text1" w:themeTint="F2"/>
          <w:sz w:val="32"/>
          <w:szCs w:val="32"/>
          <w:shd w:val="clear" w:color="auto" w:fill="FFFFFF"/>
        </w:rPr>
        <w:t>监管平台，通过在线平台实现省直相关部门的横向联通，以及省级部门到地方各级政府的纵向贯通，实现非涉密项目“平台受理、在线办理、动态跟踪、限时办结、依法监管、全程监察”。强化行政事业性收费和政府性基金清理，进一步精简收费项目、降低收费标准。严格执行涉企收费目录清单制度，从严审批涉企收费，推动涉企收费信息公开常态化。在全国率先公布省、</w:t>
      </w:r>
      <w:proofErr w:type="gramStart"/>
      <w:r>
        <w:rPr>
          <w:rFonts w:ascii="仿宋_GB2312" w:eastAsia="仿宋_GB2312" w:hint="eastAsia"/>
          <w:color w:val="0D0D0D" w:themeColor="text1" w:themeTint="F2"/>
          <w:sz w:val="32"/>
          <w:szCs w:val="32"/>
          <w:shd w:val="clear" w:color="auto" w:fill="FFFFFF"/>
        </w:rPr>
        <w:t>市两级涉企</w:t>
      </w:r>
      <w:proofErr w:type="gramEnd"/>
      <w:r>
        <w:rPr>
          <w:rFonts w:ascii="仿宋_GB2312" w:eastAsia="仿宋_GB2312" w:hint="eastAsia"/>
          <w:color w:val="0D0D0D" w:themeColor="text1" w:themeTint="F2"/>
          <w:sz w:val="32"/>
          <w:szCs w:val="32"/>
          <w:shd w:val="clear" w:color="auto" w:fill="FFFFFF"/>
        </w:rPr>
        <w:t>收费目录清单。</w:t>
      </w:r>
      <w:r>
        <w:rPr>
          <w:rFonts w:eastAsia="仿宋_GB2312"/>
          <w:color w:val="0D0D0D" w:themeColor="text1" w:themeTint="F2"/>
          <w:sz w:val="32"/>
          <w:szCs w:val="32"/>
        </w:rPr>
        <w:t>深入开展</w:t>
      </w:r>
      <w:r>
        <w:rPr>
          <w:rFonts w:eastAsia="仿宋_GB2312"/>
          <w:color w:val="0D0D0D" w:themeColor="text1" w:themeTint="F2"/>
          <w:sz w:val="32"/>
          <w:szCs w:val="32"/>
        </w:rPr>
        <w:t>“</w:t>
      </w:r>
      <w:r>
        <w:rPr>
          <w:rFonts w:eastAsia="仿宋_GB2312"/>
          <w:color w:val="0D0D0D" w:themeColor="text1" w:themeTint="F2"/>
          <w:sz w:val="32"/>
          <w:szCs w:val="32"/>
        </w:rPr>
        <w:t>为企业排忧解困专项行动</w:t>
      </w:r>
      <w:r>
        <w:rPr>
          <w:rFonts w:eastAsia="仿宋_GB2312"/>
          <w:color w:val="0D0D0D" w:themeColor="text1" w:themeTint="F2"/>
          <w:sz w:val="32"/>
          <w:szCs w:val="32"/>
        </w:rPr>
        <w:t>”</w:t>
      </w:r>
      <w:r>
        <w:rPr>
          <w:rFonts w:eastAsia="仿宋_GB2312" w:hint="eastAsia"/>
          <w:color w:val="0D0D0D" w:themeColor="text1" w:themeTint="F2"/>
          <w:sz w:val="32"/>
          <w:szCs w:val="32"/>
        </w:rPr>
        <w:t>，</w:t>
      </w:r>
      <w:r>
        <w:rPr>
          <w:rFonts w:eastAsia="仿宋_GB2312"/>
          <w:color w:val="0D0D0D" w:themeColor="text1" w:themeTint="F2"/>
          <w:sz w:val="32"/>
          <w:szCs w:val="32"/>
        </w:rPr>
        <w:t>分类消化处理</w:t>
      </w:r>
      <w:r>
        <w:rPr>
          <w:rFonts w:eastAsia="仿宋_GB2312"/>
          <w:color w:val="0D0D0D" w:themeColor="text1" w:themeTint="F2"/>
          <w:sz w:val="32"/>
          <w:szCs w:val="32"/>
        </w:rPr>
        <w:t>282</w:t>
      </w:r>
      <w:r>
        <w:rPr>
          <w:rFonts w:eastAsia="仿宋_GB2312"/>
          <w:color w:val="0D0D0D" w:themeColor="text1" w:themeTint="F2"/>
          <w:sz w:val="32"/>
          <w:szCs w:val="32"/>
        </w:rPr>
        <w:t>个政府招商引资违约失信问题</w:t>
      </w:r>
      <w:r>
        <w:rPr>
          <w:rFonts w:eastAsia="仿宋_GB2312" w:hint="eastAsia"/>
          <w:color w:val="0D0D0D" w:themeColor="text1" w:themeTint="F2"/>
          <w:sz w:val="32"/>
          <w:szCs w:val="32"/>
        </w:rPr>
        <w:t>；</w:t>
      </w:r>
      <w:r>
        <w:rPr>
          <w:rFonts w:eastAsia="仿宋_GB2312"/>
          <w:color w:val="0D0D0D" w:themeColor="text1" w:themeTint="F2"/>
          <w:sz w:val="32"/>
          <w:szCs w:val="32"/>
        </w:rPr>
        <w:t>清理规范</w:t>
      </w:r>
      <w:r>
        <w:rPr>
          <w:rFonts w:eastAsia="仿宋_GB2312"/>
          <w:color w:val="0D0D0D" w:themeColor="text1" w:themeTint="F2"/>
          <w:sz w:val="32"/>
          <w:szCs w:val="32"/>
        </w:rPr>
        <w:t>59</w:t>
      </w:r>
      <w:r>
        <w:rPr>
          <w:rFonts w:eastAsia="仿宋_GB2312"/>
          <w:color w:val="0D0D0D" w:themeColor="text1" w:themeTint="F2"/>
          <w:sz w:val="32"/>
          <w:szCs w:val="32"/>
        </w:rPr>
        <w:t>项中</w:t>
      </w:r>
      <w:r>
        <w:rPr>
          <w:rFonts w:eastAsia="仿宋_GB2312"/>
          <w:color w:val="0D0D0D" w:themeColor="text1" w:themeTint="F2"/>
          <w:sz w:val="32"/>
          <w:szCs w:val="32"/>
        </w:rPr>
        <w:lastRenderedPageBreak/>
        <w:t>介服务</w:t>
      </w:r>
      <w:r>
        <w:rPr>
          <w:rFonts w:eastAsia="仿宋_GB2312" w:hint="eastAsia"/>
          <w:color w:val="0D0D0D" w:themeColor="text1" w:themeTint="F2"/>
          <w:sz w:val="32"/>
          <w:szCs w:val="32"/>
        </w:rPr>
        <w:t>；</w:t>
      </w:r>
      <w:r>
        <w:rPr>
          <w:rFonts w:eastAsia="仿宋_GB2312"/>
          <w:color w:val="0D0D0D" w:themeColor="text1" w:themeTint="F2"/>
          <w:sz w:val="32"/>
          <w:szCs w:val="32"/>
        </w:rPr>
        <w:t>严格落实涉</w:t>
      </w:r>
      <w:proofErr w:type="gramStart"/>
      <w:r>
        <w:rPr>
          <w:rFonts w:eastAsia="仿宋_GB2312"/>
          <w:color w:val="0D0D0D" w:themeColor="text1" w:themeTint="F2"/>
          <w:sz w:val="32"/>
          <w:szCs w:val="32"/>
        </w:rPr>
        <w:t>企检查</w:t>
      </w:r>
      <w:proofErr w:type="gramEnd"/>
      <w:r>
        <w:rPr>
          <w:rFonts w:eastAsia="仿宋_GB2312"/>
          <w:color w:val="0D0D0D" w:themeColor="text1" w:themeTint="F2"/>
          <w:sz w:val="32"/>
          <w:szCs w:val="32"/>
        </w:rPr>
        <w:t>备案制度，协调办理企业投诉</w:t>
      </w:r>
      <w:r>
        <w:rPr>
          <w:rFonts w:eastAsia="仿宋_GB2312"/>
          <w:color w:val="0D0D0D" w:themeColor="text1" w:themeTint="F2"/>
          <w:sz w:val="32"/>
          <w:szCs w:val="32"/>
        </w:rPr>
        <w:t>60</w:t>
      </w:r>
      <w:r>
        <w:rPr>
          <w:rFonts w:eastAsia="仿宋_GB2312"/>
          <w:color w:val="0D0D0D" w:themeColor="text1" w:themeTint="F2"/>
          <w:sz w:val="32"/>
          <w:szCs w:val="32"/>
        </w:rPr>
        <w:t>余件，集中整治</w:t>
      </w:r>
      <w:r>
        <w:rPr>
          <w:rFonts w:eastAsia="仿宋_GB2312" w:hint="eastAsia"/>
          <w:color w:val="0D0D0D" w:themeColor="text1" w:themeTint="F2"/>
          <w:sz w:val="32"/>
          <w:szCs w:val="32"/>
        </w:rPr>
        <w:t>了</w:t>
      </w:r>
      <w:r>
        <w:rPr>
          <w:rFonts w:eastAsia="仿宋_GB2312"/>
          <w:color w:val="0D0D0D" w:themeColor="text1" w:themeTint="F2"/>
          <w:sz w:val="32"/>
          <w:szCs w:val="32"/>
        </w:rPr>
        <w:t>乱收费乱罚款乱摊派等问题。</w:t>
      </w:r>
      <w:r>
        <w:rPr>
          <w:rFonts w:ascii="仿宋_GB2312" w:eastAsia="仿宋_GB2312" w:hint="eastAsia"/>
          <w:color w:val="0D0D0D" w:themeColor="text1" w:themeTint="F2"/>
          <w:sz w:val="32"/>
          <w:szCs w:val="32"/>
          <w:shd w:val="clear" w:color="auto" w:fill="FFFFFF"/>
        </w:rPr>
        <w:t>在2015年，为企业减轻负担30亿元。2015年5月，全国政协常委视察团来我省视察，充分肯定我省简政放权、激活民间投资的做法和成效。</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围绕融入长江经济带，出台实施意见，启动了专项规划编制，提出了</w:t>
      </w:r>
      <w:r>
        <w:rPr>
          <w:rFonts w:eastAsia="仿宋_GB2312"/>
          <w:color w:val="0D0D0D" w:themeColor="text1" w:themeTint="F2"/>
          <w:sz w:val="32"/>
          <w:szCs w:val="32"/>
        </w:rPr>
        <w:t>27</w:t>
      </w:r>
      <w:r>
        <w:rPr>
          <w:rFonts w:eastAsia="仿宋_GB2312"/>
          <w:color w:val="0D0D0D" w:themeColor="text1" w:themeTint="F2"/>
          <w:sz w:val="32"/>
          <w:szCs w:val="32"/>
        </w:rPr>
        <w:t>项重点任务，积极推动</w:t>
      </w:r>
      <w:r>
        <w:rPr>
          <w:rFonts w:eastAsia="仿宋_GB2312"/>
          <w:color w:val="0D0D0D" w:themeColor="text1" w:themeTint="F2"/>
          <w:sz w:val="32"/>
          <w:szCs w:val="32"/>
        </w:rPr>
        <w:t>112</w:t>
      </w:r>
      <w:r>
        <w:rPr>
          <w:rFonts w:eastAsia="仿宋_GB2312"/>
          <w:color w:val="0D0D0D" w:themeColor="text1" w:themeTint="F2"/>
          <w:sz w:val="32"/>
          <w:szCs w:val="32"/>
        </w:rPr>
        <w:t>项重大工程</w:t>
      </w:r>
      <w:r>
        <w:rPr>
          <w:rFonts w:eastAsia="仿宋_GB2312"/>
          <w:color w:val="0D0D0D" w:themeColor="text1" w:themeTint="F2"/>
          <w:sz w:val="32"/>
          <w:szCs w:val="32"/>
        </w:rPr>
        <w:t>,</w:t>
      </w:r>
      <w:r>
        <w:rPr>
          <w:rFonts w:eastAsia="仿宋_GB2312"/>
          <w:color w:val="0D0D0D" w:themeColor="text1" w:themeTint="F2"/>
          <w:sz w:val="32"/>
          <w:szCs w:val="32"/>
        </w:rPr>
        <w:t>实施</w:t>
      </w:r>
      <w:r>
        <w:rPr>
          <w:rFonts w:eastAsia="仿宋_GB2312"/>
          <w:color w:val="0D0D0D" w:themeColor="text1" w:themeTint="F2"/>
          <w:sz w:val="32"/>
          <w:szCs w:val="32"/>
        </w:rPr>
        <w:t>63</w:t>
      </w:r>
      <w:r>
        <w:rPr>
          <w:rFonts w:eastAsia="仿宋_GB2312"/>
          <w:color w:val="0D0D0D" w:themeColor="text1" w:themeTint="F2"/>
          <w:sz w:val="32"/>
          <w:szCs w:val="32"/>
        </w:rPr>
        <w:t>个重大项目建设。围绕参与</w:t>
      </w:r>
      <w:r>
        <w:rPr>
          <w:rFonts w:eastAsia="仿宋_GB2312"/>
          <w:color w:val="0D0D0D" w:themeColor="text1" w:themeTint="F2"/>
          <w:sz w:val="32"/>
          <w:szCs w:val="32"/>
        </w:rPr>
        <w:t>“</w:t>
      </w:r>
      <w:r>
        <w:rPr>
          <w:rFonts w:eastAsia="仿宋_GB2312"/>
          <w:color w:val="0D0D0D" w:themeColor="text1" w:themeTint="F2"/>
          <w:sz w:val="32"/>
          <w:szCs w:val="32"/>
        </w:rPr>
        <w:t>一带一路</w:t>
      </w:r>
      <w:r>
        <w:rPr>
          <w:rFonts w:eastAsia="仿宋_GB2312"/>
          <w:color w:val="0D0D0D" w:themeColor="text1" w:themeTint="F2"/>
          <w:sz w:val="32"/>
          <w:szCs w:val="32"/>
        </w:rPr>
        <w:t>”</w:t>
      </w:r>
      <w:r>
        <w:rPr>
          <w:rFonts w:eastAsia="仿宋_GB2312"/>
          <w:color w:val="0D0D0D" w:themeColor="text1" w:themeTint="F2"/>
          <w:sz w:val="32"/>
          <w:szCs w:val="32"/>
        </w:rPr>
        <w:t>，出台了实施方案，印发了三年行动计划，筛选确定</w:t>
      </w:r>
      <w:r>
        <w:rPr>
          <w:rFonts w:eastAsia="仿宋_GB2312"/>
          <w:color w:val="0D0D0D" w:themeColor="text1" w:themeTint="F2"/>
          <w:sz w:val="32"/>
          <w:szCs w:val="32"/>
        </w:rPr>
        <w:t>86</w:t>
      </w:r>
      <w:r>
        <w:rPr>
          <w:rFonts w:eastAsia="仿宋_GB2312"/>
          <w:color w:val="0D0D0D" w:themeColor="text1" w:themeTint="F2"/>
          <w:sz w:val="32"/>
          <w:szCs w:val="32"/>
        </w:rPr>
        <w:t>个重大项目，启动实施基础设施、互联互通等六大行动。</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5</w:t>
      </w:r>
      <w:r>
        <w:rPr>
          <w:rFonts w:eastAsia="仿宋_GB2312" w:hint="eastAsia"/>
          <w:color w:val="0D0D0D" w:themeColor="text1" w:themeTint="F2"/>
          <w:sz w:val="32"/>
          <w:szCs w:val="32"/>
        </w:rPr>
        <w:t>、</w:t>
      </w:r>
      <w:r>
        <w:rPr>
          <w:rFonts w:eastAsia="仿宋_GB2312"/>
          <w:color w:val="0D0D0D" w:themeColor="text1" w:themeTint="F2"/>
          <w:sz w:val="32"/>
          <w:szCs w:val="32"/>
        </w:rPr>
        <w:t>在统筹区域发展上取得</w:t>
      </w:r>
      <w:r>
        <w:rPr>
          <w:rFonts w:eastAsia="仿宋_GB2312" w:hint="eastAsia"/>
          <w:color w:val="0D0D0D" w:themeColor="text1" w:themeTint="F2"/>
          <w:sz w:val="32"/>
          <w:szCs w:val="32"/>
        </w:rPr>
        <w:t>了</w:t>
      </w:r>
      <w:r>
        <w:rPr>
          <w:rFonts w:eastAsia="仿宋_GB2312"/>
          <w:color w:val="0D0D0D" w:themeColor="text1" w:themeTint="F2"/>
          <w:sz w:val="32"/>
          <w:szCs w:val="32"/>
        </w:rPr>
        <w:t>新成效</w:t>
      </w:r>
      <w:r>
        <w:rPr>
          <w:rFonts w:eastAsia="仿宋_GB2312" w:hint="eastAsia"/>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我委</w:t>
      </w:r>
      <w:r>
        <w:rPr>
          <w:rFonts w:eastAsia="仿宋_GB2312"/>
          <w:color w:val="0D0D0D" w:themeColor="text1" w:themeTint="F2"/>
          <w:sz w:val="32"/>
          <w:szCs w:val="32"/>
        </w:rPr>
        <w:t>牵头研究起草了</w:t>
      </w:r>
      <w:proofErr w:type="gramStart"/>
      <w:r>
        <w:rPr>
          <w:rFonts w:eastAsia="仿宋_GB2312"/>
          <w:color w:val="0D0D0D" w:themeColor="text1" w:themeTint="F2"/>
          <w:sz w:val="32"/>
          <w:szCs w:val="32"/>
        </w:rPr>
        <w:t>加速长株潭</w:t>
      </w:r>
      <w:proofErr w:type="gramEnd"/>
      <w:r>
        <w:rPr>
          <w:rFonts w:eastAsia="仿宋_GB2312"/>
          <w:color w:val="0D0D0D" w:themeColor="text1" w:themeTint="F2"/>
          <w:sz w:val="32"/>
          <w:szCs w:val="32"/>
        </w:rPr>
        <w:t>一体化发展实施方案，同步研究提出了问题清单、政策清单和三年重大项目行动计划。积极争取湘江新区获得国务院批复，出台支持湘江新区发展的若干意见。</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推动湘南承接产业转移示范区已签约招商引资项目落地，启动第四批</w:t>
      </w:r>
      <w:r>
        <w:rPr>
          <w:rFonts w:eastAsia="仿宋_GB2312"/>
          <w:color w:val="0D0D0D" w:themeColor="text1" w:themeTint="F2"/>
          <w:sz w:val="32"/>
          <w:szCs w:val="32"/>
        </w:rPr>
        <w:t>106</w:t>
      </w:r>
      <w:r>
        <w:rPr>
          <w:rFonts w:eastAsia="仿宋_GB2312"/>
          <w:color w:val="0D0D0D" w:themeColor="text1" w:themeTint="F2"/>
          <w:sz w:val="32"/>
          <w:szCs w:val="32"/>
        </w:rPr>
        <w:t>个重大项目。</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起草了深入实施湘西地区开发战略、加快推进全面建成小康社会等政策意见，制定了集中连片特困地区区域发展与扶贫攻坚省级实施规划，启动编制湘西地区</w:t>
      </w:r>
      <w:r>
        <w:rPr>
          <w:rFonts w:eastAsia="仿宋_GB2312"/>
          <w:color w:val="0D0D0D" w:themeColor="text1" w:themeTint="F2"/>
          <w:sz w:val="32"/>
          <w:szCs w:val="32"/>
        </w:rPr>
        <w:t>“</w:t>
      </w:r>
      <w:r>
        <w:rPr>
          <w:rFonts w:eastAsia="仿宋_GB2312"/>
          <w:color w:val="0D0D0D" w:themeColor="text1" w:themeTint="F2"/>
          <w:sz w:val="32"/>
          <w:szCs w:val="32"/>
        </w:rPr>
        <w:t>十三五</w:t>
      </w:r>
      <w:r>
        <w:rPr>
          <w:rFonts w:eastAsia="仿宋_GB2312"/>
          <w:color w:val="0D0D0D" w:themeColor="text1" w:themeTint="F2"/>
          <w:sz w:val="32"/>
          <w:szCs w:val="32"/>
        </w:rPr>
        <w:t>”</w:t>
      </w:r>
      <w:r>
        <w:rPr>
          <w:rFonts w:eastAsia="仿宋_GB2312"/>
          <w:color w:val="0D0D0D" w:themeColor="text1" w:themeTint="F2"/>
          <w:sz w:val="32"/>
          <w:szCs w:val="32"/>
        </w:rPr>
        <w:t>产业发展规划</w:t>
      </w:r>
      <w:r>
        <w:rPr>
          <w:rFonts w:eastAsia="仿宋_GB2312" w:hint="eastAsia"/>
          <w:color w:val="0D0D0D" w:themeColor="text1" w:themeTint="F2"/>
          <w:sz w:val="32"/>
          <w:szCs w:val="32"/>
        </w:rPr>
        <w:t>。</w:t>
      </w:r>
      <w:r>
        <w:rPr>
          <w:rFonts w:eastAsia="仿宋_GB2312"/>
          <w:color w:val="0D0D0D" w:themeColor="text1" w:themeTint="F2"/>
          <w:sz w:val="32"/>
          <w:szCs w:val="32"/>
        </w:rPr>
        <w:t>继续加大湘西地区开发力度，实施了产业项目贴息和重大产业项目奖补，谋划推进</w:t>
      </w:r>
      <w:r>
        <w:rPr>
          <w:rFonts w:eastAsia="仿宋_GB2312"/>
          <w:color w:val="0D0D0D" w:themeColor="text1" w:themeTint="F2"/>
          <w:sz w:val="32"/>
          <w:szCs w:val="32"/>
        </w:rPr>
        <w:t>12</w:t>
      </w:r>
      <w:r>
        <w:rPr>
          <w:rFonts w:eastAsia="仿宋_GB2312"/>
          <w:color w:val="0D0D0D" w:themeColor="text1" w:themeTint="F2"/>
          <w:sz w:val="32"/>
          <w:szCs w:val="32"/>
        </w:rPr>
        <w:t>条文化生态旅游融合发</w:t>
      </w:r>
      <w:r>
        <w:rPr>
          <w:rFonts w:eastAsia="仿宋_GB2312"/>
          <w:color w:val="0D0D0D" w:themeColor="text1" w:themeTint="F2"/>
          <w:sz w:val="32"/>
          <w:szCs w:val="32"/>
        </w:rPr>
        <w:lastRenderedPageBreak/>
        <w:t>展精品线路，启动实施茶叶公共品牌建设。</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修订完善洞庭湖生态经济区建设</w:t>
      </w:r>
      <w:r>
        <w:rPr>
          <w:rFonts w:eastAsia="仿宋_GB2312"/>
          <w:color w:val="0D0D0D" w:themeColor="text1" w:themeTint="F2"/>
          <w:sz w:val="32"/>
          <w:szCs w:val="32"/>
        </w:rPr>
        <w:t>10</w:t>
      </w:r>
      <w:r>
        <w:rPr>
          <w:rFonts w:eastAsia="仿宋_GB2312"/>
          <w:color w:val="0D0D0D" w:themeColor="text1" w:themeTint="F2"/>
          <w:sz w:val="32"/>
          <w:szCs w:val="32"/>
        </w:rPr>
        <w:t>个专项规划和环湖三市规划实施方案。建立重大项目库，健全工作推动机制，分级分类推进</w:t>
      </w:r>
      <w:r>
        <w:rPr>
          <w:rFonts w:eastAsia="仿宋_GB2312"/>
          <w:color w:val="0D0D0D" w:themeColor="text1" w:themeTint="F2"/>
          <w:sz w:val="32"/>
          <w:szCs w:val="32"/>
        </w:rPr>
        <w:t>323</w:t>
      </w:r>
      <w:r>
        <w:rPr>
          <w:rFonts w:eastAsia="仿宋_GB2312"/>
          <w:color w:val="0D0D0D" w:themeColor="text1" w:themeTint="F2"/>
          <w:sz w:val="32"/>
          <w:szCs w:val="32"/>
        </w:rPr>
        <w:t>个重点项目建设。编制</w:t>
      </w:r>
      <w:r>
        <w:rPr>
          <w:rFonts w:eastAsia="仿宋_GB2312" w:hint="eastAsia"/>
          <w:color w:val="0D0D0D" w:themeColor="text1" w:themeTint="F2"/>
          <w:sz w:val="32"/>
          <w:szCs w:val="32"/>
        </w:rPr>
        <w:t>了</w:t>
      </w:r>
      <w:r>
        <w:rPr>
          <w:rFonts w:eastAsia="仿宋_GB2312"/>
          <w:color w:val="0D0D0D" w:themeColor="text1" w:themeTint="F2"/>
          <w:sz w:val="32"/>
          <w:szCs w:val="32"/>
        </w:rPr>
        <w:t>洞庭湖水环境综合治理实施方案，着力推进</w:t>
      </w:r>
      <w:r>
        <w:rPr>
          <w:rFonts w:eastAsia="仿宋_GB2312" w:hint="eastAsia"/>
          <w:color w:val="0D0D0D" w:themeColor="text1" w:themeTint="F2"/>
          <w:sz w:val="32"/>
          <w:szCs w:val="32"/>
        </w:rPr>
        <w:t>了</w:t>
      </w:r>
      <w:r>
        <w:rPr>
          <w:rFonts w:eastAsia="仿宋_GB2312"/>
          <w:color w:val="0D0D0D" w:themeColor="text1" w:themeTint="F2"/>
          <w:sz w:val="32"/>
          <w:szCs w:val="32"/>
        </w:rPr>
        <w:t>10</w:t>
      </w:r>
      <w:r>
        <w:rPr>
          <w:rFonts w:eastAsia="仿宋_GB2312"/>
          <w:color w:val="0D0D0D" w:themeColor="text1" w:themeTint="F2"/>
          <w:sz w:val="32"/>
          <w:szCs w:val="32"/>
        </w:rPr>
        <w:t>大工作和</w:t>
      </w:r>
      <w:r>
        <w:rPr>
          <w:rFonts w:eastAsia="仿宋_GB2312"/>
          <w:color w:val="0D0D0D" w:themeColor="text1" w:themeTint="F2"/>
          <w:sz w:val="32"/>
          <w:szCs w:val="32"/>
        </w:rPr>
        <w:t>5</w:t>
      </w:r>
      <w:r>
        <w:rPr>
          <w:rFonts w:eastAsia="仿宋_GB2312"/>
          <w:color w:val="0D0D0D" w:themeColor="text1" w:themeTint="F2"/>
          <w:sz w:val="32"/>
          <w:szCs w:val="32"/>
        </w:rPr>
        <w:t>大专项行动。</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扎实做好</w:t>
      </w:r>
      <w:r>
        <w:rPr>
          <w:rFonts w:eastAsia="仿宋_GB2312" w:hint="eastAsia"/>
          <w:color w:val="0D0D0D" w:themeColor="text1" w:themeTint="F2"/>
          <w:sz w:val="32"/>
          <w:szCs w:val="32"/>
        </w:rPr>
        <w:t>了</w:t>
      </w:r>
      <w:r>
        <w:rPr>
          <w:rFonts w:eastAsia="仿宋_GB2312"/>
          <w:color w:val="0D0D0D" w:themeColor="text1" w:themeTint="F2"/>
          <w:sz w:val="32"/>
          <w:szCs w:val="32"/>
        </w:rPr>
        <w:t>对口支援山南、吐鲁番和三峡库区投资有关项目建设</w:t>
      </w:r>
      <w:r>
        <w:rPr>
          <w:rFonts w:eastAsia="仿宋_GB2312" w:hint="eastAsia"/>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6</w:t>
      </w:r>
      <w:r>
        <w:rPr>
          <w:rFonts w:eastAsia="仿宋_GB2312" w:hint="eastAsia"/>
          <w:color w:val="0D0D0D" w:themeColor="text1" w:themeTint="F2"/>
          <w:sz w:val="32"/>
          <w:szCs w:val="32"/>
        </w:rPr>
        <w:t>、</w:t>
      </w:r>
      <w:r>
        <w:rPr>
          <w:rFonts w:eastAsia="仿宋_GB2312"/>
          <w:color w:val="0D0D0D" w:themeColor="text1" w:themeTint="F2"/>
          <w:sz w:val="32"/>
          <w:szCs w:val="32"/>
        </w:rPr>
        <w:t>在加强生态建设上取得</w:t>
      </w:r>
      <w:r>
        <w:rPr>
          <w:rFonts w:eastAsia="仿宋_GB2312" w:hint="eastAsia"/>
          <w:color w:val="0D0D0D" w:themeColor="text1" w:themeTint="F2"/>
          <w:sz w:val="32"/>
          <w:szCs w:val="32"/>
        </w:rPr>
        <w:t>了</w:t>
      </w:r>
      <w:r>
        <w:rPr>
          <w:rFonts w:eastAsia="仿宋_GB2312"/>
          <w:color w:val="0D0D0D" w:themeColor="text1" w:themeTint="F2"/>
          <w:sz w:val="32"/>
          <w:szCs w:val="32"/>
        </w:rPr>
        <w:t>新成效</w:t>
      </w:r>
      <w:r>
        <w:rPr>
          <w:rFonts w:eastAsia="仿宋_GB2312" w:hint="eastAsia"/>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起草出台加快推进生态文明建设、加快环保产业发展</w:t>
      </w:r>
      <w:r>
        <w:rPr>
          <w:rFonts w:eastAsia="仿宋_GB2312" w:hint="eastAsia"/>
          <w:color w:val="0D0D0D" w:themeColor="text1" w:themeTint="F2"/>
          <w:sz w:val="32"/>
          <w:szCs w:val="32"/>
        </w:rPr>
        <w:t>、</w:t>
      </w:r>
      <w:r>
        <w:rPr>
          <w:rFonts w:eastAsia="仿宋_GB2312"/>
          <w:color w:val="0D0D0D" w:themeColor="text1" w:themeTint="F2"/>
          <w:sz w:val="32"/>
          <w:szCs w:val="32"/>
        </w:rPr>
        <w:t>推进分布式光伏发电、加快实施</w:t>
      </w:r>
      <w:r>
        <w:rPr>
          <w:rFonts w:eastAsia="仿宋_GB2312"/>
          <w:color w:val="0D0D0D" w:themeColor="text1" w:themeTint="F2"/>
          <w:sz w:val="32"/>
          <w:szCs w:val="32"/>
        </w:rPr>
        <w:t>“</w:t>
      </w:r>
      <w:r>
        <w:rPr>
          <w:rFonts w:eastAsia="仿宋_GB2312"/>
          <w:color w:val="0D0D0D" w:themeColor="text1" w:themeTint="F2"/>
          <w:sz w:val="32"/>
          <w:szCs w:val="32"/>
        </w:rPr>
        <w:t>气化湖南</w:t>
      </w:r>
      <w:r>
        <w:rPr>
          <w:rFonts w:eastAsia="仿宋_GB2312"/>
          <w:color w:val="0D0D0D" w:themeColor="text1" w:themeTint="F2"/>
          <w:sz w:val="32"/>
          <w:szCs w:val="32"/>
        </w:rPr>
        <w:t>”</w:t>
      </w:r>
      <w:r>
        <w:rPr>
          <w:rFonts w:eastAsia="仿宋_GB2312"/>
          <w:color w:val="0D0D0D" w:themeColor="text1" w:themeTint="F2"/>
          <w:sz w:val="32"/>
          <w:szCs w:val="32"/>
        </w:rPr>
        <w:t>工程等政策意见，研究提出了国家重点生态功能</w:t>
      </w:r>
      <w:proofErr w:type="gramStart"/>
      <w:r>
        <w:rPr>
          <w:rFonts w:eastAsia="仿宋_GB2312"/>
          <w:color w:val="0D0D0D" w:themeColor="text1" w:themeTint="F2"/>
          <w:sz w:val="32"/>
          <w:szCs w:val="32"/>
        </w:rPr>
        <w:t>区产业</w:t>
      </w:r>
      <w:proofErr w:type="gramEnd"/>
      <w:r>
        <w:rPr>
          <w:rFonts w:eastAsia="仿宋_GB2312"/>
          <w:color w:val="0D0D0D" w:themeColor="text1" w:themeTint="F2"/>
          <w:sz w:val="32"/>
          <w:szCs w:val="32"/>
        </w:rPr>
        <w:t>准入负面清单，发布了鼓励实施环境污染第三</w:t>
      </w:r>
      <w:proofErr w:type="gramStart"/>
      <w:r>
        <w:rPr>
          <w:rFonts w:eastAsia="仿宋_GB2312"/>
          <w:color w:val="0D0D0D" w:themeColor="text1" w:themeTint="F2"/>
          <w:sz w:val="32"/>
          <w:szCs w:val="32"/>
        </w:rPr>
        <w:t>方治理</w:t>
      </w:r>
      <w:proofErr w:type="gramEnd"/>
      <w:r>
        <w:rPr>
          <w:rFonts w:eastAsia="仿宋_GB2312"/>
          <w:color w:val="0D0D0D" w:themeColor="text1" w:themeTint="F2"/>
          <w:sz w:val="32"/>
          <w:szCs w:val="32"/>
        </w:rPr>
        <w:t>第一批项目清单。</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积极推进湘江保护和治理等重点工程，加快城镇生活污水垃圾处理设施建设，县以上城镇生活污水处理率达到</w:t>
      </w:r>
      <w:r>
        <w:rPr>
          <w:rFonts w:eastAsia="仿宋_GB2312"/>
          <w:color w:val="0D0D0D" w:themeColor="text1" w:themeTint="F2"/>
          <w:sz w:val="32"/>
          <w:szCs w:val="32"/>
        </w:rPr>
        <w:t>92.3%</w:t>
      </w:r>
      <w:r>
        <w:rPr>
          <w:rFonts w:eastAsia="仿宋_GB2312"/>
          <w:color w:val="0D0D0D" w:themeColor="text1" w:themeTint="F2"/>
          <w:sz w:val="32"/>
          <w:szCs w:val="32"/>
        </w:rPr>
        <w:t>，垃圾无害化处理率达到</w:t>
      </w:r>
      <w:r>
        <w:rPr>
          <w:rFonts w:eastAsia="仿宋_GB2312"/>
          <w:color w:val="0D0D0D" w:themeColor="text1" w:themeTint="F2"/>
          <w:sz w:val="32"/>
          <w:szCs w:val="32"/>
        </w:rPr>
        <w:t>99.2%</w:t>
      </w:r>
      <w:r>
        <w:rPr>
          <w:rFonts w:eastAsia="仿宋_GB2312"/>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完成了节能目标考核</w:t>
      </w:r>
      <w:r>
        <w:rPr>
          <w:rFonts w:eastAsia="仿宋_GB2312" w:hint="eastAsia"/>
          <w:color w:val="0D0D0D" w:themeColor="text1" w:themeTint="F2"/>
          <w:sz w:val="32"/>
          <w:szCs w:val="32"/>
        </w:rPr>
        <w:t>，</w:t>
      </w:r>
      <w:r>
        <w:rPr>
          <w:rFonts w:eastAsia="仿宋_GB2312"/>
          <w:color w:val="0D0D0D" w:themeColor="text1" w:themeTint="F2"/>
          <w:sz w:val="32"/>
          <w:szCs w:val="32"/>
        </w:rPr>
        <w:t>提前完成</w:t>
      </w:r>
      <w:r>
        <w:rPr>
          <w:rFonts w:eastAsia="仿宋_GB2312"/>
          <w:color w:val="0D0D0D" w:themeColor="text1" w:themeTint="F2"/>
          <w:sz w:val="32"/>
          <w:szCs w:val="32"/>
        </w:rPr>
        <w:t>“</w:t>
      </w:r>
      <w:r>
        <w:rPr>
          <w:rFonts w:eastAsia="仿宋_GB2312"/>
          <w:color w:val="0D0D0D" w:themeColor="text1" w:themeTint="F2"/>
          <w:sz w:val="32"/>
          <w:szCs w:val="32"/>
        </w:rPr>
        <w:t>十二五</w:t>
      </w:r>
      <w:r>
        <w:rPr>
          <w:rFonts w:eastAsia="仿宋_GB2312"/>
          <w:color w:val="0D0D0D" w:themeColor="text1" w:themeTint="F2"/>
          <w:sz w:val="32"/>
          <w:szCs w:val="32"/>
        </w:rPr>
        <w:t>”</w:t>
      </w:r>
      <w:r>
        <w:rPr>
          <w:rFonts w:eastAsia="仿宋_GB2312"/>
          <w:color w:val="0D0D0D" w:themeColor="text1" w:themeTint="F2"/>
          <w:sz w:val="32"/>
          <w:szCs w:val="32"/>
        </w:rPr>
        <w:t>节能任务，受到国家通报表扬。</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启动</w:t>
      </w:r>
      <w:r>
        <w:rPr>
          <w:rFonts w:eastAsia="仿宋_GB2312"/>
          <w:color w:val="0D0D0D" w:themeColor="text1" w:themeTint="F2"/>
          <w:sz w:val="32"/>
          <w:szCs w:val="32"/>
        </w:rPr>
        <w:t>16</w:t>
      </w:r>
      <w:r>
        <w:rPr>
          <w:rFonts w:eastAsia="仿宋_GB2312"/>
          <w:color w:val="0D0D0D" w:themeColor="text1" w:themeTint="F2"/>
          <w:sz w:val="32"/>
          <w:szCs w:val="32"/>
        </w:rPr>
        <w:t>个国家主体功能区试点县区建设，成功申报</w:t>
      </w:r>
      <w:r>
        <w:rPr>
          <w:rFonts w:eastAsia="仿宋_GB2312"/>
          <w:color w:val="0D0D0D" w:themeColor="text1" w:themeTint="F2"/>
          <w:sz w:val="32"/>
          <w:szCs w:val="32"/>
        </w:rPr>
        <w:t>3</w:t>
      </w:r>
      <w:r>
        <w:rPr>
          <w:rFonts w:eastAsia="仿宋_GB2312"/>
          <w:color w:val="0D0D0D" w:themeColor="text1" w:themeTint="F2"/>
          <w:sz w:val="32"/>
          <w:szCs w:val="32"/>
        </w:rPr>
        <w:t>个国家级低碳园区试点，开展</w:t>
      </w:r>
      <w:r>
        <w:rPr>
          <w:rFonts w:eastAsia="仿宋_GB2312"/>
          <w:color w:val="0D0D0D" w:themeColor="text1" w:themeTint="F2"/>
          <w:sz w:val="32"/>
          <w:szCs w:val="32"/>
        </w:rPr>
        <w:t>17</w:t>
      </w:r>
      <w:r>
        <w:rPr>
          <w:rFonts w:eastAsia="仿宋_GB2312"/>
          <w:color w:val="0D0D0D" w:themeColor="text1" w:themeTint="F2"/>
          <w:sz w:val="32"/>
          <w:szCs w:val="32"/>
        </w:rPr>
        <w:t>个省级低碳试点示范。</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hint="eastAsia"/>
          <w:color w:val="0D0D0D" w:themeColor="text1" w:themeTint="F2"/>
          <w:sz w:val="32"/>
          <w:szCs w:val="32"/>
        </w:rPr>
        <w:t>7</w:t>
      </w:r>
      <w:r>
        <w:rPr>
          <w:rFonts w:eastAsia="仿宋_GB2312" w:hint="eastAsia"/>
          <w:color w:val="0D0D0D" w:themeColor="text1" w:themeTint="F2"/>
          <w:sz w:val="32"/>
          <w:szCs w:val="32"/>
        </w:rPr>
        <w:t>、</w:t>
      </w:r>
      <w:r>
        <w:rPr>
          <w:rFonts w:eastAsia="仿宋_GB2312"/>
          <w:color w:val="0D0D0D" w:themeColor="text1" w:themeTint="F2"/>
          <w:sz w:val="32"/>
          <w:szCs w:val="32"/>
        </w:rPr>
        <w:t>在保障社会民生上取得</w:t>
      </w:r>
      <w:r>
        <w:rPr>
          <w:rFonts w:eastAsia="仿宋_GB2312" w:hint="eastAsia"/>
          <w:color w:val="0D0D0D" w:themeColor="text1" w:themeTint="F2"/>
          <w:sz w:val="32"/>
          <w:szCs w:val="32"/>
        </w:rPr>
        <w:t>了</w:t>
      </w:r>
      <w:r>
        <w:rPr>
          <w:rFonts w:eastAsia="仿宋_GB2312"/>
          <w:color w:val="0D0D0D" w:themeColor="text1" w:themeTint="F2"/>
          <w:sz w:val="32"/>
          <w:szCs w:val="32"/>
        </w:rPr>
        <w:t>新成效</w:t>
      </w:r>
      <w:r>
        <w:rPr>
          <w:rFonts w:eastAsia="仿宋_GB2312" w:hint="eastAsia"/>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率先以清单管理模式推动基本公共服务建设，得到</w:t>
      </w:r>
      <w:proofErr w:type="gramStart"/>
      <w:r>
        <w:rPr>
          <w:rFonts w:eastAsia="仿宋_GB2312"/>
          <w:color w:val="0D0D0D" w:themeColor="text1" w:themeTint="F2"/>
          <w:sz w:val="32"/>
          <w:szCs w:val="32"/>
        </w:rPr>
        <w:t>国家发改委</w:t>
      </w:r>
      <w:proofErr w:type="gramEnd"/>
      <w:r>
        <w:rPr>
          <w:rFonts w:eastAsia="仿宋_GB2312"/>
          <w:color w:val="0D0D0D" w:themeColor="text1" w:themeTint="F2"/>
          <w:sz w:val="32"/>
          <w:szCs w:val="32"/>
        </w:rPr>
        <w:t>充分肯定，将在全国推广实施。制定出台了大众创业</w:t>
      </w:r>
      <w:r>
        <w:rPr>
          <w:rFonts w:eastAsia="仿宋_GB2312"/>
          <w:color w:val="0D0D0D" w:themeColor="text1" w:themeTint="F2"/>
          <w:sz w:val="32"/>
          <w:szCs w:val="32"/>
        </w:rPr>
        <w:lastRenderedPageBreak/>
        <w:t>万众创新行动计划，充分发挥创业对就业的带动作用。加大对民生项目支持力度，将</w:t>
      </w:r>
      <w:r>
        <w:rPr>
          <w:rFonts w:eastAsia="仿宋_GB2312"/>
          <w:color w:val="0D0D0D" w:themeColor="text1" w:themeTint="F2"/>
          <w:sz w:val="32"/>
          <w:szCs w:val="32"/>
        </w:rPr>
        <w:t>2000</w:t>
      </w:r>
      <w:r>
        <w:rPr>
          <w:rFonts w:eastAsia="仿宋_GB2312"/>
          <w:color w:val="0D0D0D" w:themeColor="text1" w:themeTint="F2"/>
          <w:sz w:val="32"/>
          <w:szCs w:val="32"/>
        </w:rPr>
        <w:t>多个各类民生项目纳入了重大项目库。超额完成民生实事年度任务</w:t>
      </w:r>
      <w:r>
        <w:rPr>
          <w:rFonts w:eastAsia="仿宋_GB2312"/>
          <w:color w:val="0D0D0D" w:themeColor="text1" w:themeTint="F2"/>
          <w:sz w:val="32"/>
          <w:szCs w:val="32"/>
        </w:rPr>
        <w:t>9</w:t>
      </w:r>
      <w:r>
        <w:rPr>
          <w:rFonts w:eastAsia="仿宋_GB2312"/>
          <w:color w:val="0D0D0D" w:themeColor="text1" w:themeTint="F2"/>
          <w:sz w:val="32"/>
          <w:szCs w:val="32"/>
        </w:rPr>
        <w:t>项</w:t>
      </w:r>
      <w:r>
        <w:rPr>
          <w:rFonts w:eastAsia="仿宋_GB2312" w:hint="eastAsia"/>
          <w:color w:val="0D0D0D" w:themeColor="text1" w:themeTint="F2"/>
          <w:sz w:val="32"/>
          <w:szCs w:val="32"/>
        </w:rPr>
        <w:t>。</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出台</w:t>
      </w:r>
      <w:r>
        <w:rPr>
          <w:rFonts w:eastAsia="仿宋_GB2312"/>
          <w:color w:val="0D0D0D" w:themeColor="text1" w:themeTint="F2"/>
          <w:sz w:val="32"/>
          <w:szCs w:val="32"/>
        </w:rPr>
        <w:t>“</w:t>
      </w:r>
      <w:r>
        <w:rPr>
          <w:rFonts w:eastAsia="仿宋_GB2312"/>
          <w:color w:val="0D0D0D" w:themeColor="text1" w:themeTint="F2"/>
          <w:sz w:val="32"/>
          <w:szCs w:val="32"/>
        </w:rPr>
        <w:t>十三五</w:t>
      </w:r>
      <w:r>
        <w:rPr>
          <w:rFonts w:eastAsia="仿宋_GB2312"/>
          <w:color w:val="0D0D0D" w:themeColor="text1" w:themeTint="F2"/>
          <w:sz w:val="32"/>
          <w:szCs w:val="32"/>
        </w:rPr>
        <w:t>”</w:t>
      </w:r>
      <w:r>
        <w:rPr>
          <w:rFonts w:eastAsia="仿宋_GB2312"/>
          <w:color w:val="0D0D0D" w:themeColor="text1" w:themeTint="F2"/>
          <w:sz w:val="32"/>
          <w:szCs w:val="32"/>
        </w:rPr>
        <w:t>易地扶贫搬迁实施意见，编制</w:t>
      </w:r>
      <w:r>
        <w:rPr>
          <w:rFonts w:eastAsia="仿宋_GB2312"/>
          <w:color w:val="0D0D0D" w:themeColor="text1" w:themeTint="F2"/>
          <w:sz w:val="32"/>
          <w:szCs w:val="32"/>
        </w:rPr>
        <w:t>“</w:t>
      </w:r>
      <w:r>
        <w:rPr>
          <w:rFonts w:eastAsia="仿宋_GB2312"/>
          <w:color w:val="0D0D0D" w:themeColor="text1" w:themeTint="F2"/>
          <w:sz w:val="32"/>
          <w:szCs w:val="32"/>
        </w:rPr>
        <w:t>十三五</w:t>
      </w:r>
      <w:r>
        <w:rPr>
          <w:rFonts w:eastAsia="仿宋_GB2312"/>
          <w:color w:val="0D0D0D" w:themeColor="text1" w:themeTint="F2"/>
          <w:sz w:val="32"/>
          <w:szCs w:val="32"/>
        </w:rPr>
        <w:t>”</w:t>
      </w:r>
      <w:r>
        <w:rPr>
          <w:rFonts w:eastAsia="仿宋_GB2312"/>
          <w:color w:val="0D0D0D" w:themeColor="text1" w:themeTint="F2"/>
          <w:sz w:val="32"/>
          <w:szCs w:val="32"/>
        </w:rPr>
        <w:t>易地扶贫搬迁实施方案及规划</w:t>
      </w:r>
      <w:r>
        <w:rPr>
          <w:rFonts w:eastAsia="仿宋_GB2312" w:hint="eastAsia"/>
          <w:color w:val="0D0D0D" w:themeColor="text1" w:themeTint="F2"/>
          <w:sz w:val="32"/>
          <w:szCs w:val="32"/>
        </w:rPr>
        <w:t>。</w:t>
      </w:r>
      <w:r>
        <w:rPr>
          <w:rFonts w:eastAsia="仿宋_GB2312"/>
          <w:color w:val="0D0D0D" w:themeColor="text1" w:themeTint="F2"/>
          <w:sz w:val="32"/>
          <w:szCs w:val="32"/>
        </w:rPr>
        <w:t>全力推进精准扶贫工作，</w:t>
      </w:r>
      <w:r>
        <w:rPr>
          <w:rFonts w:eastAsia="仿宋_GB2312"/>
          <w:color w:val="0D0D0D" w:themeColor="text1" w:themeTint="F2"/>
          <w:sz w:val="32"/>
          <w:szCs w:val="32"/>
        </w:rPr>
        <w:t>51</w:t>
      </w:r>
      <w:r>
        <w:rPr>
          <w:rFonts w:eastAsia="仿宋_GB2312"/>
          <w:color w:val="0D0D0D" w:themeColor="text1" w:themeTint="F2"/>
          <w:sz w:val="32"/>
          <w:szCs w:val="32"/>
        </w:rPr>
        <w:t>个贫困县以工代赈成效显现，武陵山片区</w:t>
      </w:r>
      <w:r>
        <w:rPr>
          <w:rFonts w:eastAsia="仿宋_GB2312"/>
          <w:color w:val="0D0D0D" w:themeColor="text1" w:themeTint="F2"/>
          <w:sz w:val="32"/>
          <w:szCs w:val="32"/>
        </w:rPr>
        <w:t>50</w:t>
      </w:r>
      <w:r>
        <w:rPr>
          <w:rFonts w:eastAsia="仿宋_GB2312"/>
          <w:color w:val="0D0D0D" w:themeColor="text1" w:themeTint="F2"/>
          <w:sz w:val="32"/>
          <w:szCs w:val="32"/>
        </w:rPr>
        <w:t>个</w:t>
      </w:r>
      <w:r>
        <w:rPr>
          <w:rFonts w:eastAsia="仿宋_GB2312"/>
          <w:color w:val="0D0D0D" w:themeColor="text1" w:themeTint="F2"/>
          <w:sz w:val="32"/>
          <w:szCs w:val="32"/>
        </w:rPr>
        <w:t>“</w:t>
      </w:r>
      <w:r>
        <w:rPr>
          <w:rFonts w:eastAsia="仿宋_GB2312"/>
          <w:color w:val="0D0D0D" w:themeColor="text1" w:themeTint="F2"/>
          <w:sz w:val="32"/>
          <w:szCs w:val="32"/>
        </w:rPr>
        <w:t>六到农家</w:t>
      </w:r>
      <w:r>
        <w:rPr>
          <w:rFonts w:eastAsia="仿宋_GB2312"/>
          <w:color w:val="0D0D0D" w:themeColor="text1" w:themeTint="F2"/>
          <w:sz w:val="32"/>
          <w:szCs w:val="32"/>
        </w:rPr>
        <w:t>”</w:t>
      </w:r>
      <w:r>
        <w:rPr>
          <w:rFonts w:eastAsia="仿宋_GB2312"/>
          <w:color w:val="0D0D0D" w:themeColor="text1" w:themeTint="F2"/>
          <w:sz w:val="32"/>
          <w:szCs w:val="32"/>
        </w:rPr>
        <w:t>示范村建设实现扫尾验收。</w:t>
      </w:r>
    </w:p>
    <w:p w:rsidR="00B372F3" w:rsidRDefault="007F337A">
      <w:pPr>
        <w:shd w:val="clear" w:color="auto" w:fill="FFFFFF" w:themeFill="background1"/>
        <w:ind w:firstLine="630"/>
        <w:rPr>
          <w:rFonts w:eastAsia="仿宋_GB2312"/>
          <w:color w:val="0D0D0D" w:themeColor="text1" w:themeTint="F2"/>
          <w:sz w:val="32"/>
          <w:szCs w:val="32"/>
        </w:rPr>
      </w:pPr>
      <w:r>
        <w:rPr>
          <w:rFonts w:eastAsia="仿宋_GB2312"/>
          <w:color w:val="0D0D0D" w:themeColor="text1" w:themeTint="F2"/>
          <w:sz w:val="32"/>
          <w:szCs w:val="32"/>
        </w:rPr>
        <w:t>加强价格监测分析，及时做好预测和预警。加大价格调节基金扶持</w:t>
      </w:r>
      <w:r>
        <w:rPr>
          <w:rFonts w:eastAsia="仿宋_GB2312"/>
          <w:color w:val="0D0D0D" w:themeColor="text1" w:themeTint="F2"/>
          <w:sz w:val="32"/>
          <w:szCs w:val="32"/>
        </w:rPr>
        <w:t>“</w:t>
      </w:r>
      <w:r>
        <w:rPr>
          <w:rFonts w:eastAsia="仿宋_GB2312"/>
          <w:color w:val="0D0D0D" w:themeColor="text1" w:themeTint="F2"/>
          <w:sz w:val="32"/>
          <w:szCs w:val="32"/>
        </w:rPr>
        <w:t>菜篮子</w:t>
      </w:r>
      <w:r>
        <w:rPr>
          <w:rFonts w:eastAsia="仿宋_GB2312"/>
          <w:color w:val="0D0D0D" w:themeColor="text1" w:themeTint="F2"/>
          <w:sz w:val="32"/>
          <w:szCs w:val="32"/>
        </w:rPr>
        <w:t>”</w:t>
      </w:r>
      <w:r>
        <w:rPr>
          <w:rFonts w:eastAsia="仿宋_GB2312"/>
          <w:color w:val="0D0D0D" w:themeColor="text1" w:themeTint="F2"/>
          <w:sz w:val="32"/>
          <w:szCs w:val="32"/>
        </w:rPr>
        <w:t>建设力度，</w:t>
      </w:r>
      <w:r>
        <w:rPr>
          <w:rFonts w:eastAsia="仿宋_GB2312"/>
          <w:color w:val="0D0D0D" w:themeColor="text1" w:themeTint="F2"/>
          <w:sz w:val="32"/>
          <w:szCs w:val="32"/>
        </w:rPr>
        <w:t>CPI</w:t>
      </w:r>
      <w:r>
        <w:rPr>
          <w:rFonts w:eastAsia="仿宋_GB2312"/>
          <w:color w:val="0D0D0D" w:themeColor="text1" w:themeTint="F2"/>
          <w:sz w:val="32"/>
          <w:szCs w:val="32"/>
        </w:rPr>
        <w:t>保持基本稳定。加强重点</w:t>
      </w:r>
      <w:proofErr w:type="gramStart"/>
      <w:r>
        <w:rPr>
          <w:rFonts w:eastAsia="仿宋_GB2312"/>
          <w:color w:val="0D0D0D" w:themeColor="text1" w:themeTint="F2"/>
          <w:sz w:val="32"/>
          <w:szCs w:val="32"/>
        </w:rPr>
        <w:t>领域价</w:t>
      </w:r>
      <w:proofErr w:type="gramEnd"/>
      <w:r>
        <w:rPr>
          <w:rFonts w:eastAsia="仿宋_GB2312"/>
          <w:color w:val="0D0D0D" w:themeColor="text1" w:themeTint="F2"/>
          <w:sz w:val="32"/>
          <w:szCs w:val="32"/>
        </w:rPr>
        <w:t>费行为事中事后监管，全省共查处价格违法案件</w:t>
      </w:r>
      <w:r>
        <w:rPr>
          <w:rFonts w:eastAsia="仿宋_GB2312"/>
          <w:color w:val="0D0D0D" w:themeColor="text1" w:themeTint="F2"/>
          <w:sz w:val="32"/>
          <w:szCs w:val="32"/>
        </w:rPr>
        <w:t>2105</w:t>
      </w:r>
      <w:r>
        <w:rPr>
          <w:rFonts w:eastAsia="仿宋_GB2312"/>
          <w:color w:val="0D0D0D" w:themeColor="text1" w:themeTint="F2"/>
          <w:sz w:val="32"/>
          <w:szCs w:val="32"/>
        </w:rPr>
        <w:t>件，实施经济制裁</w:t>
      </w:r>
      <w:r>
        <w:rPr>
          <w:rFonts w:eastAsia="仿宋_GB2312"/>
          <w:color w:val="0D0D0D" w:themeColor="text1" w:themeTint="F2"/>
          <w:sz w:val="32"/>
          <w:szCs w:val="32"/>
        </w:rPr>
        <w:t>11037</w:t>
      </w:r>
      <w:r>
        <w:rPr>
          <w:rFonts w:eastAsia="仿宋_GB2312"/>
          <w:color w:val="0D0D0D" w:themeColor="text1" w:themeTint="F2"/>
          <w:sz w:val="32"/>
          <w:szCs w:val="32"/>
        </w:rPr>
        <w:t>万元。</w:t>
      </w:r>
    </w:p>
    <w:p w:rsidR="00B372F3" w:rsidRDefault="007F337A">
      <w:pPr>
        <w:pStyle w:val="1"/>
        <w:numPr>
          <w:ilvl w:val="0"/>
          <w:numId w:val="4"/>
        </w:numPr>
        <w:shd w:val="clear" w:color="auto" w:fill="FFFFFF" w:themeFill="background1"/>
        <w:rPr>
          <w:color w:val="0D0D0D" w:themeColor="text1" w:themeTint="F2"/>
        </w:rPr>
      </w:pPr>
      <w:r>
        <w:rPr>
          <w:rFonts w:hint="eastAsia"/>
          <w:color w:val="0D0D0D" w:themeColor="text1" w:themeTint="F2"/>
        </w:rPr>
        <w:t>社会经济效益分析</w:t>
      </w:r>
      <w:r>
        <w:rPr>
          <w:color w:val="0D0D0D" w:themeColor="text1" w:themeTint="F2"/>
        </w:rPr>
        <w:t>。</w:t>
      </w:r>
    </w:p>
    <w:p w:rsidR="00B372F3" w:rsidRDefault="007F337A">
      <w:pPr>
        <w:pStyle w:val="a6"/>
        <w:shd w:val="clear" w:color="auto" w:fill="FFFFFF" w:themeFill="background1"/>
        <w:spacing w:before="0" w:after="0" w:line="600" w:lineRule="exact"/>
        <w:ind w:firstLineChars="188" w:firstLine="602"/>
        <w:jc w:val="both"/>
        <w:rPr>
          <w:rFonts w:ascii="仿宋_GB2312" w:eastAsia="仿宋_GB2312" w:hAnsi="Times New Roman"/>
          <w:b w:val="0"/>
          <w:bCs w:val="0"/>
          <w:color w:val="0D0D0D" w:themeColor="text1" w:themeTint="F2"/>
          <w:kern w:val="2"/>
          <w:shd w:val="clear" w:color="auto" w:fill="FFFFFF"/>
          <w:lang w:val="en-US"/>
        </w:rPr>
      </w:pPr>
      <w:r>
        <w:rPr>
          <w:rFonts w:ascii="仿宋_GB2312" w:eastAsia="仿宋_GB2312" w:hAnsi="Times New Roman" w:hint="eastAsia"/>
          <w:b w:val="0"/>
          <w:bCs w:val="0"/>
          <w:color w:val="0D0D0D" w:themeColor="text1" w:themeTint="F2"/>
          <w:kern w:val="2"/>
          <w:shd w:val="clear" w:color="auto" w:fill="FFFFFF"/>
          <w:lang w:val="en-US"/>
        </w:rPr>
        <w:t>2015年，省财政年初预算安排预算内基建专项10.75亿元，全年实际安排资金12.75亿元。支持范围包括全省14个市州及其所属县市区和省直相关建设单位，总项目762个。项目取得的社会效益明显：</w:t>
      </w:r>
    </w:p>
    <w:p w:rsidR="00B372F3" w:rsidRDefault="007F337A">
      <w:pPr>
        <w:shd w:val="clear" w:color="auto" w:fill="FFFFFF" w:themeFill="background1"/>
        <w:spacing w:line="596" w:lineRule="exact"/>
        <w:ind w:firstLine="640"/>
        <w:rPr>
          <w:rFonts w:eastAsia="仿宋_GB2312"/>
          <w:color w:val="0D0D0D" w:themeColor="text1" w:themeTint="F2"/>
          <w:sz w:val="32"/>
          <w:szCs w:val="32"/>
        </w:rPr>
      </w:pPr>
      <w:r>
        <w:rPr>
          <w:rFonts w:eastAsia="仿宋_GB2312" w:hint="eastAsia"/>
          <w:b/>
          <w:color w:val="0D0D0D" w:themeColor="text1" w:themeTint="F2"/>
          <w:sz w:val="32"/>
          <w:szCs w:val="32"/>
        </w:rPr>
        <w:t>1</w:t>
      </w:r>
      <w:r>
        <w:rPr>
          <w:rFonts w:eastAsia="仿宋_GB2312" w:hint="eastAsia"/>
          <w:b/>
          <w:color w:val="0D0D0D" w:themeColor="text1" w:themeTint="F2"/>
          <w:sz w:val="32"/>
          <w:szCs w:val="32"/>
        </w:rPr>
        <w:t>、</w:t>
      </w:r>
      <w:r>
        <w:rPr>
          <w:rFonts w:eastAsia="仿宋_GB2312" w:hint="eastAsia"/>
          <w:bCs/>
          <w:color w:val="0D0D0D" w:themeColor="text1" w:themeTint="F2"/>
          <w:sz w:val="32"/>
          <w:szCs w:val="32"/>
        </w:rPr>
        <w:t>促进</w:t>
      </w:r>
      <w:r>
        <w:rPr>
          <w:rFonts w:eastAsia="仿宋_GB2312"/>
          <w:bCs/>
          <w:color w:val="0D0D0D" w:themeColor="text1" w:themeTint="F2"/>
          <w:sz w:val="32"/>
          <w:szCs w:val="32"/>
        </w:rPr>
        <w:t>现代服务业</w:t>
      </w:r>
      <w:r>
        <w:rPr>
          <w:rFonts w:eastAsia="仿宋_GB2312" w:hint="eastAsia"/>
          <w:bCs/>
          <w:color w:val="0D0D0D" w:themeColor="text1" w:themeTint="F2"/>
          <w:sz w:val="32"/>
          <w:szCs w:val="32"/>
        </w:rPr>
        <w:t>快速</w:t>
      </w:r>
      <w:r>
        <w:rPr>
          <w:rFonts w:eastAsia="仿宋_GB2312"/>
          <w:bCs/>
          <w:color w:val="0D0D0D" w:themeColor="text1" w:themeTint="F2"/>
          <w:sz w:val="32"/>
          <w:szCs w:val="32"/>
        </w:rPr>
        <w:t>发展。研究制定湖南省</w:t>
      </w:r>
      <w:r>
        <w:rPr>
          <w:rFonts w:eastAsia="仿宋_GB2312"/>
          <w:bCs/>
          <w:color w:val="0D0D0D" w:themeColor="text1" w:themeTint="F2"/>
          <w:sz w:val="32"/>
          <w:szCs w:val="32"/>
        </w:rPr>
        <w:t>“</w:t>
      </w:r>
      <w:r>
        <w:rPr>
          <w:rFonts w:eastAsia="仿宋_GB2312"/>
          <w:bCs/>
          <w:color w:val="0D0D0D" w:themeColor="text1" w:themeTint="F2"/>
          <w:sz w:val="32"/>
          <w:szCs w:val="32"/>
        </w:rPr>
        <w:t>十三五</w:t>
      </w:r>
      <w:r>
        <w:rPr>
          <w:rFonts w:eastAsia="仿宋_GB2312"/>
          <w:bCs/>
          <w:color w:val="0D0D0D" w:themeColor="text1" w:themeTint="F2"/>
          <w:sz w:val="32"/>
          <w:szCs w:val="32"/>
        </w:rPr>
        <w:t>”</w:t>
      </w:r>
      <w:r>
        <w:rPr>
          <w:rFonts w:eastAsia="仿宋_GB2312"/>
          <w:bCs/>
          <w:color w:val="0D0D0D" w:themeColor="text1" w:themeTint="F2"/>
          <w:sz w:val="32"/>
          <w:szCs w:val="32"/>
        </w:rPr>
        <w:t>服务业发展规划和文化旅游等专项实施方案，</w:t>
      </w:r>
      <w:r>
        <w:rPr>
          <w:rFonts w:eastAsia="仿宋_GB2312"/>
          <w:color w:val="0D0D0D" w:themeColor="text1" w:themeTint="F2"/>
          <w:sz w:val="32"/>
          <w:szCs w:val="32"/>
        </w:rPr>
        <w:t>出台了促进消费扩大和升级的</w:t>
      </w:r>
      <w:r>
        <w:rPr>
          <w:rFonts w:eastAsia="仿宋_GB2312"/>
          <w:color w:val="0D0D0D" w:themeColor="text1" w:themeTint="F2"/>
          <w:sz w:val="32"/>
          <w:szCs w:val="32"/>
        </w:rPr>
        <w:t>25</w:t>
      </w:r>
      <w:r>
        <w:rPr>
          <w:rFonts w:eastAsia="仿宋_GB2312"/>
          <w:color w:val="0D0D0D" w:themeColor="text1" w:themeTint="F2"/>
          <w:sz w:val="32"/>
          <w:szCs w:val="32"/>
        </w:rPr>
        <w:t>条政策，培育发展</w:t>
      </w:r>
      <w:r>
        <w:rPr>
          <w:rFonts w:eastAsia="仿宋_GB2312"/>
          <w:bCs/>
          <w:color w:val="0D0D0D" w:themeColor="text1" w:themeTint="F2"/>
          <w:sz w:val="32"/>
          <w:szCs w:val="32"/>
        </w:rPr>
        <w:t>十大重点产业，</w:t>
      </w:r>
      <w:r>
        <w:rPr>
          <w:rFonts w:eastAsia="仿宋_GB2312"/>
          <w:color w:val="0D0D0D" w:themeColor="text1" w:themeTint="F2"/>
          <w:sz w:val="32"/>
          <w:szCs w:val="32"/>
        </w:rPr>
        <w:t>推进新兴服务业快速发展，重点扶持了一批生产性、生活性服务业重点项目和公共平台</w:t>
      </w:r>
      <w:r>
        <w:rPr>
          <w:rFonts w:eastAsia="仿宋_GB2312"/>
          <w:bCs/>
          <w:color w:val="0D0D0D" w:themeColor="text1" w:themeTint="F2"/>
          <w:sz w:val="32"/>
          <w:szCs w:val="32"/>
        </w:rPr>
        <w:t>。</w:t>
      </w:r>
      <w:r>
        <w:rPr>
          <w:rFonts w:eastAsia="仿宋_GB2312"/>
          <w:color w:val="0D0D0D" w:themeColor="text1" w:themeTint="F2"/>
          <w:sz w:val="32"/>
          <w:szCs w:val="32"/>
        </w:rPr>
        <w:t>确定公布第一批</w:t>
      </w:r>
      <w:r>
        <w:rPr>
          <w:rFonts w:eastAsia="仿宋_GB2312"/>
          <w:color w:val="0D0D0D" w:themeColor="text1" w:themeTint="F2"/>
          <w:sz w:val="32"/>
          <w:szCs w:val="32"/>
        </w:rPr>
        <w:t>15</w:t>
      </w:r>
      <w:r>
        <w:rPr>
          <w:rFonts w:eastAsia="仿宋_GB2312"/>
          <w:color w:val="0D0D0D" w:themeColor="text1" w:themeTint="F2"/>
          <w:sz w:val="32"/>
          <w:szCs w:val="32"/>
        </w:rPr>
        <w:t>个服务业示范集聚区，打造</w:t>
      </w:r>
      <w:proofErr w:type="gramStart"/>
      <w:r>
        <w:rPr>
          <w:rFonts w:eastAsia="仿宋_GB2312"/>
          <w:color w:val="0D0D0D" w:themeColor="text1" w:themeTint="F2"/>
          <w:sz w:val="32"/>
          <w:szCs w:val="32"/>
        </w:rPr>
        <w:t>长株潭现代</w:t>
      </w:r>
      <w:proofErr w:type="gramEnd"/>
      <w:r>
        <w:rPr>
          <w:rFonts w:eastAsia="仿宋_GB2312"/>
          <w:color w:val="0D0D0D" w:themeColor="text1" w:themeTint="F2"/>
          <w:sz w:val="32"/>
          <w:szCs w:val="32"/>
        </w:rPr>
        <w:t>服务业核心发展圈。圆满完成了衡</w:t>
      </w:r>
      <w:r>
        <w:rPr>
          <w:rFonts w:eastAsia="仿宋_GB2312"/>
          <w:color w:val="0D0D0D" w:themeColor="text1" w:themeTint="F2"/>
          <w:sz w:val="32"/>
          <w:szCs w:val="32"/>
        </w:rPr>
        <w:lastRenderedPageBreak/>
        <w:t>阳国家服务业综合改革试点，长沙市国家现代服务业综合试点和张家界国家旅游综合改革试点等取得重要进展。制定实施现代物流、农产品冷链物流三年计划，确定首批</w:t>
      </w:r>
      <w:r>
        <w:rPr>
          <w:rFonts w:eastAsia="仿宋_GB2312"/>
          <w:color w:val="0D0D0D" w:themeColor="text1" w:themeTint="F2"/>
          <w:sz w:val="32"/>
          <w:szCs w:val="32"/>
        </w:rPr>
        <w:t>8</w:t>
      </w:r>
      <w:r>
        <w:rPr>
          <w:rFonts w:eastAsia="仿宋_GB2312"/>
          <w:color w:val="0D0D0D" w:themeColor="text1" w:themeTint="F2"/>
          <w:sz w:val="32"/>
          <w:szCs w:val="32"/>
        </w:rPr>
        <w:t>个省级示范物流园区。</w:t>
      </w:r>
      <w:r>
        <w:rPr>
          <w:rFonts w:eastAsia="仿宋_GB2312"/>
          <w:color w:val="0D0D0D" w:themeColor="text1" w:themeTint="F2"/>
          <w:kern w:val="0"/>
          <w:sz w:val="32"/>
          <w:szCs w:val="32"/>
        </w:rPr>
        <w:t>实施现代服务业发展行动计划，</w:t>
      </w:r>
      <w:r>
        <w:rPr>
          <w:rFonts w:eastAsia="仿宋_GB2312"/>
          <w:color w:val="0D0D0D" w:themeColor="text1" w:themeTint="F2"/>
          <w:sz w:val="32"/>
          <w:szCs w:val="32"/>
        </w:rPr>
        <w:t>开展服务业标准化试点，加强服务业统计制度建设，不断完善省服务业联席会议工作机制。服务业增长</w:t>
      </w:r>
      <w:r>
        <w:rPr>
          <w:rFonts w:eastAsia="仿宋_GB2312"/>
          <w:color w:val="0D0D0D" w:themeColor="text1" w:themeTint="F2"/>
          <w:sz w:val="32"/>
          <w:szCs w:val="32"/>
        </w:rPr>
        <w:t>11.2%</w:t>
      </w:r>
      <w:r>
        <w:rPr>
          <w:rFonts w:eastAsia="仿宋_GB2312"/>
          <w:color w:val="0D0D0D" w:themeColor="text1" w:themeTint="F2"/>
          <w:sz w:val="32"/>
          <w:szCs w:val="32"/>
        </w:rPr>
        <w:t>，增幅居全国第</w:t>
      </w:r>
      <w:r>
        <w:rPr>
          <w:rFonts w:eastAsia="仿宋_GB2312"/>
          <w:color w:val="0D0D0D" w:themeColor="text1" w:themeTint="F2"/>
          <w:sz w:val="32"/>
          <w:szCs w:val="32"/>
        </w:rPr>
        <w:t>4</w:t>
      </w:r>
      <w:r>
        <w:rPr>
          <w:rFonts w:eastAsia="仿宋_GB2312"/>
          <w:color w:val="0D0D0D" w:themeColor="text1" w:themeTint="F2"/>
          <w:sz w:val="32"/>
          <w:szCs w:val="32"/>
        </w:rPr>
        <w:t>、中部第</w:t>
      </w:r>
      <w:r>
        <w:rPr>
          <w:rFonts w:eastAsia="仿宋_GB2312"/>
          <w:color w:val="0D0D0D" w:themeColor="text1" w:themeTint="F2"/>
          <w:sz w:val="32"/>
          <w:szCs w:val="32"/>
        </w:rPr>
        <w:t>1</w:t>
      </w:r>
      <w:r>
        <w:rPr>
          <w:rFonts w:eastAsia="仿宋_GB2312"/>
          <w:color w:val="0D0D0D" w:themeColor="text1" w:themeTint="F2"/>
          <w:sz w:val="32"/>
          <w:szCs w:val="32"/>
        </w:rPr>
        <w:t>。</w:t>
      </w:r>
    </w:p>
    <w:p w:rsidR="00B372F3" w:rsidRDefault="007F337A">
      <w:pPr>
        <w:shd w:val="clear" w:color="auto" w:fill="FFFFFF" w:themeFill="background1"/>
        <w:rPr>
          <w:rFonts w:eastAsia="仿宋_GB2312"/>
          <w:color w:val="0D0D0D" w:themeColor="text1" w:themeTint="F2"/>
          <w:sz w:val="32"/>
          <w:szCs w:val="32"/>
        </w:rPr>
      </w:pPr>
      <w:r>
        <w:rPr>
          <w:rFonts w:eastAsia="仿宋_GB2312" w:hint="eastAsia"/>
          <w:color w:val="0D0D0D" w:themeColor="text1" w:themeTint="F2"/>
          <w:sz w:val="32"/>
          <w:szCs w:val="32"/>
        </w:rPr>
        <w:t xml:space="preserve">     2</w:t>
      </w:r>
      <w:r>
        <w:rPr>
          <w:rFonts w:eastAsia="仿宋_GB2312" w:hint="eastAsia"/>
          <w:color w:val="0D0D0D" w:themeColor="text1" w:themeTint="F2"/>
          <w:sz w:val="32"/>
          <w:szCs w:val="32"/>
        </w:rPr>
        <w:t>、我省交通运输枢纽的建设进一步完善。交通运输枢纽为经济发展提供了良好的运输保障，促进产业结构及区域经济的快速发展；促进国内外各城市资源共享；提高旅游城市核心景区在国内外的知名度，加快旅游经济的发展；提升城市国际化水平。</w:t>
      </w:r>
    </w:p>
    <w:p w:rsidR="00B372F3" w:rsidRDefault="007F337A">
      <w:pPr>
        <w:shd w:val="clear" w:color="auto" w:fill="FFFFFF" w:themeFill="background1"/>
        <w:rPr>
          <w:rFonts w:eastAsia="仿宋_GB2312"/>
          <w:color w:val="0D0D0D" w:themeColor="text1" w:themeTint="F2"/>
          <w:sz w:val="32"/>
          <w:szCs w:val="32"/>
        </w:rPr>
      </w:pPr>
      <w:r>
        <w:rPr>
          <w:rFonts w:eastAsia="仿宋_GB2312" w:hint="eastAsia"/>
          <w:color w:val="0D0D0D" w:themeColor="text1" w:themeTint="F2"/>
          <w:sz w:val="32"/>
          <w:szCs w:val="32"/>
        </w:rPr>
        <w:t xml:space="preserve">    3</w:t>
      </w:r>
      <w:r>
        <w:rPr>
          <w:rFonts w:eastAsia="仿宋_GB2312" w:hint="eastAsia"/>
          <w:color w:val="0D0D0D" w:themeColor="text1" w:themeTint="F2"/>
          <w:sz w:val="32"/>
          <w:szCs w:val="32"/>
        </w:rPr>
        <w:t>、农村、社区的基本公共服务进一步提升。村级公共服务中心的建设给农民群众办事带来了便捷，提高农村办事的效率，助推了农村经济的发展，提高农民群众的生活水平。社区服务中心的建设惠及了相关街道社区的人民群众，更加丰富社区群众精神文化生活，满足社区群众不断增长的物质和文化生活需求；对于构建和谐文明社会、促进社会稳定、促进社会群众物质文明的同步建设、全面建设小康社会具有非常重要的作用。</w:t>
      </w:r>
    </w:p>
    <w:p w:rsidR="00B372F3" w:rsidRDefault="007F337A">
      <w:pPr>
        <w:shd w:val="clear" w:color="auto" w:fill="FFFFFF" w:themeFill="background1"/>
        <w:rPr>
          <w:rFonts w:eastAsia="仿宋_GB2312"/>
          <w:color w:val="0D0D0D" w:themeColor="text1" w:themeTint="F2"/>
          <w:sz w:val="32"/>
          <w:szCs w:val="32"/>
        </w:rPr>
      </w:pPr>
      <w:r>
        <w:rPr>
          <w:rFonts w:eastAsia="仿宋_GB2312" w:hint="eastAsia"/>
          <w:color w:val="0D0D0D" w:themeColor="text1" w:themeTint="F2"/>
          <w:sz w:val="32"/>
          <w:szCs w:val="32"/>
        </w:rPr>
        <w:t xml:space="preserve">    4</w:t>
      </w:r>
      <w:r>
        <w:rPr>
          <w:rFonts w:eastAsia="仿宋_GB2312" w:hint="eastAsia"/>
          <w:color w:val="0D0D0D" w:themeColor="text1" w:themeTint="F2"/>
          <w:sz w:val="32"/>
          <w:szCs w:val="32"/>
        </w:rPr>
        <w:t>、加快民间投资产业的发展。企业的得到快速成长，增强人民自主创新能力的积极性，产业带动整体区域经济的</w:t>
      </w:r>
      <w:r>
        <w:rPr>
          <w:rFonts w:eastAsia="仿宋_GB2312" w:hint="eastAsia"/>
          <w:color w:val="0D0D0D" w:themeColor="text1" w:themeTint="F2"/>
          <w:sz w:val="32"/>
          <w:szCs w:val="32"/>
        </w:rPr>
        <w:lastRenderedPageBreak/>
        <w:t>发展。</w:t>
      </w:r>
    </w:p>
    <w:p w:rsidR="00B372F3" w:rsidRDefault="007F337A">
      <w:pPr>
        <w:shd w:val="clear" w:color="auto" w:fill="FFFFFF" w:themeFill="background1"/>
        <w:rPr>
          <w:rFonts w:eastAsia="仿宋_GB2312"/>
          <w:color w:val="0D0D0D" w:themeColor="text1" w:themeTint="F2"/>
          <w:sz w:val="32"/>
          <w:szCs w:val="32"/>
        </w:rPr>
      </w:pPr>
      <w:r>
        <w:rPr>
          <w:rFonts w:eastAsia="仿宋_GB2312" w:hint="eastAsia"/>
          <w:color w:val="0D0D0D" w:themeColor="text1" w:themeTint="F2"/>
          <w:sz w:val="32"/>
          <w:szCs w:val="32"/>
        </w:rPr>
        <w:t xml:space="preserve">    5</w:t>
      </w:r>
      <w:r>
        <w:rPr>
          <w:rFonts w:eastAsia="仿宋_GB2312" w:hint="eastAsia"/>
          <w:color w:val="0D0D0D" w:themeColor="text1" w:themeTint="F2"/>
          <w:sz w:val="32"/>
          <w:szCs w:val="32"/>
        </w:rPr>
        <w:t>、优化特色民族村落的环境，资源的到充分利用，打造“民俗特色村落”品牌，促进当地特色旅游业的发展，带动经济的发展。</w:t>
      </w:r>
    </w:p>
    <w:p w:rsidR="00B372F3" w:rsidRDefault="007F337A">
      <w:pPr>
        <w:shd w:val="clear" w:color="auto" w:fill="FFFFFF" w:themeFill="background1"/>
        <w:rPr>
          <w:rFonts w:eastAsia="仿宋_GB2312"/>
          <w:color w:val="0D0D0D" w:themeColor="text1" w:themeTint="F2"/>
          <w:sz w:val="32"/>
          <w:szCs w:val="32"/>
        </w:rPr>
      </w:pPr>
      <w:r>
        <w:rPr>
          <w:rFonts w:eastAsia="仿宋_GB2312" w:hint="eastAsia"/>
          <w:color w:val="0D0D0D" w:themeColor="text1" w:themeTint="F2"/>
          <w:sz w:val="32"/>
          <w:szCs w:val="32"/>
        </w:rPr>
        <w:t xml:space="preserve">    6</w:t>
      </w:r>
      <w:r>
        <w:rPr>
          <w:rFonts w:eastAsia="仿宋_GB2312" w:hint="eastAsia"/>
          <w:color w:val="0D0D0D" w:themeColor="text1" w:themeTint="F2"/>
          <w:sz w:val="32"/>
          <w:szCs w:val="32"/>
        </w:rPr>
        <w:t>、缩小了我省边界口子镇与临省城镇的差距，为我省树立良好的城市形象；改善省际边界口子镇镇区面貌以及口子镇的生态环境和人居环境；带动了周边村寨从单一的农业生产经营向更多类型产业发展，推动广大农民进一步迈向小康生活。</w:t>
      </w:r>
    </w:p>
    <w:p w:rsidR="00B372F3" w:rsidRDefault="007F337A">
      <w:pPr>
        <w:shd w:val="clear" w:color="auto" w:fill="FFFFFF" w:themeFill="background1"/>
        <w:rPr>
          <w:rFonts w:eastAsia="仿宋_GB2312"/>
          <w:color w:val="0D0D0D" w:themeColor="text1" w:themeTint="F2"/>
          <w:sz w:val="32"/>
          <w:szCs w:val="32"/>
        </w:rPr>
      </w:pPr>
      <w:r>
        <w:rPr>
          <w:rFonts w:eastAsia="仿宋_GB2312" w:hint="eastAsia"/>
          <w:color w:val="0D0D0D" w:themeColor="text1" w:themeTint="F2"/>
          <w:sz w:val="32"/>
          <w:szCs w:val="32"/>
        </w:rPr>
        <w:t xml:space="preserve">    7</w:t>
      </w:r>
      <w:r>
        <w:rPr>
          <w:rFonts w:eastAsia="仿宋_GB2312" w:hint="eastAsia"/>
          <w:color w:val="0D0D0D" w:themeColor="text1" w:themeTint="F2"/>
          <w:sz w:val="32"/>
          <w:szCs w:val="32"/>
        </w:rPr>
        <w:t>、有效的缓解我省的电力供需矛盾，提高电网供电质量；在解决农田灌溉缺水的问题同时新增了耕地面积，缓解耕地资源紧缺，实现省内耕地占补平衡，对湖南省增产粮食</w:t>
      </w:r>
      <w:r>
        <w:rPr>
          <w:rFonts w:eastAsia="仿宋_GB2312" w:hint="eastAsia"/>
          <w:color w:val="0D0D0D" w:themeColor="text1" w:themeTint="F2"/>
          <w:sz w:val="32"/>
          <w:szCs w:val="32"/>
        </w:rPr>
        <w:t>46</w:t>
      </w:r>
      <w:r>
        <w:rPr>
          <w:rFonts w:eastAsia="仿宋_GB2312" w:hint="eastAsia"/>
          <w:color w:val="0D0D0D" w:themeColor="text1" w:themeTint="F2"/>
          <w:sz w:val="32"/>
          <w:szCs w:val="32"/>
        </w:rPr>
        <w:t>亿斤的战略目标意义十分重大；可削减</w:t>
      </w:r>
      <w:proofErr w:type="gramStart"/>
      <w:r>
        <w:rPr>
          <w:rFonts w:eastAsia="仿宋_GB2312" w:hint="eastAsia"/>
          <w:color w:val="0D0D0D" w:themeColor="text1" w:themeTint="F2"/>
          <w:sz w:val="32"/>
          <w:szCs w:val="32"/>
        </w:rPr>
        <w:t>潇</w:t>
      </w:r>
      <w:proofErr w:type="gramEnd"/>
      <w:r>
        <w:rPr>
          <w:rFonts w:eastAsia="仿宋_GB2312" w:hint="eastAsia"/>
          <w:color w:val="0D0D0D" w:themeColor="text1" w:themeTint="F2"/>
          <w:sz w:val="32"/>
          <w:szCs w:val="32"/>
        </w:rPr>
        <w:t>水干流洪峰流量，结合近期的堤防建设，提高周边县城的防洪标准，极大的改善周边县城的生态环境；可有效的缓解下游河段缺水期用水矛盾，促进下游城市带的发展，提升生态环境；对省内的经济发展具有重大的意义。</w:t>
      </w:r>
      <w:proofErr w:type="gramStart"/>
      <w:r>
        <w:rPr>
          <w:rFonts w:eastAsia="仿宋_GB2312" w:hint="eastAsia"/>
          <w:color w:val="0D0D0D" w:themeColor="text1" w:themeTint="F2"/>
          <w:sz w:val="32"/>
          <w:szCs w:val="32"/>
        </w:rPr>
        <w:t>涔</w:t>
      </w:r>
      <w:proofErr w:type="gramEnd"/>
      <w:r>
        <w:rPr>
          <w:rFonts w:eastAsia="仿宋_GB2312" w:hint="eastAsia"/>
          <w:color w:val="0D0D0D" w:themeColor="text1" w:themeTint="F2"/>
          <w:sz w:val="32"/>
          <w:szCs w:val="32"/>
        </w:rPr>
        <w:t>天河水库建设就很好地证实了这些良好的社会效益。</w:t>
      </w:r>
    </w:p>
    <w:p w:rsidR="00B372F3" w:rsidRDefault="007F337A">
      <w:pPr>
        <w:shd w:val="clear" w:color="auto" w:fill="FFFFFF" w:themeFill="background1"/>
        <w:rPr>
          <w:rFonts w:eastAsia="仿宋_GB2312"/>
          <w:color w:val="0D0D0D" w:themeColor="text1" w:themeTint="F2"/>
          <w:sz w:val="32"/>
          <w:szCs w:val="32"/>
        </w:rPr>
      </w:pPr>
      <w:r>
        <w:rPr>
          <w:rFonts w:eastAsia="仿宋_GB2312" w:hint="eastAsia"/>
          <w:color w:val="0D0D0D" w:themeColor="text1" w:themeTint="F2"/>
          <w:sz w:val="32"/>
          <w:szCs w:val="32"/>
        </w:rPr>
        <w:t xml:space="preserve">    8</w:t>
      </w:r>
      <w:r>
        <w:rPr>
          <w:rFonts w:eastAsia="仿宋_GB2312" w:hint="eastAsia"/>
          <w:color w:val="0D0D0D" w:themeColor="text1" w:themeTint="F2"/>
          <w:sz w:val="32"/>
          <w:szCs w:val="32"/>
        </w:rPr>
        <w:t>、进一步推进脱贫工作。“十三五”易地扶贫搬迁实施意见的出台以及“十三五”易地扶贫搬迁实施方案及规划的编制，搬迁困难群众</w:t>
      </w:r>
      <w:r>
        <w:rPr>
          <w:rFonts w:eastAsia="仿宋_GB2312" w:hint="eastAsia"/>
          <w:color w:val="0D0D0D" w:themeColor="text1" w:themeTint="F2"/>
          <w:sz w:val="32"/>
          <w:szCs w:val="32"/>
        </w:rPr>
        <w:t>2.3</w:t>
      </w:r>
      <w:r>
        <w:rPr>
          <w:rFonts w:eastAsia="仿宋_GB2312" w:hint="eastAsia"/>
          <w:color w:val="0D0D0D" w:themeColor="text1" w:themeTint="F2"/>
          <w:sz w:val="32"/>
          <w:szCs w:val="32"/>
        </w:rPr>
        <w:t>万人。精准扶贫工作的全力推进，</w:t>
      </w:r>
      <w:r>
        <w:rPr>
          <w:rFonts w:eastAsia="仿宋_GB2312" w:hint="eastAsia"/>
          <w:color w:val="0D0D0D" w:themeColor="text1" w:themeTint="F2"/>
          <w:sz w:val="32"/>
          <w:szCs w:val="32"/>
        </w:rPr>
        <w:t>51</w:t>
      </w:r>
      <w:r>
        <w:rPr>
          <w:rFonts w:eastAsia="仿宋_GB2312" w:hint="eastAsia"/>
          <w:color w:val="0D0D0D" w:themeColor="text1" w:themeTint="F2"/>
          <w:sz w:val="32"/>
          <w:szCs w:val="32"/>
        </w:rPr>
        <w:t>个贫困县以工代赈成效显现，武陵山片区</w:t>
      </w:r>
      <w:r>
        <w:rPr>
          <w:rFonts w:eastAsia="仿宋_GB2312" w:hint="eastAsia"/>
          <w:color w:val="0D0D0D" w:themeColor="text1" w:themeTint="F2"/>
          <w:sz w:val="32"/>
          <w:szCs w:val="32"/>
        </w:rPr>
        <w:t>50</w:t>
      </w:r>
      <w:r>
        <w:rPr>
          <w:rFonts w:eastAsia="仿宋_GB2312" w:hint="eastAsia"/>
          <w:color w:val="0D0D0D" w:themeColor="text1" w:themeTint="F2"/>
          <w:sz w:val="32"/>
          <w:szCs w:val="32"/>
        </w:rPr>
        <w:t>个“六到农</w:t>
      </w:r>
      <w:r>
        <w:rPr>
          <w:rFonts w:eastAsia="仿宋_GB2312" w:hint="eastAsia"/>
          <w:color w:val="0D0D0D" w:themeColor="text1" w:themeTint="F2"/>
          <w:sz w:val="32"/>
          <w:szCs w:val="32"/>
        </w:rPr>
        <w:lastRenderedPageBreak/>
        <w:t>家”示范村建设实现扫尾验收。</w:t>
      </w:r>
    </w:p>
    <w:p w:rsidR="00B372F3" w:rsidRDefault="007F337A">
      <w:pPr>
        <w:shd w:val="clear" w:color="auto" w:fill="FFFFFF" w:themeFill="background1"/>
        <w:ind w:firstLineChars="150" w:firstLine="480"/>
        <w:rPr>
          <w:color w:val="0D0D0D" w:themeColor="text1" w:themeTint="F2"/>
        </w:rPr>
      </w:pPr>
      <w:r>
        <w:rPr>
          <w:rFonts w:eastAsia="仿宋_GB2312" w:hint="eastAsia"/>
          <w:color w:val="0D0D0D" w:themeColor="text1" w:themeTint="F2"/>
          <w:sz w:val="32"/>
          <w:szCs w:val="32"/>
        </w:rPr>
        <w:t xml:space="preserve"> 9</w:t>
      </w:r>
      <w:r>
        <w:rPr>
          <w:rFonts w:eastAsia="仿宋_GB2312" w:hint="eastAsia"/>
          <w:color w:val="0D0D0D" w:themeColor="text1" w:themeTint="F2"/>
          <w:sz w:val="32"/>
          <w:szCs w:val="32"/>
        </w:rPr>
        <w:t>、重点治理效果突出。湘江保护和治理“一号重点工程”、洞庭湖生态经济区水环境综合治理、石漠化综合治理、农业环境突出问题治理、产业园区环境污染集中整治、清水塘老工业区搬迁改造等重点工程的推进，加快城镇生活污水垃圾处理设施建设，县以上城镇生活污水处理率达到</w:t>
      </w:r>
      <w:r>
        <w:rPr>
          <w:rFonts w:eastAsia="仿宋_GB2312" w:hint="eastAsia"/>
          <w:color w:val="0D0D0D" w:themeColor="text1" w:themeTint="F2"/>
          <w:sz w:val="32"/>
          <w:szCs w:val="32"/>
        </w:rPr>
        <w:t>92.3%</w:t>
      </w:r>
      <w:r>
        <w:rPr>
          <w:rFonts w:eastAsia="仿宋_GB2312" w:hint="eastAsia"/>
          <w:color w:val="0D0D0D" w:themeColor="text1" w:themeTint="F2"/>
          <w:sz w:val="32"/>
          <w:szCs w:val="32"/>
        </w:rPr>
        <w:t>，垃圾无害化处理率达到</w:t>
      </w:r>
      <w:r>
        <w:rPr>
          <w:rFonts w:eastAsia="仿宋_GB2312" w:hint="eastAsia"/>
          <w:color w:val="0D0D0D" w:themeColor="text1" w:themeTint="F2"/>
          <w:sz w:val="32"/>
          <w:szCs w:val="32"/>
        </w:rPr>
        <w:t>99.2%</w:t>
      </w:r>
      <w:r>
        <w:rPr>
          <w:rFonts w:eastAsia="仿宋_GB2312" w:hint="eastAsia"/>
          <w:color w:val="0D0D0D" w:themeColor="text1" w:themeTint="F2"/>
          <w:sz w:val="32"/>
          <w:szCs w:val="32"/>
        </w:rPr>
        <w:t>。</w:t>
      </w:r>
    </w:p>
    <w:p w:rsidR="00B372F3" w:rsidRDefault="007F337A">
      <w:pPr>
        <w:shd w:val="clear" w:color="auto" w:fill="FFFFFF" w:themeFill="background1"/>
        <w:ind w:firstLineChars="200" w:firstLine="640"/>
        <w:rPr>
          <w:rFonts w:eastAsia="仿宋_GB2312"/>
          <w:bCs/>
          <w:color w:val="0D0D0D" w:themeColor="text1" w:themeTint="F2"/>
          <w:sz w:val="32"/>
          <w:szCs w:val="32"/>
        </w:rPr>
      </w:pPr>
      <w:r>
        <w:rPr>
          <w:rFonts w:eastAsia="仿宋_GB2312" w:hint="eastAsia"/>
          <w:bCs/>
          <w:color w:val="0D0D0D" w:themeColor="text1" w:themeTint="F2"/>
          <w:sz w:val="32"/>
          <w:szCs w:val="32"/>
        </w:rPr>
        <w:t>（三）行政效能分析。</w:t>
      </w:r>
    </w:p>
    <w:p w:rsidR="00B372F3" w:rsidRDefault="007F337A">
      <w:pPr>
        <w:shd w:val="clear" w:color="auto" w:fill="FFFFFF" w:themeFill="background1"/>
        <w:spacing w:line="596" w:lineRule="exact"/>
        <w:ind w:firstLineChars="200" w:firstLine="640"/>
        <w:rPr>
          <w:rFonts w:eastAsia="仿宋_GB2312"/>
          <w:bCs/>
          <w:color w:val="0D0D0D" w:themeColor="text1" w:themeTint="F2"/>
          <w:sz w:val="32"/>
          <w:szCs w:val="32"/>
        </w:rPr>
      </w:pPr>
      <w:r>
        <w:rPr>
          <w:rFonts w:eastAsia="仿宋_GB2312" w:hint="eastAsia"/>
          <w:color w:val="0D0D0D" w:themeColor="text1" w:themeTint="F2"/>
          <w:sz w:val="32"/>
          <w:szCs w:val="32"/>
        </w:rPr>
        <w:t>2015</w:t>
      </w:r>
      <w:r>
        <w:rPr>
          <w:rFonts w:eastAsia="仿宋_GB2312" w:hint="eastAsia"/>
          <w:color w:val="0D0D0D" w:themeColor="text1" w:themeTint="F2"/>
          <w:sz w:val="32"/>
          <w:szCs w:val="32"/>
        </w:rPr>
        <w:t>年，我委进一步加强了机关</w:t>
      </w:r>
      <w:r>
        <w:rPr>
          <w:rFonts w:eastAsia="仿宋_GB2312"/>
          <w:color w:val="0D0D0D" w:themeColor="text1" w:themeTint="F2"/>
          <w:sz w:val="32"/>
          <w:szCs w:val="32"/>
        </w:rPr>
        <w:t>效能建设，注重完善机制、落实责任，保障重点工作高效运转。</w:t>
      </w:r>
      <w:r>
        <w:rPr>
          <w:rFonts w:eastAsia="仿宋_GB2312" w:hint="eastAsia"/>
          <w:color w:val="0D0D0D" w:themeColor="text1" w:themeTint="F2"/>
          <w:sz w:val="32"/>
          <w:szCs w:val="32"/>
        </w:rPr>
        <w:t>一是</w:t>
      </w:r>
      <w:r>
        <w:rPr>
          <w:rFonts w:eastAsia="仿宋_GB2312"/>
          <w:color w:val="0D0D0D" w:themeColor="text1" w:themeTint="F2"/>
          <w:sz w:val="32"/>
          <w:szCs w:val="32"/>
        </w:rPr>
        <w:t>按季度定期调度和通报省委经济工作会议、省政府报告分工、省委全面深化改革任务等重点事项落实情况，确保各项工作顺利推进。</w:t>
      </w:r>
      <w:r>
        <w:rPr>
          <w:rFonts w:eastAsia="仿宋_GB2312" w:hint="eastAsia"/>
          <w:color w:val="0D0D0D" w:themeColor="text1" w:themeTint="F2"/>
          <w:sz w:val="32"/>
          <w:szCs w:val="32"/>
        </w:rPr>
        <w:t>2015</w:t>
      </w:r>
      <w:r>
        <w:rPr>
          <w:rFonts w:eastAsia="仿宋_GB2312" w:hint="eastAsia"/>
          <w:color w:val="0D0D0D" w:themeColor="text1" w:themeTint="F2"/>
          <w:sz w:val="32"/>
          <w:szCs w:val="32"/>
        </w:rPr>
        <w:t>年，我委</w:t>
      </w:r>
      <w:r>
        <w:rPr>
          <w:rFonts w:eastAsia="仿宋_GB2312"/>
          <w:color w:val="0D0D0D" w:themeColor="text1" w:themeTint="F2"/>
          <w:sz w:val="32"/>
          <w:szCs w:val="32"/>
        </w:rPr>
        <w:t>认真</w:t>
      </w:r>
      <w:proofErr w:type="gramStart"/>
      <w:r>
        <w:rPr>
          <w:rFonts w:eastAsia="仿宋_GB2312"/>
          <w:color w:val="0D0D0D" w:themeColor="text1" w:themeTint="F2"/>
          <w:sz w:val="32"/>
          <w:szCs w:val="32"/>
        </w:rPr>
        <w:t>办理省</w:t>
      </w:r>
      <w:proofErr w:type="gramEnd"/>
      <w:r>
        <w:rPr>
          <w:rFonts w:eastAsia="仿宋_GB2312"/>
          <w:color w:val="0D0D0D" w:themeColor="text1" w:themeTint="F2"/>
          <w:sz w:val="32"/>
          <w:szCs w:val="32"/>
        </w:rPr>
        <w:t>领导批示件和</w:t>
      </w:r>
      <w:r>
        <w:rPr>
          <w:rFonts w:eastAsia="仿宋_GB2312"/>
          <w:color w:val="0D0D0D" w:themeColor="text1" w:themeTint="F2"/>
          <w:sz w:val="32"/>
          <w:szCs w:val="32"/>
        </w:rPr>
        <w:t>“</w:t>
      </w:r>
      <w:r>
        <w:rPr>
          <w:rFonts w:eastAsia="仿宋_GB2312"/>
          <w:color w:val="0D0D0D" w:themeColor="text1" w:themeTint="F2"/>
          <w:sz w:val="32"/>
          <w:szCs w:val="32"/>
        </w:rPr>
        <w:t>两办</w:t>
      </w:r>
      <w:r>
        <w:rPr>
          <w:rFonts w:eastAsia="仿宋_GB2312"/>
          <w:color w:val="0D0D0D" w:themeColor="text1" w:themeTint="F2"/>
          <w:sz w:val="32"/>
          <w:szCs w:val="32"/>
        </w:rPr>
        <w:t>”</w:t>
      </w:r>
      <w:r>
        <w:rPr>
          <w:rFonts w:eastAsia="仿宋_GB2312"/>
          <w:color w:val="0D0D0D" w:themeColor="text1" w:themeTint="F2"/>
          <w:sz w:val="32"/>
          <w:szCs w:val="32"/>
        </w:rPr>
        <w:t>交办件，其中省领导批示件</w:t>
      </w:r>
      <w:r>
        <w:rPr>
          <w:rFonts w:eastAsia="仿宋_GB2312"/>
          <w:color w:val="0D0D0D" w:themeColor="text1" w:themeTint="F2"/>
          <w:sz w:val="32"/>
          <w:szCs w:val="32"/>
        </w:rPr>
        <w:t>176</w:t>
      </w:r>
      <w:r>
        <w:rPr>
          <w:rFonts w:eastAsia="仿宋_GB2312"/>
          <w:color w:val="0D0D0D" w:themeColor="text1" w:themeTint="F2"/>
          <w:sz w:val="32"/>
          <w:szCs w:val="32"/>
        </w:rPr>
        <w:t>件，都做到了</w:t>
      </w:r>
      <w:r>
        <w:rPr>
          <w:rFonts w:eastAsia="仿宋_GB2312"/>
          <w:color w:val="0D0D0D" w:themeColor="text1" w:themeTint="F2"/>
          <w:sz w:val="32"/>
          <w:szCs w:val="32"/>
        </w:rPr>
        <w:t>“</w:t>
      </w:r>
      <w:r>
        <w:rPr>
          <w:rFonts w:eastAsia="仿宋_GB2312"/>
          <w:color w:val="0D0D0D" w:themeColor="text1" w:themeTint="F2"/>
          <w:sz w:val="32"/>
          <w:szCs w:val="32"/>
        </w:rPr>
        <w:t>事事有着落，件件有回音</w:t>
      </w:r>
      <w:r>
        <w:rPr>
          <w:rFonts w:eastAsia="仿宋_GB2312"/>
          <w:color w:val="0D0D0D" w:themeColor="text1" w:themeTint="F2"/>
          <w:sz w:val="32"/>
          <w:szCs w:val="32"/>
        </w:rPr>
        <w:t>”</w:t>
      </w:r>
      <w:r>
        <w:rPr>
          <w:rFonts w:eastAsia="仿宋_GB2312"/>
          <w:color w:val="0D0D0D" w:themeColor="text1" w:themeTint="F2"/>
          <w:sz w:val="32"/>
          <w:szCs w:val="32"/>
        </w:rPr>
        <w:t>，得到省主要领导多次批示肯定。</w:t>
      </w:r>
      <w:r>
        <w:rPr>
          <w:rFonts w:eastAsia="仿宋_GB2312" w:hint="eastAsia"/>
          <w:color w:val="0D0D0D" w:themeColor="text1" w:themeTint="F2"/>
          <w:sz w:val="32"/>
          <w:szCs w:val="32"/>
        </w:rPr>
        <w:t>二是</w:t>
      </w:r>
      <w:r>
        <w:rPr>
          <w:rFonts w:eastAsia="仿宋_GB2312"/>
          <w:color w:val="0D0D0D" w:themeColor="text1" w:themeTint="F2"/>
          <w:sz w:val="32"/>
          <w:szCs w:val="32"/>
        </w:rPr>
        <w:t>深入开展</w:t>
      </w:r>
      <w:r>
        <w:rPr>
          <w:rFonts w:eastAsia="仿宋_GB2312"/>
          <w:color w:val="0D0D0D" w:themeColor="text1" w:themeTint="F2"/>
          <w:sz w:val="32"/>
          <w:szCs w:val="32"/>
        </w:rPr>
        <w:t>“</w:t>
      </w:r>
      <w:r>
        <w:rPr>
          <w:rFonts w:eastAsia="仿宋_GB2312"/>
          <w:color w:val="0D0D0D" w:themeColor="text1" w:themeTint="F2"/>
          <w:sz w:val="32"/>
          <w:szCs w:val="32"/>
        </w:rPr>
        <w:t>三严三实</w:t>
      </w:r>
      <w:r>
        <w:rPr>
          <w:rFonts w:eastAsia="仿宋_GB2312"/>
          <w:color w:val="0D0D0D" w:themeColor="text1" w:themeTint="F2"/>
          <w:sz w:val="32"/>
          <w:szCs w:val="32"/>
        </w:rPr>
        <w:t>”</w:t>
      </w:r>
      <w:r>
        <w:rPr>
          <w:rFonts w:eastAsia="仿宋_GB2312"/>
          <w:color w:val="0D0D0D" w:themeColor="text1" w:themeTint="F2"/>
          <w:sz w:val="32"/>
          <w:szCs w:val="32"/>
        </w:rPr>
        <w:t>专题教育，推进机关建设的规范化、常态化和制度化，着力提升</w:t>
      </w:r>
      <w:r>
        <w:rPr>
          <w:rFonts w:eastAsia="仿宋_GB2312" w:hint="eastAsia"/>
          <w:color w:val="0D0D0D" w:themeColor="text1" w:themeTint="F2"/>
          <w:sz w:val="32"/>
          <w:szCs w:val="32"/>
        </w:rPr>
        <w:t>了</w:t>
      </w:r>
      <w:r>
        <w:rPr>
          <w:rFonts w:eastAsia="仿宋_GB2312"/>
          <w:color w:val="0D0D0D" w:themeColor="text1" w:themeTint="F2"/>
          <w:sz w:val="32"/>
          <w:szCs w:val="32"/>
        </w:rPr>
        <w:t>“</w:t>
      </w:r>
      <w:r>
        <w:rPr>
          <w:rFonts w:eastAsia="仿宋_GB2312"/>
          <w:color w:val="0D0D0D" w:themeColor="text1" w:themeTint="F2"/>
          <w:sz w:val="32"/>
          <w:szCs w:val="32"/>
        </w:rPr>
        <w:t>三种水平</w:t>
      </w:r>
      <w:r>
        <w:rPr>
          <w:rFonts w:eastAsia="仿宋_GB2312"/>
          <w:color w:val="0D0D0D" w:themeColor="text1" w:themeTint="F2"/>
          <w:sz w:val="32"/>
          <w:szCs w:val="32"/>
        </w:rPr>
        <w:t>”</w:t>
      </w:r>
      <w:r>
        <w:rPr>
          <w:rFonts w:eastAsia="仿宋_GB2312"/>
          <w:color w:val="0D0D0D" w:themeColor="text1" w:themeTint="F2"/>
          <w:sz w:val="32"/>
          <w:szCs w:val="32"/>
        </w:rPr>
        <w:t>：提升干部能力水平</w:t>
      </w:r>
      <w:r>
        <w:rPr>
          <w:rFonts w:eastAsia="仿宋_GB2312" w:hint="eastAsia"/>
          <w:color w:val="0D0D0D" w:themeColor="text1" w:themeTint="F2"/>
          <w:sz w:val="32"/>
          <w:szCs w:val="32"/>
        </w:rPr>
        <w:t>；</w:t>
      </w:r>
      <w:r>
        <w:rPr>
          <w:rFonts w:eastAsia="仿宋_GB2312"/>
          <w:color w:val="0D0D0D" w:themeColor="text1" w:themeTint="F2"/>
          <w:sz w:val="32"/>
          <w:szCs w:val="32"/>
        </w:rPr>
        <w:t>提升依法行政水平</w:t>
      </w:r>
      <w:r>
        <w:rPr>
          <w:rFonts w:eastAsia="仿宋_GB2312" w:hint="eastAsia"/>
          <w:color w:val="0D0D0D" w:themeColor="text1" w:themeTint="F2"/>
          <w:sz w:val="32"/>
          <w:szCs w:val="32"/>
        </w:rPr>
        <w:t>；提升机关管理水平。</w:t>
      </w:r>
      <w:r>
        <w:rPr>
          <w:rFonts w:eastAsia="仿宋_GB2312"/>
          <w:color w:val="0D0D0D" w:themeColor="text1" w:themeTint="F2"/>
          <w:sz w:val="32"/>
          <w:szCs w:val="32"/>
        </w:rPr>
        <w:t>围绕系统建设、对外签订合同、重大事项请示报告、公务接待等，完善出台了一系列制度文件</w:t>
      </w:r>
      <w:r w:rsidR="00BA1999">
        <w:rPr>
          <w:rFonts w:eastAsia="仿宋_GB2312"/>
          <w:color w:val="0D0D0D" w:themeColor="text1" w:themeTint="F2"/>
          <w:sz w:val="32"/>
          <w:szCs w:val="32"/>
        </w:rPr>
        <w:t>（前已述及）</w:t>
      </w:r>
      <w:r>
        <w:rPr>
          <w:rFonts w:eastAsia="仿宋_GB2312"/>
          <w:color w:val="0D0D0D" w:themeColor="text1" w:themeTint="F2"/>
          <w:sz w:val="32"/>
          <w:szCs w:val="32"/>
        </w:rPr>
        <w:t>。</w:t>
      </w:r>
      <w:r>
        <w:rPr>
          <w:rFonts w:eastAsia="仿宋_GB2312" w:hint="eastAsia"/>
          <w:color w:val="0D0D0D" w:themeColor="text1" w:themeTint="F2"/>
          <w:sz w:val="32"/>
          <w:szCs w:val="32"/>
        </w:rPr>
        <w:t>三是进一步加强了</w:t>
      </w:r>
      <w:r>
        <w:rPr>
          <w:rFonts w:eastAsia="仿宋_GB2312"/>
          <w:color w:val="0D0D0D" w:themeColor="text1" w:themeTint="F2"/>
          <w:sz w:val="32"/>
          <w:szCs w:val="32"/>
        </w:rPr>
        <w:t>廉政建设</w:t>
      </w:r>
      <w:r>
        <w:rPr>
          <w:rFonts w:eastAsia="仿宋_GB2312"/>
          <w:b/>
          <w:color w:val="0D0D0D" w:themeColor="text1" w:themeTint="F2"/>
          <w:sz w:val="32"/>
          <w:szCs w:val="32"/>
        </w:rPr>
        <w:t>，</w:t>
      </w:r>
      <w:r>
        <w:rPr>
          <w:rFonts w:eastAsia="仿宋_GB2312"/>
          <w:color w:val="0D0D0D" w:themeColor="text1" w:themeTint="F2"/>
          <w:sz w:val="32"/>
          <w:szCs w:val="32"/>
        </w:rPr>
        <w:t>全面落实主体责任和监督责任，层层签订党风廉政建设责任状，建立了</w:t>
      </w:r>
      <w:r>
        <w:rPr>
          <w:rFonts w:eastAsia="仿宋_GB2312"/>
          <w:color w:val="0D0D0D" w:themeColor="text1" w:themeTint="F2"/>
          <w:sz w:val="32"/>
          <w:szCs w:val="32"/>
        </w:rPr>
        <w:t>“</w:t>
      </w:r>
      <w:r>
        <w:rPr>
          <w:rFonts w:eastAsia="仿宋_GB2312"/>
          <w:color w:val="0D0D0D" w:themeColor="text1" w:themeTint="F2"/>
          <w:sz w:val="32"/>
          <w:szCs w:val="32"/>
        </w:rPr>
        <w:t>两个责任</w:t>
      </w:r>
      <w:r>
        <w:rPr>
          <w:rFonts w:eastAsia="仿宋_GB2312"/>
          <w:color w:val="0D0D0D" w:themeColor="text1" w:themeTint="F2"/>
          <w:sz w:val="32"/>
          <w:szCs w:val="32"/>
        </w:rPr>
        <w:t>”</w:t>
      </w:r>
      <w:r>
        <w:rPr>
          <w:rFonts w:eastAsia="仿宋_GB2312"/>
          <w:color w:val="0D0D0D" w:themeColor="text1" w:themeTint="F2"/>
          <w:sz w:val="32"/>
          <w:szCs w:val="32"/>
        </w:rPr>
        <w:t>实施办法、检查考核办法和责任追究办法等制度；加强廉政警示教育，组织观看警示教育片</w:t>
      </w:r>
      <w:r>
        <w:rPr>
          <w:rFonts w:eastAsia="仿宋_GB2312"/>
          <w:color w:val="0D0D0D" w:themeColor="text1" w:themeTint="F2"/>
          <w:sz w:val="32"/>
          <w:szCs w:val="32"/>
        </w:rPr>
        <w:t>2</w:t>
      </w:r>
      <w:r>
        <w:rPr>
          <w:rFonts w:eastAsia="仿宋_GB2312"/>
          <w:color w:val="0D0D0D" w:themeColor="text1" w:themeTint="F2"/>
          <w:sz w:val="32"/>
          <w:szCs w:val="32"/>
        </w:rPr>
        <w:t>次，编发廉政学习资料</w:t>
      </w:r>
      <w:r>
        <w:rPr>
          <w:rFonts w:eastAsia="仿宋_GB2312"/>
          <w:color w:val="0D0D0D" w:themeColor="text1" w:themeTint="F2"/>
          <w:sz w:val="32"/>
          <w:szCs w:val="32"/>
        </w:rPr>
        <w:lastRenderedPageBreak/>
        <w:t>6</w:t>
      </w:r>
      <w:r>
        <w:rPr>
          <w:rFonts w:eastAsia="仿宋_GB2312"/>
          <w:color w:val="0D0D0D" w:themeColor="text1" w:themeTint="F2"/>
          <w:sz w:val="32"/>
          <w:szCs w:val="32"/>
        </w:rPr>
        <w:t>期；加强监督检查，围绕</w:t>
      </w:r>
      <w:r>
        <w:rPr>
          <w:rFonts w:eastAsia="仿宋_GB2312"/>
          <w:color w:val="0D0D0D" w:themeColor="text1" w:themeTint="F2"/>
          <w:sz w:val="32"/>
          <w:szCs w:val="32"/>
        </w:rPr>
        <w:t>“</w:t>
      </w:r>
      <w:r>
        <w:rPr>
          <w:rFonts w:eastAsia="仿宋_GB2312"/>
          <w:color w:val="0D0D0D" w:themeColor="text1" w:themeTint="F2"/>
          <w:sz w:val="32"/>
          <w:szCs w:val="32"/>
        </w:rPr>
        <w:t>简政放权、重大基础设施项目审核、价调基金使用、循环经济项目审核</w:t>
      </w:r>
      <w:r>
        <w:rPr>
          <w:rFonts w:eastAsia="仿宋_GB2312"/>
          <w:color w:val="0D0D0D" w:themeColor="text1" w:themeTint="F2"/>
          <w:sz w:val="32"/>
          <w:szCs w:val="32"/>
        </w:rPr>
        <w:t>”</w:t>
      </w:r>
      <w:r>
        <w:rPr>
          <w:rFonts w:eastAsia="仿宋_GB2312"/>
          <w:color w:val="0D0D0D" w:themeColor="text1" w:themeTint="F2"/>
          <w:sz w:val="32"/>
          <w:szCs w:val="32"/>
        </w:rPr>
        <w:t>四个专项开展效能监察；加强执纪问责，积极配合有关部门对委内个别干部违纪违法问题调查取证，认真受理信访举报和省纪委转办案件，全年立案</w:t>
      </w:r>
      <w:r>
        <w:rPr>
          <w:rFonts w:eastAsia="仿宋_GB2312"/>
          <w:color w:val="0D0D0D" w:themeColor="text1" w:themeTint="F2"/>
          <w:sz w:val="32"/>
          <w:szCs w:val="32"/>
        </w:rPr>
        <w:t>2</w:t>
      </w:r>
      <w:r>
        <w:rPr>
          <w:rFonts w:eastAsia="仿宋_GB2312"/>
          <w:color w:val="0D0D0D" w:themeColor="text1" w:themeTint="F2"/>
          <w:sz w:val="32"/>
          <w:szCs w:val="32"/>
        </w:rPr>
        <w:t>人，给予诫勉谈话</w:t>
      </w:r>
      <w:r>
        <w:rPr>
          <w:rFonts w:eastAsia="仿宋_GB2312"/>
          <w:color w:val="0D0D0D" w:themeColor="text1" w:themeTint="F2"/>
          <w:sz w:val="32"/>
          <w:szCs w:val="32"/>
        </w:rPr>
        <w:t>2</w:t>
      </w:r>
      <w:r>
        <w:rPr>
          <w:rFonts w:eastAsia="仿宋_GB2312"/>
          <w:color w:val="0D0D0D" w:themeColor="text1" w:themeTint="F2"/>
          <w:sz w:val="32"/>
          <w:szCs w:val="32"/>
        </w:rPr>
        <w:t>人。</w:t>
      </w:r>
      <w:r>
        <w:rPr>
          <w:rFonts w:eastAsia="仿宋_GB2312" w:hint="eastAsia"/>
          <w:color w:val="0D0D0D" w:themeColor="text1" w:themeTint="F2"/>
          <w:sz w:val="32"/>
          <w:szCs w:val="32"/>
        </w:rPr>
        <w:t>四是加强</w:t>
      </w:r>
      <w:r>
        <w:rPr>
          <w:rFonts w:eastAsia="仿宋_GB2312"/>
          <w:color w:val="0D0D0D" w:themeColor="text1" w:themeTint="F2"/>
          <w:sz w:val="32"/>
          <w:szCs w:val="32"/>
        </w:rPr>
        <w:t>节约型机关建设，办公用房已按要求整改到位，公车使用、公车改革均严格按规定推进实施。完成了节能产品推广运用任务，被评为</w:t>
      </w:r>
      <w:r>
        <w:rPr>
          <w:rFonts w:eastAsia="仿宋_GB2312"/>
          <w:color w:val="0D0D0D" w:themeColor="text1" w:themeTint="F2"/>
          <w:sz w:val="32"/>
          <w:szCs w:val="32"/>
        </w:rPr>
        <w:t>“</w:t>
      </w:r>
      <w:r>
        <w:rPr>
          <w:rFonts w:eastAsia="仿宋_GB2312"/>
          <w:color w:val="0D0D0D" w:themeColor="text1" w:themeTint="F2"/>
          <w:sz w:val="32"/>
          <w:szCs w:val="32"/>
        </w:rPr>
        <w:t>公共机构节水型单位</w:t>
      </w:r>
      <w:r>
        <w:rPr>
          <w:rFonts w:eastAsia="仿宋_GB2312"/>
          <w:color w:val="0D0D0D" w:themeColor="text1" w:themeTint="F2"/>
          <w:sz w:val="32"/>
          <w:szCs w:val="32"/>
        </w:rPr>
        <w:t>”</w:t>
      </w:r>
      <w:r>
        <w:rPr>
          <w:rFonts w:eastAsia="仿宋_GB2312"/>
          <w:color w:val="0D0D0D" w:themeColor="text1" w:themeTint="F2"/>
          <w:sz w:val="32"/>
          <w:szCs w:val="32"/>
        </w:rPr>
        <w:t>。</w:t>
      </w:r>
    </w:p>
    <w:p w:rsidR="00B372F3" w:rsidRDefault="007F337A" w:rsidP="00093661">
      <w:pPr>
        <w:pStyle w:val="a6"/>
        <w:shd w:val="clear" w:color="auto" w:fill="FFFFFF" w:themeFill="background1"/>
        <w:spacing w:before="0" w:after="0" w:line="620" w:lineRule="exact"/>
        <w:ind w:firstLineChars="200" w:firstLine="640"/>
        <w:jc w:val="both"/>
        <w:rPr>
          <w:rFonts w:ascii="Times New Roman" w:eastAsia="黑体" w:hAnsi="Times New Roman"/>
          <w:b w:val="0"/>
          <w:color w:val="0D0D0D" w:themeColor="text1" w:themeTint="F2"/>
        </w:rPr>
      </w:pPr>
      <w:r>
        <w:rPr>
          <w:rFonts w:ascii="Times New Roman" w:eastAsia="黑体" w:hAnsi="Times New Roman" w:hint="eastAsia"/>
          <w:b w:val="0"/>
          <w:color w:val="0D0D0D" w:themeColor="text1" w:themeTint="F2"/>
        </w:rPr>
        <w:t>五</w:t>
      </w:r>
      <w:r>
        <w:rPr>
          <w:rFonts w:ascii="Times New Roman" w:eastAsia="黑体" w:hAnsi="Times New Roman"/>
          <w:b w:val="0"/>
          <w:color w:val="0D0D0D" w:themeColor="text1" w:themeTint="F2"/>
        </w:rPr>
        <w:t>、存在的主要问题</w:t>
      </w:r>
      <w:r>
        <w:rPr>
          <w:rFonts w:ascii="Times New Roman" w:eastAsia="黑体" w:hAnsi="Times New Roman" w:hint="eastAsia"/>
          <w:b w:val="0"/>
          <w:color w:val="0D0D0D" w:themeColor="text1" w:themeTint="F2"/>
        </w:rPr>
        <w:t>及改进措施</w:t>
      </w:r>
    </w:p>
    <w:p w:rsidR="00B372F3" w:rsidRDefault="007F337A">
      <w:pPr>
        <w:shd w:val="clear" w:color="auto" w:fill="FFFFFF" w:themeFill="background1"/>
        <w:rPr>
          <w:rFonts w:eastAsia="仿宋_GB2312"/>
          <w:color w:val="0D0D0D" w:themeColor="text1" w:themeTint="F2"/>
          <w:sz w:val="32"/>
          <w:szCs w:val="32"/>
        </w:rPr>
      </w:pPr>
      <w:r>
        <w:rPr>
          <w:rFonts w:eastAsia="仿宋_GB2312" w:hint="eastAsia"/>
          <w:color w:val="0D0D0D" w:themeColor="text1" w:themeTint="F2"/>
          <w:sz w:val="32"/>
          <w:szCs w:val="32"/>
        </w:rPr>
        <w:t xml:space="preserve">    </w:t>
      </w:r>
      <w:r>
        <w:rPr>
          <w:rFonts w:eastAsia="仿宋_GB2312" w:hint="eastAsia"/>
          <w:color w:val="0D0D0D" w:themeColor="text1" w:themeTint="F2"/>
          <w:sz w:val="32"/>
          <w:szCs w:val="32"/>
        </w:rPr>
        <w:t>（一）存在的问题</w:t>
      </w:r>
    </w:p>
    <w:p w:rsidR="00B372F3" w:rsidRDefault="007F337A">
      <w:pPr>
        <w:shd w:val="clear" w:color="auto" w:fill="FFFFFF" w:themeFill="background1"/>
        <w:ind w:firstLineChars="250" w:firstLine="800"/>
        <w:rPr>
          <w:rFonts w:eastAsia="仿宋_GB2312"/>
          <w:color w:val="0D0D0D" w:themeColor="text1" w:themeTint="F2"/>
          <w:sz w:val="32"/>
          <w:szCs w:val="32"/>
        </w:rPr>
      </w:pPr>
      <w:r>
        <w:rPr>
          <w:rFonts w:eastAsia="仿宋_GB2312" w:hint="eastAsia"/>
          <w:color w:val="0D0D0D" w:themeColor="text1" w:themeTint="F2"/>
          <w:sz w:val="32"/>
          <w:szCs w:val="32"/>
        </w:rPr>
        <w:t>通过本次绩效自评，发现还存在以下方面问题：</w:t>
      </w:r>
    </w:p>
    <w:p w:rsidR="00B372F3" w:rsidRDefault="00093661">
      <w:pPr>
        <w:shd w:val="clear" w:color="auto" w:fill="FFFFFF" w:themeFill="background1"/>
        <w:ind w:firstLineChars="250" w:firstLine="800"/>
        <w:rPr>
          <w:rFonts w:eastAsia="仿宋_GB2312"/>
          <w:color w:val="0D0D0D" w:themeColor="text1" w:themeTint="F2"/>
          <w:sz w:val="32"/>
          <w:szCs w:val="32"/>
        </w:rPr>
      </w:pPr>
      <w:r>
        <w:rPr>
          <w:rFonts w:eastAsia="仿宋_GB2312" w:hint="eastAsia"/>
          <w:color w:val="0D0D0D" w:themeColor="text1" w:themeTint="F2"/>
          <w:sz w:val="32"/>
          <w:szCs w:val="32"/>
        </w:rPr>
        <w:t>1</w:t>
      </w:r>
      <w:r w:rsidR="007F337A">
        <w:rPr>
          <w:rFonts w:eastAsia="仿宋_GB2312" w:hint="eastAsia"/>
          <w:color w:val="0D0D0D" w:themeColor="text1" w:themeTint="F2"/>
          <w:sz w:val="32"/>
          <w:szCs w:val="32"/>
        </w:rPr>
        <w:t>、部分支出超预算。</w:t>
      </w:r>
      <w:r w:rsidR="007F337A">
        <w:rPr>
          <w:rFonts w:eastAsia="仿宋_GB2312" w:hint="eastAsia"/>
          <w:color w:val="0D0D0D" w:themeColor="text1" w:themeTint="F2"/>
          <w:sz w:val="32"/>
          <w:szCs w:val="32"/>
        </w:rPr>
        <w:t xml:space="preserve"> </w:t>
      </w:r>
    </w:p>
    <w:p w:rsidR="00B372F3" w:rsidRDefault="007F337A">
      <w:pPr>
        <w:shd w:val="clear" w:color="auto" w:fill="FFFFFF" w:themeFill="background1"/>
        <w:ind w:firstLineChars="250" w:firstLine="800"/>
        <w:rPr>
          <w:rFonts w:eastAsia="仿宋_GB2312"/>
          <w:color w:val="0D0D0D" w:themeColor="text1" w:themeTint="F2"/>
          <w:sz w:val="32"/>
          <w:szCs w:val="32"/>
        </w:rPr>
      </w:pPr>
      <w:r>
        <w:rPr>
          <w:rFonts w:eastAsia="仿宋_GB2312" w:hint="eastAsia"/>
          <w:color w:val="0D0D0D" w:themeColor="text1" w:themeTint="F2"/>
          <w:sz w:val="32"/>
          <w:szCs w:val="32"/>
        </w:rPr>
        <w:t>一般公共预算财政拨款基本支出中社会保障费预算金额为</w:t>
      </w:r>
      <w:r>
        <w:rPr>
          <w:rFonts w:eastAsia="仿宋_GB2312" w:hint="eastAsia"/>
          <w:color w:val="0D0D0D" w:themeColor="text1" w:themeTint="F2"/>
          <w:sz w:val="32"/>
          <w:szCs w:val="32"/>
        </w:rPr>
        <w:t>556.09</w:t>
      </w:r>
      <w:r>
        <w:rPr>
          <w:rFonts w:eastAsia="仿宋_GB2312" w:hint="eastAsia"/>
          <w:color w:val="0D0D0D" w:themeColor="text1" w:themeTint="F2"/>
          <w:sz w:val="32"/>
          <w:szCs w:val="32"/>
        </w:rPr>
        <w:t>万元，决算金额为</w:t>
      </w:r>
      <w:r>
        <w:rPr>
          <w:rFonts w:eastAsia="仿宋_GB2312" w:hint="eastAsia"/>
          <w:color w:val="0D0D0D" w:themeColor="text1" w:themeTint="F2"/>
          <w:sz w:val="32"/>
          <w:szCs w:val="32"/>
        </w:rPr>
        <w:t>700.29</w:t>
      </w:r>
      <w:r>
        <w:rPr>
          <w:rFonts w:eastAsia="仿宋_GB2312" w:hint="eastAsia"/>
          <w:color w:val="0D0D0D" w:themeColor="text1" w:themeTint="F2"/>
          <w:sz w:val="32"/>
          <w:szCs w:val="32"/>
        </w:rPr>
        <w:t>万元，超预算</w:t>
      </w:r>
      <w:r>
        <w:rPr>
          <w:rFonts w:eastAsia="仿宋_GB2312" w:hint="eastAsia"/>
          <w:color w:val="0D0D0D" w:themeColor="text1" w:themeTint="F2"/>
          <w:sz w:val="32"/>
          <w:szCs w:val="32"/>
        </w:rPr>
        <w:t>144.2</w:t>
      </w:r>
      <w:r>
        <w:rPr>
          <w:rFonts w:eastAsia="仿宋_GB2312" w:hint="eastAsia"/>
          <w:color w:val="0D0D0D" w:themeColor="text1" w:themeTint="F2"/>
          <w:sz w:val="32"/>
          <w:szCs w:val="32"/>
        </w:rPr>
        <w:t>万元</w:t>
      </w:r>
      <w:r w:rsidR="00B32C24">
        <w:rPr>
          <w:rFonts w:eastAsia="仿宋_GB2312" w:hint="eastAsia"/>
          <w:color w:val="0D0D0D" w:themeColor="text1" w:themeTint="F2"/>
          <w:sz w:val="32"/>
          <w:szCs w:val="32"/>
        </w:rPr>
        <w:t>（主要是离休干部医疗费超支）</w:t>
      </w:r>
      <w:r>
        <w:rPr>
          <w:rFonts w:eastAsia="仿宋_GB2312" w:hint="eastAsia"/>
          <w:color w:val="0D0D0D" w:themeColor="text1" w:themeTint="F2"/>
          <w:sz w:val="32"/>
          <w:szCs w:val="32"/>
        </w:rPr>
        <w:t>；电费预算金额为</w:t>
      </w:r>
      <w:r>
        <w:rPr>
          <w:rFonts w:eastAsia="仿宋_GB2312" w:hint="eastAsia"/>
          <w:color w:val="0D0D0D" w:themeColor="text1" w:themeTint="F2"/>
          <w:sz w:val="32"/>
          <w:szCs w:val="32"/>
        </w:rPr>
        <w:t>149.54</w:t>
      </w:r>
      <w:r>
        <w:rPr>
          <w:rFonts w:eastAsia="仿宋_GB2312" w:hint="eastAsia"/>
          <w:color w:val="0D0D0D" w:themeColor="text1" w:themeTint="F2"/>
          <w:sz w:val="32"/>
          <w:szCs w:val="32"/>
        </w:rPr>
        <w:t>万元，决算金额为</w:t>
      </w:r>
      <w:r>
        <w:rPr>
          <w:rFonts w:eastAsia="仿宋_GB2312" w:hint="eastAsia"/>
          <w:color w:val="0D0D0D" w:themeColor="text1" w:themeTint="F2"/>
          <w:sz w:val="32"/>
          <w:szCs w:val="32"/>
        </w:rPr>
        <w:t>326.94</w:t>
      </w:r>
      <w:r>
        <w:rPr>
          <w:rFonts w:eastAsia="仿宋_GB2312" w:hint="eastAsia"/>
          <w:color w:val="0D0D0D" w:themeColor="text1" w:themeTint="F2"/>
          <w:sz w:val="32"/>
          <w:szCs w:val="32"/>
        </w:rPr>
        <w:t>万元，超预算</w:t>
      </w:r>
      <w:r>
        <w:rPr>
          <w:rFonts w:eastAsia="仿宋_GB2312" w:hint="eastAsia"/>
          <w:color w:val="0D0D0D" w:themeColor="text1" w:themeTint="F2"/>
          <w:sz w:val="32"/>
          <w:szCs w:val="32"/>
        </w:rPr>
        <w:t>177.4</w:t>
      </w:r>
      <w:r>
        <w:rPr>
          <w:rFonts w:eastAsia="仿宋_GB2312" w:hint="eastAsia"/>
          <w:color w:val="0D0D0D" w:themeColor="text1" w:themeTint="F2"/>
          <w:sz w:val="32"/>
          <w:szCs w:val="32"/>
        </w:rPr>
        <w:t>万元；</w:t>
      </w:r>
      <w:proofErr w:type="gramStart"/>
      <w:r>
        <w:rPr>
          <w:rFonts w:eastAsia="仿宋_GB2312" w:hint="eastAsia"/>
          <w:color w:val="0D0D0D" w:themeColor="text1" w:themeTint="F2"/>
          <w:sz w:val="32"/>
          <w:szCs w:val="32"/>
        </w:rPr>
        <w:t>物业费</w:t>
      </w:r>
      <w:proofErr w:type="gramEnd"/>
      <w:r>
        <w:rPr>
          <w:rFonts w:eastAsia="仿宋_GB2312" w:hint="eastAsia"/>
          <w:color w:val="0D0D0D" w:themeColor="text1" w:themeTint="F2"/>
          <w:sz w:val="32"/>
          <w:szCs w:val="32"/>
        </w:rPr>
        <w:t>预算金额为</w:t>
      </w:r>
      <w:r>
        <w:rPr>
          <w:rFonts w:eastAsia="仿宋_GB2312" w:hint="eastAsia"/>
          <w:color w:val="0D0D0D" w:themeColor="text1" w:themeTint="F2"/>
          <w:sz w:val="32"/>
          <w:szCs w:val="32"/>
        </w:rPr>
        <w:t>242.51</w:t>
      </w:r>
      <w:r>
        <w:rPr>
          <w:rFonts w:eastAsia="仿宋_GB2312" w:hint="eastAsia"/>
          <w:color w:val="0D0D0D" w:themeColor="text1" w:themeTint="F2"/>
          <w:sz w:val="32"/>
          <w:szCs w:val="32"/>
        </w:rPr>
        <w:t>万元，决算金额为</w:t>
      </w:r>
      <w:r>
        <w:rPr>
          <w:rFonts w:eastAsia="仿宋_GB2312" w:hint="eastAsia"/>
          <w:color w:val="0D0D0D" w:themeColor="text1" w:themeTint="F2"/>
          <w:sz w:val="32"/>
          <w:szCs w:val="32"/>
        </w:rPr>
        <w:t>373.96</w:t>
      </w:r>
      <w:r>
        <w:rPr>
          <w:rFonts w:eastAsia="仿宋_GB2312" w:hint="eastAsia"/>
          <w:color w:val="0D0D0D" w:themeColor="text1" w:themeTint="F2"/>
          <w:sz w:val="32"/>
          <w:szCs w:val="32"/>
        </w:rPr>
        <w:t>万元，超预算</w:t>
      </w:r>
      <w:r>
        <w:rPr>
          <w:rFonts w:eastAsia="仿宋_GB2312" w:hint="eastAsia"/>
          <w:color w:val="0D0D0D" w:themeColor="text1" w:themeTint="F2"/>
          <w:sz w:val="32"/>
          <w:szCs w:val="32"/>
        </w:rPr>
        <w:t>131.45</w:t>
      </w:r>
      <w:r>
        <w:rPr>
          <w:rFonts w:eastAsia="仿宋_GB2312" w:hint="eastAsia"/>
          <w:color w:val="0D0D0D" w:themeColor="text1" w:themeTint="F2"/>
          <w:sz w:val="32"/>
          <w:szCs w:val="32"/>
        </w:rPr>
        <w:t>万元</w:t>
      </w:r>
      <w:r w:rsidR="00EE26EE">
        <w:rPr>
          <w:rFonts w:eastAsia="仿宋_GB2312" w:hint="eastAsia"/>
          <w:color w:val="0D0D0D" w:themeColor="text1" w:themeTint="F2"/>
          <w:sz w:val="32"/>
          <w:szCs w:val="32"/>
        </w:rPr>
        <w:t>（电费及</w:t>
      </w:r>
      <w:proofErr w:type="gramStart"/>
      <w:r w:rsidR="00EE26EE">
        <w:rPr>
          <w:rFonts w:eastAsia="仿宋_GB2312" w:hint="eastAsia"/>
          <w:color w:val="0D0D0D" w:themeColor="text1" w:themeTint="F2"/>
          <w:sz w:val="32"/>
          <w:szCs w:val="32"/>
        </w:rPr>
        <w:t>物业费</w:t>
      </w:r>
      <w:proofErr w:type="gramEnd"/>
      <w:r w:rsidR="00EE26EE">
        <w:rPr>
          <w:rFonts w:eastAsia="仿宋_GB2312" w:hint="eastAsia"/>
          <w:color w:val="0D0D0D" w:themeColor="text1" w:themeTint="F2"/>
          <w:sz w:val="32"/>
          <w:szCs w:val="32"/>
        </w:rPr>
        <w:t>超预算，主要是</w:t>
      </w:r>
      <w:r w:rsidR="00EE26EE">
        <w:rPr>
          <w:rFonts w:eastAsia="仿宋_GB2312" w:hint="eastAsia"/>
          <w:color w:val="0D0D0D" w:themeColor="text1" w:themeTint="F2"/>
          <w:sz w:val="32"/>
          <w:szCs w:val="32"/>
        </w:rPr>
        <w:t>2015</w:t>
      </w:r>
      <w:r w:rsidR="00EE26EE">
        <w:rPr>
          <w:rFonts w:eastAsia="仿宋_GB2312" w:hint="eastAsia"/>
          <w:color w:val="0D0D0D" w:themeColor="text1" w:themeTint="F2"/>
          <w:sz w:val="32"/>
          <w:szCs w:val="32"/>
        </w:rPr>
        <w:t>年增加原物价新建办公楼运行费）</w:t>
      </w:r>
      <w:bookmarkStart w:id="2" w:name="_GoBack"/>
      <w:bookmarkEnd w:id="2"/>
      <w:r>
        <w:rPr>
          <w:rFonts w:eastAsia="仿宋_GB2312" w:hint="eastAsia"/>
          <w:color w:val="0D0D0D" w:themeColor="text1" w:themeTint="F2"/>
          <w:sz w:val="32"/>
          <w:szCs w:val="32"/>
        </w:rPr>
        <w:t>。</w:t>
      </w:r>
    </w:p>
    <w:p w:rsidR="00B372F3" w:rsidRPr="00A529AB" w:rsidRDefault="00093661">
      <w:pPr>
        <w:shd w:val="clear" w:color="auto" w:fill="FFFFFF" w:themeFill="background1"/>
        <w:ind w:firstLineChars="250" w:firstLine="800"/>
        <w:rPr>
          <w:rFonts w:eastAsia="仿宋_GB2312"/>
          <w:sz w:val="32"/>
          <w:szCs w:val="32"/>
        </w:rPr>
      </w:pPr>
      <w:r>
        <w:rPr>
          <w:rFonts w:eastAsia="仿宋_GB2312" w:hint="eastAsia"/>
          <w:color w:val="0D0D0D" w:themeColor="text1" w:themeTint="F2"/>
          <w:sz w:val="32"/>
          <w:szCs w:val="32"/>
        </w:rPr>
        <w:t>2</w:t>
      </w:r>
      <w:r w:rsidR="007F337A">
        <w:rPr>
          <w:rFonts w:eastAsia="仿宋_GB2312" w:hint="eastAsia"/>
          <w:color w:val="0D0D0D" w:themeColor="text1" w:themeTint="F2"/>
          <w:sz w:val="32"/>
          <w:szCs w:val="32"/>
        </w:rPr>
        <w:t>、预算编制不完整。</w:t>
      </w:r>
      <w:r w:rsidR="00B32C24">
        <w:rPr>
          <w:rFonts w:eastAsia="仿宋_GB2312" w:hint="eastAsia"/>
          <w:color w:val="0D0D0D" w:themeColor="text1" w:themeTint="F2"/>
          <w:sz w:val="32"/>
          <w:szCs w:val="32"/>
        </w:rPr>
        <w:t>由于</w:t>
      </w:r>
      <w:r w:rsidR="007F337A" w:rsidRPr="00A529AB">
        <w:rPr>
          <w:rFonts w:eastAsia="仿宋_GB2312" w:hint="eastAsia"/>
          <w:sz w:val="32"/>
          <w:szCs w:val="32"/>
        </w:rPr>
        <w:t>年初</w:t>
      </w:r>
      <w:r w:rsidR="001A3847">
        <w:rPr>
          <w:rFonts w:eastAsia="仿宋_GB2312" w:hint="eastAsia"/>
          <w:sz w:val="32"/>
          <w:szCs w:val="32"/>
        </w:rPr>
        <w:t>财政</w:t>
      </w:r>
      <w:r w:rsidR="007F337A" w:rsidRPr="00A529AB">
        <w:rPr>
          <w:rFonts w:eastAsia="仿宋_GB2312" w:hint="eastAsia"/>
          <w:sz w:val="32"/>
          <w:szCs w:val="32"/>
        </w:rPr>
        <w:t>预算</w:t>
      </w:r>
      <w:r w:rsidR="00123D2D">
        <w:rPr>
          <w:rFonts w:eastAsia="仿宋_GB2312" w:hint="eastAsia"/>
          <w:sz w:val="32"/>
          <w:szCs w:val="32"/>
        </w:rPr>
        <w:t>资金下达不足，导致</w:t>
      </w:r>
      <w:r w:rsidR="001A3847">
        <w:rPr>
          <w:rFonts w:eastAsia="仿宋_GB2312" w:hint="eastAsia"/>
          <w:sz w:val="32"/>
          <w:szCs w:val="32"/>
        </w:rPr>
        <w:t>本部门年初预算中部分项目</w:t>
      </w:r>
      <w:r w:rsidR="00123D2D">
        <w:rPr>
          <w:rFonts w:eastAsia="仿宋_GB2312" w:hint="eastAsia"/>
          <w:sz w:val="32"/>
          <w:szCs w:val="32"/>
        </w:rPr>
        <w:t>不能</w:t>
      </w:r>
      <w:r w:rsidR="00B32C24">
        <w:rPr>
          <w:rFonts w:eastAsia="仿宋_GB2312" w:hint="eastAsia"/>
          <w:sz w:val="32"/>
          <w:szCs w:val="32"/>
        </w:rPr>
        <w:t>足额</w:t>
      </w:r>
      <w:r w:rsidR="00123D2D">
        <w:rPr>
          <w:rFonts w:eastAsia="仿宋_GB2312" w:hint="eastAsia"/>
          <w:sz w:val="32"/>
          <w:szCs w:val="32"/>
        </w:rPr>
        <w:t>安排，</w:t>
      </w:r>
      <w:r w:rsidR="00894E6F" w:rsidRPr="00A529AB">
        <w:rPr>
          <w:rFonts w:eastAsia="仿宋_GB2312" w:hint="eastAsia"/>
          <w:sz w:val="32"/>
          <w:szCs w:val="32"/>
        </w:rPr>
        <w:t>预算编制不</w:t>
      </w:r>
      <w:r w:rsidR="00B32C24">
        <w:rPr>
          <w:rFonts w:eastAsia="仿宋_GB2312" w:hint="eastAsia"/>
          <w:sz w:val="32"/>
          <w:szCs w:val="32"/>
        </w:rPr>
        <w:t>能</w:t>
      </w:r>
      <w:r w:rsidR="00894E6F" w:rsidRPr="00A529AB">
        <w:rPr>
          <w:rFonts w:eastAsia="仿宋_GB2312" w:hint="eastAsia"/>
          <w:sz w:val="32"/>
          <w:szCs w:val="32"/>
        </w:rPr>
        <w:t>完整</w:t>
      </w:r>
      <w:r w:rsidR="00B32C24">
        <w:rPr>
          <w:rFonts w:eastAsia="仿宋_GB2312" w:hint="eastAsia"/>
          <w:sz w:val="32"/>
          <w:szCs w:val="32"/>
        </w:rPr>
        <w:t>反映</w:t>
      </w:r>
      <w:r w:rsidR="007F337A" w:rsidRPr="00A529AB">
        <w:rPr>
          <w:rFonts w:eastAsia="仿宋_GB2312" w:hint="eastAsia"/>
          <w:sz w:val="32"/>
          <w:szCs w:val="32"/>
        </w:rPr>
        <w:t>。</w:t>
      </w:r>
    </w:p>
    <w:p w:rsidR="00B372F3" w:rsidRDefault="00894E6F" w:rsidP="00894E6F">
      <w:pPr>
        <w:shd w:val="clear" w:color="auto" w:fill="FFFFFF" w:themeFill="background1"/>
        <w:ind w:firstLineChars="200" w:firstLine="640"/>
        <w:rPr>
          <w:rFonts w:eastAsia="仿宋_GB2312"/>
          <w:color w:val="0D0D0D" w:themeColor="text1" w:themeTint="F2"/>
          <w:sz w:val="32"/>
          <w:szCs w:val="32"/>
        </w:rPr>
      </w:pPr>
      <w:r w:rsidRPr="00894E6F">
        <w:rPr>
          <w:rFonts w:eastAsia="仿宋_GB2312" w:hint="eastAsia"/>
          <w:sz w:val="32"/>
          <w:szCs w:val="32"/>
        </w:rPr>
        <w:lastRenderedPageBreak/>
        <w:t>如</w:t>
      </w:r>
      <w:r w:rsidR="007F337A" w:rsidRPr="00894E6F">
        <w:rPr>
          <w:rFonts w:eastAsia="仿宋_GB2312" w:hint="eastAsia"/>
          <w:sz w:val="32"/>
          <w:szCs w:val="32"/>
        </w:rPr>
        <w:t>其他资本性支出预算金额为</w:t>
      </w:r>
      <w:r w:rsidR="007F337A" w:rsidRPr="00894E6F">
        <w:rPr>
          <w:rFonts w:eastAsia="仿宋_GB2312" w:hint="eastAsia"/>
          <w:sz w:val="32"/>
          <w:szCs w:val="32"/>
        </w:rPr>
        <w:t>139</w:t>
      </w:r>
      <w:r w:rsidR="007F337A" w:rsidRPr="00894E6F">
        <w:rPr>
          <w:rFonts w:eastAsia="仿宋_GB2312" w:hint="eastAsia"/>
          <w:sz w:val="32"/>
          <w:szCs w:val="32"/>
        </w:rPr>
        <w:t>万元</w:t>
      </w:r>
      <w:r w:rsidR="007F337A">
        <w:rPr>
          <w:rFonts w:eastAsia="仿宋_GB2312" w:hint="eastAsia"/>
          <w:color w:val="0D0D0D" w:themeColor="text1" w:themeTint="F2"/>
          <w:sz w:val="32"/>
          <w:szCs w:val="32"/>
        </w:rPr>
        <w:t>（</w:t>
      </w:r>
      <w:r w:rsidR="007F337A">
        <w:rPr>
          <w:rFonts w:eastAsia="仿宋_GB2312" w:hint="eastAsia"/>
          <w:color w:val="0D0D0D" w:themeColor="text1" w:themeTint="F2"/>
          <w:sz w:val="32"/>
          <w:szCs w:val="32"/>
        </w:rPr>
        <w:t xml:space="preserve"> </w:t>
      </w:r>
      <w:r w:rsidR="007F337A">
        <w:rPr>
          <w:rFonts w:eastAsia="仿宋_GB2312" w:hint="eastAsia"/>
          <w:color w:val="0D0D0D" w:themeColor="text1" w:themeTint="F2"/>
          <w:sz w:val="32"/>
          <w:szCs w:val="32"/>
        </w:rPr>
        <w:t>湖南省发展和改革委员会本级设备购置</w:t>
      </w:r>
      <w:r w:rsidR="007F337A">
        <w:rPr>
          <w:rFonts w:eastAsia="仿宋_GB2312" w:hint="eastAsia"/>
          <w:color w:val="0D0D0D" w:themeColor="text1" w:themeTint="F2"/>
          <w:sz w:val="32"/>
          <w:szCs w:val="32"/>
        </w:rPr>
        <w:t>120</w:t>
      </w:r>
      <w:r w:rsidR="007F337A">
        <w:rPr>
          <w:rFonts w:eastAsia="仿宋_GB2312" w:hint="eastAsia"/>
          <w:color w:val="0D0D0D" w:themeColor="text1" w:themeTint="F2"/>
          <w:sz w:val="32"/>
          <w:szCs w:val="32"/>
        </w:rPr>
        <w:t>万，</w:t>
      </w:r>
      <w:r w:rsidR="007F337A">
        <w:rPr>
          <w:rFonts w:eastAsia="仿宋_GB2312" w:hint="eastAsia"/>
          <w:color w:val="0D0D0D" w:themeColor="text1" w:themeTint="F2"/>
          <w:sz w:val="32"/>
          <w:szCs w:val="32"/>
        </w:rPr>
        <w:t xml:space="preserve"> </w:t>
      </w:r>
      <w:r w:rsidR="007F337A">
        <w:rPr>
          <w:rFonts w:eastAsia="仿宋_GB2312" w:hint="eastAsia"/>
          <w:color w:val="0D0D0D" w:themeColor="text1" w:themeTint="F2"/>
          <w:sz w:val="32"/>
          <w:szCs w:val="32"/>
        </w:rPr>
        <w:t>湖南省价格监督检查与反</w:t>
      </w:r>
      <w:proofErr w:type="gramStart"/>
      <w:r w:rsidR="007F337A">
        <w:rPr>
          <w:rFonts w:eastAsia="仿宋_GB2312" w:hint="eastAsia"/>
          <w:color w:val="0D0D0D" w:themeColor="text1" w:themeTint="F2"/>
          <w:sz w:val="32"/>
          <w:szCs w:val="32"/>
        </w:rPr>
        <w:t>垄断局</w:t>
      </w:r>
      <w:proofErr w:type="gramEnd"/>
      <w:r w:rsidR="007F337A">
        <w:rPr>
          <w:rFonts w:eastAsia="仿宋_GB2312" w:hint="eastAsia"/>
          <w:color w:val="0D0D0D" w:themeColor="text1" w:themeTint="F2"/>
          <w:sz w:val="32"/>
          <w:szCs w:val="32"/>
        </w:rPr>
        <w:t>材料设备购置费</w:t>
      </w:r>
      <w:r w:rsidR="007F337A">
        <w:rPr>
          <w:rFonts w:eastAsia="仿宋_GB2312" w:hint="eastAsia"/>
          <w:color w:val="0D0D0D" w:themeColor="text1" w:themeTint="F2"/>
          <w:sz w:val="32"/>
          <w:szCs w:val="32"/>
        </w:rPr>
        <w:t>18</w:t>
      </w:r>
      <w:r w:rsidR="007F337A">
        <w:rPr>
          <w:rFonts w:eastAsia="仿宋_GB2312" w:hint="eastAsia"/>
          <w:color w:val="0D0D0D" w:themeColor="text1" w:themeTint="F2"/>
          <w:sz w:val="32"/>
          <w:szCs w:val="32"/>
        </w:rPr>
        <w:t>万，</w:t>
      </w:r>
      <w:r w:rsidR="007F337A">
        <w:rPr>
          <w:rFonts w:eastAsia="仿宋_GB2312" w:hint="eastAsia"/>
          <w:color w:val="0D0D0D" w:themeColor="text1" w:themeTint="F2"/>
          <w:sz w:val="32"/>
          <w:szCs w:val="32"/>
        </w:rPr>
        <w:t xml:space="preserve"> </w:t>
      </w:r>
      <w:r w:rsidR="007F337A">
        <w:rPr>
          <w:rFonts w:eastAsia="仿宋_GB2312" w:hint="eastAsia"/>
          <w:color w:val="0D0D0D" w:themeColor="text1" w:themeTint="F2"/>
          <w:sz w:val="32"/>
          <w:szCs w:val="32"/>
        </w:rPr>
        <w:t>湖南省价格认证中心设备购置费</w:t>
      </w:r>
      <w:r w:rsidR="007F337A">
        <w:rPr>
          <w:rFonts w:eastAsia="仿宋_GB2312" w:hint="eastAsia"/>
          <w:color w:val="0D0D0D" w:themeColor="text1" w:themeTint="F2"/>
          <w:sz w:val="32"/>
          <w:szCs w:val="32"/>
        </w:rPr>
        <w:t>1</w:t>
      </w:r>
      <w:r w:rsidR="007F337A">
        <w:rPr>
          <w:rFonts w:eastAsia="仿宋_GB2312" w:hint="eastAsia"/>
          <w:color w:val="0D0D0D" w:themeColor="text1" w:themeTint="F2"/>
          <w:sz w:val="32"/>
          <w:szCs w:val="32"/>
        </w:rPr>
        <w:t>万元），决算金额为</w:t>
      </w:r>
      <w:r w:rsidR="007F337A" w:rsidRPr="00894E6F">
        <w:rPr>
          <w:rFonts w:eastAsia="仿宋_GB2312" w:hint="eastAsia"/>
          <w:color w:val="0D0D0D" w:themeColor="text1" w:themeTint="F2"/>
          <w:sz w:val="32"/>
          <w:szCs w:val="32"/>
        </w:rPr>
        <w:t>3142.85</w:t>
      </w:r>
      <w:r w:rsidR="007F337A">
        <w:rPr>
          <w:rFonts w:eastAsia="仿宋_GB2312" w:hint="eastAsia"/>
          <w:color w:val="0D0D0D" w:themeColor="text1" w:themeTint="F2"/>
          <w:sz w:val="32"/>
          <w:szCs w:val="32"/>
        </w:rPr>
        <w:t>万元</w:t>
      </w:r>
      <w:r>
        <w:rPr>
          <w:rFonts w:eastAsia="仿宋_GB2312" w:hint="eastAsia"/>
          <w:color w:val="0D0D0D" w:themeColor="text1" w:themeTint="F2"/>
          <w:sz w:val="32"/>
          <w:szCs w:val="32"/>
        </w:rPr>
        <w:t>。决算支出包括：</w:t>
      </w:r>
      <w:r w:rsidR="007F337A" w:rsidRPr="00A529AB">
        <w:rPr>
          <w:rFonts w:eastAsia="仿宋_GB2312" w:hint="eastAsia"/>
          <w:sz w:val="32"/>
          <w:szCs w:val="32"/>
        </w:rPr>
        <w:t>高等职业教育房屋建筑物购建支出</w:t>
      </w:r>
      <w:r w:rsidR="007F337A" w:rsidRPr="00A529AB">
        <w:rPr>
          <w:rFonts w:eastAsia="仿宋_GB2312" w:hint="eastAsia"/>
          <w:sz w:val="32"/>
          <w:szCs w:val="32"/>
        </w:rPr>
        <w:t>1550.83</w:t>
      </w:r>
      <w:r w:rsidR="007F337A" w:rsidRPr="00A529AB">
        <w:rPr>
          <w:rFonts w:eastAsia="仿宋_GB2312" w:hint="eastAsia"/>
          <w:sz w:val="32"/>
          <w:szCs w:val="32"/>
        </w:rPr>
        <w:t>万元、</w:t>
      </w:r>
      <w:r w:rsidR="007F337A">
        <w:rPr>
          <w:rFonts w:eastAsia="仿宋_GB2312" w:hint="eastAsia"/>
          <w:color w:val="0D0D0D" w:themeColor="text1" w:themeTint="F2"/>
          <w:sz w:val="32"/>
          <w:szCs w:val="32"/>
        </w:rPr>
        <w:t>专用设备购置支出</w:t>
      </w:r>
      <w:r w:rsidR="007F337A">
        <w:rPr>
          <w:rFonts w:eastAsia="仿宋_GB2312" w:hint="eastAsia"/>
          <w:color w:val="0D0D0D" w:themeColor="text1" w:themeTint="F2"/>
          <w:sz w:val="32"/>
          <w:szCs w:val="32"/>
        </w:rPr>
        <w:t>30</w:t>
      </w:r>
      <w:r w:rsidR="007F337A">
        <w:rPr>
          <w:rFonts w:eastAsia="仿宋_GB2312" w:hint="eastAsia"/>
          <w:color w:val="0D0D0D" w:themeColor="text1" w:themeTint="F2"/>
          <w:sz w:val="32"/>
          <w:szCs w:val="32"/>
        </w:rPr>
        <w:t>万元、信息网络及软件购置更新支出</w:t>
      </w:r>
      <w:r w:rsidR="007F337A">
        <w:rPr>
          <w:rFonts w:eastAsia="仿宋_GB2312" w:hint="eastAsia"/>
          <w:color w:val="0D0D0D" w:themeColor="text1" w:themeTint="F2"/>
          <w:sz w:val="32"/>
          <w:szCs w:val="32"/>
        </w:rPr>
        <w:t>1244.21</w:t>
      </w:r>
      <w:r w:rsidR="007F337A">
        <w:rPr>
          <w:rFonts w:eastAsia="仿宋_GB2312" w:hint="eastAsia"/>
          <w:color w:val="0D0D0D" w:themeColor="text1" w:themeTint="F2"/>
          <w:sz w:val="32"/>
          <w:szCs w:val="32"/>
        </w:rPr>
        <w:t>万元、</w:t>
      </w:r>
      <w:r w:rsidR="007F337A" w:rsidRPr="00A529AB">
        <w:rPr>
          <w:rFonts w:eastAsia="仿宋_GB2312" w:hint="eastAsia"/>
          <w:sz w:val="32"/>
          <w:szCs w:val="32"/>
        </w:rPr>
        <w:t>拆迁补偿支出</w:t>
      </w:r>
      <w:r w:rsidR="007F337A" w:rsidRPr="00A529AB">
        <w:rPr>
          <w:rFonts w:eastAsia="仿宋_GB2312" w:hint="eastAsia"/>
          <w:sz w:val="32"/>
          <w:szCs w:val="32"/>
        </w:rPr>
        <w:t>30.10</w:t>
      </w:r>
      <w:r w:rsidR="007F337A" w:rsidRPr="00A529AB">
        <w:rPr>
          <w:rFonts w:eastAsia="仿宋_GB2312" w:hint="eastAsia"/>
          <w:sz w:val="32"/>
          <w:szCs w:val="32"/>
        </w:rPr>
        <w:t>万元</w:t>
      </w:r>
      <w:r w:rsidR="007F337A">
        <w:rPr>
          <w:rFonts w:eastAsia="仿宋_GB2312" w:hint="eastAsia"/>
          <w:color w:val="0D0D0D" w:themeColor="text1" w:themeTint="F2"/>
          <w:sz w:val="32"/>
          <w:szCs w:val="32"/>
        </w:rPr>
        <w:t>，一般公共服务支出办公设备购置支出</w:t>
      </w:r>
      <w:r w:rsidR="007F337A">
        <w:rPr>
          <w:rFonts w:eastAsia="仿宋_GB2312" w:hint="eastAsia"/>
          <w:color w:val="0D0D0D" w:themeColor="text1" w:themeTint="F2"/>
          <w:sz w:val="32"/>
          <w:szCs w:val="32"/>
        </w:rPr>
        <w:t>287.71</w:t>
      </w:r>
      <w:r>
        <w:rPr>
          <w:rFonts w:eastAsia="仿宋_GB2312" w:hint="eastAsia"/>
          <w:color w:val="0D0D0D" w:themeColor="text1" w:themeTint="F2"/>
          <w:sz w:val="32"/>
          <w:szCs w:val="32"/>
        </w:rPr>
        <w:t>万元</w:t>
      </w:r>
      <w:r w:rsidR="007F337A">
        <w:rPr>
          <w:rFonts w:eastAsia="仿宋_GB2312" w:hint="eastAsia"/>
          <w:color w:val="0D0D0D" w:themeColor="text1" w:themeTint="F2"/>
          <w:sz w:val="32"/>
          <w:szCs w:val="32"/>
        </w:rPr>
        <w:t>。</w:t>
      </w:r>
      <w:r>
        <w:rPr>
          <w:rFonts w:eastAsia="仿宋_GB2312" w:hint="eastAsia"/>
          <w:color w:val="0D0D0D" w:themeColor="text1" w:themeTint="F2"/>
          <w:sz w:val="32"/>
          <w:szCs w:val="32"/>
        </w:rPr>
        <w:t>很明显</w:t>
      </w:r>
      <w:r w:rsidR="00A529AB">
        <w:rPr>
          <w:rFonts w:eastAsia="仿宋_GB2312" w:hint="eastAsia"/>
          <w:color w:val="0D0D0D" w:themeColor="text1" w:themeTint="F2"/>
          <w:sz w:val="32"/>
          <w:szCs w:val="32"/>
        </w:rPr>
        <w:t>房屋</w:t>
      </w:r>
      <w:r w:rsidR="001A3847">
        <w:rPr>
          <w:rFonts w:eastAsia="仿宋_GB2312" w:hint="eastAsia"/>
          <w:color w:val="0D0D0D" w:themeColor="text1" w:themeTint="F2"/>
          <w:sz w:val="32"/>
          <w:szCs w:val="32"/>
        </w:rPr>
        <w:t>建筑物购建及拆迁补偿支出、信息网络及软件购置更新支出等大项</w:t>
      </w:r>
      <w:r w:rsidR="00B32C24">
        <w:rPr>
          <w:rFonts w:eastAsia="仿宋_GB2312" w:hint="eastAsia"/>
          <w:color w:val="0D0D0D" w:themeColor="text1" w:themeTint="F2"/>
          <w:sz w:val="32"/>
          <w:szCs w:val="32"/>
        </w:rPr>
        <w:t>目</w:t>
      </w:r>
      <w:r w:rsidR="001A3847">
        <w:rPr>
          <w:rFonts w:eastAsia="仿宋_GB2312" w:hint="eastAsia"/>
          <w:color w:val="0D0D0D" w:themeColor="text1" w:themeTint="F2"/>
          <w:sz w:val="32"/>
          <w:szCs w:val="32"/>
        </w:rPr>
        <w:t>在年初</w:t>
      </w:r>
      <w:r w:rsidR="00A529AB">
        <w:rPr>
          <w:rFonts w:eastAsia="仿宋_GB2312" w:hint="eastAsia"/>
          <w:color w:val="0D0D0D" w:themeColor="text1" w:themeTint="F2"/>
          <w:sz w:val="32"/>
          <w:szCs w:val="32"/>
        </w:rPr>
        <w:t>预算中未做安排</w:t>
      </w:r>
      <w:r w:rsidR="00B32C24">
        <w:rPr>
          <w:rFonts w:eastAsia="仿宋_GB2312" w:hint="eastAsia"/>
          <w:color w:val="0D0D0D" w:themeColor="text1" w:themeTint="F2"/>
          <w:sz w:val="32"/>
          <w:szCs w:val="32"/>
        </w:rPr>
        <w:t>，均由年中追加项目资金安排解决</w:t>
      </w:r>
      <w:r w:rsidR="00A529AB">
        <w:rPr>
          <w:rFonts w:eastAsia="仿宋_GB2312" w:hint="eastAsia"/>
          <w:color w:val="0D0D0D" w:themeColor="text1" w:themeTint="F2"/>
          <w:sz w:val="32"/>
          <w:szCs w:val="32"/>
        </w:rPr>
        <w:t>。</w:t>
      </w:r>
    </w:p>
    <w:p w:rsidR="00B372F3" w:rsidRDefault="007F337A">
      <w:pPr>
        <w:shd w:val="clear" w:color="auto" w:fill="FFFFFF" w:themeFill="background1"/>
        <w:ind w:firstLineChars="250" w:firstLine="800"/>
        <w:rPr>
          <w:rFonts w:eastAsia="仿宋_GB2312"/>
          <w:color w:val="0D0D0D" w:themeColor="text1" w:themeTint="F2"/>
          <w:sz w:val="32"/>
          <w:szCs w:val="32"/>
        </w:rPr>
      </w:pPr>
      <w:r>
        <w:rPr>
          <w:rFonts w:eastAsia="仿宋_GB2312" w:hint="eastAsia"/>
          <w:color w:val="0D0D0D" w:themeColor="text1" w:themeTint="F2"/>
          <w:sz w:val="32"/>
          <w:szCs w:val="32"/>
        </w:rPr>
        <w:t>（二）改进措施</w:t>
      </w:r>
    </w:p>
    <w:p w:rsidR="00A529AB" w:rsidRPr="00A529AB" w:rsidRDefault="007F337A">
      <w:pPr>
        <w:shd w:val="clear" w:color="auto" w:fill="FFFFFF" w:themeFill="background1"/>
        <w:ind w:firstLineChars="250" w:firstLine="750"/>
        <w:rPr>
          <w:rFonts w:ascii="仿宋" w:eastAsia="仿宋" w:hAnsi="仿宋"/>
          <w:caps/>
          <w:sz w:val="30"/>
          <w:szCs w:val="30"/>
        </w:rPr>
      </w:pPr>
      <w:r w:rsidRPr="00A529AB">
        <w:rPr>
          <w:rFonts w:ascii="仿宋" w:eastAsia="仿宋" w:hAnsi="仿宋" w:hint="eastAsia"/>
          <w:caps/>
          <w:sz w:val="30"/>
          <w:szCs w:val="30"/>
        </w:rPr>
        <w:t>针对存在的问题，我委将采取措施加以改进：</w:t>
      </w:r>
    </w:p>
    <w:p w:rsidR="00A529AB" w:rsidRPr="00A529AB" w:rsidRDefault="007F337A">
      <w:pPr>
        <w:shd w:val="clear" w:color="auto" w:fill="FFFFFF" w:themeFill="background1"/>
        <w:ind w:firstLineChars="250" w:firstLine="750"/>
        <w:rPr>
          <w:rFonts w:ascii="仿宋" w:eastAsia="仿宋" w:hAnsi="仿宋"/>
          <w:caps/>
          <w:sz w:val="30"/>
          <w:szCs w:val="30"/>
        </w:rPr>
      </w:pPr>
      <w:r w:rsidRPr="00A529AB">
        <w:rPr>
          <w:rFonts w:ascii="仿宋" w:eastAsia="仿宋" w:hAnsi="仿宋" w:hint="eastAsia"/>
          <w:caps/>
          <w:sz w:val="30"/>
          <w:szCs w:val="30"/>
        </w:rPr>
        <w:t>一是加强预算的约束力，将预算指标进一步分解到部门，严格控制，</w:t>
      </w:r>
      <w:r w:rsidR="00B32C24">
        <w:rPr>
          <w:rFonts w:ascii="仿宋" w:eastAsia="仿宋" w:hAnsi="仿宋" w:hint="eastAsia"/>
          <w:caps/>
          <w:sz w:val="30"/>
          <w:szCs w:val="30"/>
        </w:rPr>
        <w:t>尽力避免</w:t>
      </w:r>
      <w:r w:rsidRPr="00A529AB">
        <w:rPr>
          <w:rFonts w:ascii="仿宋" w:eastAsia="仿宋" w:hAnsi="仿宋" w:hint="eastAsia"/>
          <w:caps/>
          <w:sz w:val="30"/>
          <w:szCs w:val="30"/>
        </w:rPr>
        <w:t>超预算开支</w:t>
      </w:r>
      <w:r w:rsidR="00B32C24">
        <w:rPr>
          <w:rFonts w:ascii="仿宋" w:eastAsia="仿宋" w:hAnsi="仿宋" w:hint="eastAsia"/>
          <w:caps/>
          <w:sz w:val="30"/>
          <w:szCs w:val="30"/>
        </w:rPr>
        <w:t>的情况发生</w:t>
      </w:r>
      <w:r w:rsidRPr="00A529AB">
        <w:rPr>
          <w:rFonts w:ascii="仿宋" w:eastAsia="仿宋" w:hAnsi="仿宋" w:hint="eastAsia"/>
          <w:caps/>
          <w:sz w:val="30"/>
          <w:szCs w:val="30"/>
        </w:rPr>
        <w:t>。</w:t>
      </w:r>
    </w:p>
    <w:p w:rsidR="00A529AB" w:rsidRDefault="007F337A">
      <w:pPr>
        <w:shd w:val="clear" w:color="auto" w:fill="FFFFFF" w:themeFill="background1"/>
        <w:ind w:firstLineChars="250" w:firstLine="750"/>
        <w:rPr>
          <w:rFonts w:ascii="仿宋" w:eastAsia="仿宋" w:hAnsi="仿宋"/>
          <w:caps/>
          <w:sz w:val="30"/>
          <w:szCs w:val="30"/>
        </w:rPr>
      </w:pPr>
      <w:r w:rsidRPr="00A529AB">
        <w:rPr>
          <w:rFonts w:ascii="仿宋" w:eastAsia="仿宋" w:hAnsi="仿宋" w:hint="eastAsia"/>
          <w:caps/>
          <w:sz w:val="30"/>
          <w:szCs w:val="30"/>
        </w:rPr>
        <w:t>二是</w:t>
      </w:r>
      <w:r w:rsidR="00A529AB">
        <w:rPr>
          <w:rFonts w:ascii="仿宋" w:eastAsia="仿宋" w:hAnsi="仿宋" w:hint="eastAsia"/>
          <w:caps/>
          <w:color w:val="000000" w:themeColor="text1"/>
          <w:sz w:val="30"/>
          <w:szCs w:val="30"/>
        </w:rPr>
        <w:t>加强与财政等相关部门的沟通，</w:t>
      </w:r>
      <w:r w:rsidR="00B32C24">
        <w:rPr>
          <w:rFonts w:ascii="仿宋" w:eastAsia="仿宋" w:hAnsi="仿宋" w:hint="eastAsia"/>
          <w:caps/>
          <w:color w:val="000000" w:themeColor="text1"/>
          <w:sz w:val="30"/>
          <w:szCs w:val="30"/>
        </w:rPr>
        <w:t>争取财政支持，年初足额安排预算经费，</w:t>
      </w:r>
      <w:r w:rsidR="00A529AB">
        <w:rPr>
          <w:rFonts w:ascii="仿宋" w:eastAsia="仿宋" w:hAnsi="仿宋" w:hint="eastAsia"/>
          <w:caps/>
          <w:color w:val="000000" w:themeColor="text1"/>
          <w:sz w:val="30"/>
          <w:szCs w:val="30"/>
        </w:rPr>
        <w:t>搞好财政预算安排和财政资金使用关联性的研究，</w:t>
      </w:r>
      <w:r w:rsidRPr="00A529AB">
        <w:rPr>
          <w:rFonts w:ascii="仿宋" w:eastAsia="仿宋" w:hAnsi="仿宋" w:hint="eastAsia"/>
          <w:caps/>
          <w:sz w:val="30"/>
          <w:szCs w:val="30"/>
        </w:rPr>
        <w:t>进一步提高预算的</w:t>
      </w:r>
      <w:r w:rsidR="00A529AB" w:rsidRPr="00A529AB">
        <w:rPr>
          <w:rFonts w:ascii="仿宋" w:eastAsia="仿宋" w:hAnsi="仿宋" w:hint="eastAsia"/>
          <w:caps/>
          <w:sz w:val="30"/>
          <w:szCs w:val="30"/>
        </w:rPr>
        <w:t>完整性、</w:t>
      </w:r>
      <w:r w:rsidR="00742A8A">
        <w:rPr>
          <w:rFonts w:ascii="仿宋" w:eastAsia="仿宋" w:hAnsi="仿宋" w:hint="eastAsia"/>
          <w:caps/>
          <w:sz w:val="30"/>
          <w:szCs w:val="30"/>
        </w:rPr>
        <w:t>准确性，根据社会经济和事业发展的实际需要，充分考虑涉及</w:t>
      </w:r>
      <w:r w:rsidR="00A529AB" w:rsidRPr="00A529AB">
        <w:rPr>
          <w:rFonts w:ascii="仿宋" w:eastAsia="仿宋" w:hAnsi="仿宋" w:hint="eastAsia"/>
          <w:caps/>
          <w:sz w:val="30"/>
          <w:szCs w:val="30"/>
        </w:rPr>
        <w:t>预算编制</w:t>
      </w:r>
      <w:r w:rsidR="00742A8A">
        <w:rPr>
          <w:rFonts w:ascii="仿宋" w:eastAsia="仿宋" w:hAnsi="仿宋" w:hint="eastAsia"/>
          <w:caps/>
          <w:sz w:val="30"/>
          <w:szCs w:val="30"/>
        </w:rPr>
        <w:t>与执行</w:t>
      </w:r>
      <w:r w:rsidR="00A529AB" w:rsidRPr="00A529AB">
        <w:rPr>
          <w:rFonts w:ascii="仿宋" w:eastAsia="仿宋" w:hAnsi="仿宋" w:hint="eastAsia"/>
          <w:caps/>
          <w:sz w:val="30"/>
          <w:szCs w:val="30"/>
        </w:rPr>
        <w:t>的各个因素，尽量做到年度预算的科学、合理、可行</w:t>
      </w:r>
      <w:r w:rsidR="00A529AB">
        <w:rPr>
          <w:rFonts w:ascii="仿宋" w:eastAsia="仿宋" w:hAnsi="仿宋" w:hint="eastAsia"/>
          <w:caps/>
          <w:sz w:val="30"/>
          <w:szCs w:val="30"/>
        </w:rPr>
        <w:t>，尽力保证财政预算执行的严肃性</w:t>
      </w:r>
      <w:r w:rsidRPr="00A529AB">
        <w:rPr>
          <w:rFonts w:ascii="仿宋" w:eastAsia="仿宋" w:hAnsi="仿宋" w:hint="eastAsia"/>
          <w:caps/>
          <w:sz w:val="30"/>
          <w:szCs w:val="30"/>
        </w:rPr>
        <w:t>。</w:t>
      </w:r>
    </w:p>
    <w:p w:rsidR="00325F7A" w:rsidRDefault="00325F7A" w:rsidP="00325F7A">
      <w:pPr>
        <w:shd w:val="clear" w:color="auto" w:fill="FFFFFF" w:themeFill="background1"/>
        <w:ind w:firstLineChars="1350" w:firstLine="4050"/>
        <w:rPr>
          <w:rFonts w:ascii="仿宋" w:eastAsia="仿宋" w:hAnsi="仿宋"/>
          <w:caps/>
          <w:sz w:val="30"/>
          <w:szCs w:val="30"/>
        </w:rPr>
      </w:pPr>
    </w:p>
    <w:p w:rsidR="00325F7A" w:rsidRDefault="00325F7A" w:rsidP="00325F7A">
      <w:pPr>
        <w:shd w:val="clear" w:color="auto" w:fill="FFFFFF" w:themeFill="background1"/>
        <w:ind w:firstLineChars="1350" w:firstLine="4050"/>
        <w:rPr>
          <w:rFonts w:ascii="仿宋" w:eastAsia="仿宋" w:hAnsi="仿宋"/>
          <w:caps/>
          <w:sz w:val="30"/>
          <w:szCs w:val="30"/>
        </w:rPr>
      </w:pPr>
      <w:r>
        <w:rPr>
          <w:rFonts w:ascii="仿宋" w:eastAsia="仿宋" w:hAnsi="仿宋" w:hint="eastAsia"/>
          <w:caps/>
          <w:sz w:val="30"/>
          <w:szCs w:val="30"/>
        </w:rPr>
        <w:t>湖南省改革与发展委员会</w:t>
      </w:r>
    </w:p>
    <w:p w:rsidR="00B372F3" w:rsidRPr="00DB1825" w:rsidRDefault="00325F7A" w:rsidP="00DB1825">
      <w:pPr>
        <w:shd w:val="clear" w:color="auto" w:fill="FFFFFF" w:themeFill="background1"/>
        <w:ind w:firstLineChars="250" w:firstLine="750"/>
        <w:rPr>
          <w:rFonts w:ascii="仿宋" w:eastAsia="仿宋" w:hAnsi="仿宋"/>
          <w:caps/>
          <w:sz w:val="30"/>
          <w:szCs w:val="30"/>
        </w:rPr>
      </w:pPr>
      <w:r>
        <w:rPr>
          <w:rFonts w:ascii="仿宋" w:eastAsia="仿宋" w:hAnsi="仿宋" w:hint="eastAsia"/>
          <w:caps/>
          <w:sz w:val="30"/>
          <w:szCs w:val="30"/>
        </w:rPr>
        <w:lastRenderedPageBreak/>
        <w:t xml:space="preserve">                          2016年6月</w:t>
      </w:r>
      <w:r w:rsidR="00313A06">
        <w:rPr>
          <w:rFonts w:ascii="仿宋" w:eastAsia="仿宋" w:hAnsi="仿宋" w:hint="eastAsia"/>
          <w:caps/>
          <w:sz w:val="30"/>
          <w:szCs w:val="30"/>
        </w:rPr>
        <w:t>30</w:t>
      </w:r>
      <w:r>
        <w:rPr>
          <w:rFonts w:ascii="仿宋" w:eastAsia="仿宋" w:hAnsi="仿宋" w:hint="eastAsia"/>
          <w:caps/>
          <w:sz w:val="30"/>
          <w:szCs w:val="30"/>
        </w:rPr>
        <w:t>日</w:t>
      </w:r>
    </w:p>
    <w:sectPr w:rsidR="00B372F3" w:rsidRPr="00DB1825" w:rsidSect="00B372F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326" w:rsidRDefault="00455326" w:rsidP="00B372F3">
      <w:r>
        <w:separator/>
      </w:r>
    </w:p>
  </w:endnote>
  <w:endnote w:type="continuationSeparator" w:id="0">
    <w:p w:rsidR="00455326" w:rsidRDefault="00455326" w:rsidP="00B3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文泉驿微米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63877"/>
      <w:docPartObj>
        <w:docPartGallery w:val="Page Numbers (Bottom of Page)"/>
        <w:docPartUnique/>
      </w:docPartObj>
    </w:sdtPr>
    <w:sdtEndPr/>
    <w:sdtContent>
      <w:p w:rsidR="00CF5B3C" w:rsidRDefault="00CF5B3C">
        <w:pPr>
          <w:pStyle w:val="a4"/>
          <w:jc w:val="center"/>
        </w:pPr>
        <w:r>
          <w:fldChar w:fldCharType="begin"/>
        </w:r>
        <w:r>
          <w:instrText xml:space="preserve"> PAGE   \* MERGEFORMAT </w:instrText>
        </w:r>
        <w:r>
          <w:fldChar w:fldCharType="separate"/>
        </w:r>
        <w:r w:rsidR="00153231" w:rsidRPr="00153231">
          <w:rPr>
            <w:noProof/>
            <w:lang w:val="zh-CN"/>
          </w:rPr>
          <w:t>9</w:t>
        </w:r>
        <w:r>
          <w:rPr>
            <w:noProof/>
            <w:lang w:val="zh-CN"/>
          </w:rPr>
          <w:fldChar w:fldCharType="end"/>
        </w:r>
      </w:p>
    </w:sdtContent>
  </w:sdt>
  <w:p w:rsidR="00CF5B3C" w:rsidRDefault="00CF5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326" w:rsidRDefault="00455326" w:rsidP="00B372F3">
      <w:r>
        <w:separator/>
      </w:r>
    </w:p>
  </w:footnote>
  <w:footnote w:type="continuationSeparator" w:id="0">
    <w:p w:rsidR="00455326" w:rsidRDefault="00455326" w:rsidP="00B37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73F"/>
    <w:multiLevelType w:val="hybridMultilevel"/>
    <w:tmpl w:val="662AD2C0"/>
    <w:lvl w:ilvl="0" w:tplc="D8A8589A">
      <w:start w:val="1"/>
      <w:numFmt w:val="decimal"/>
      <w:lvlText w:val="%1、"/>
      <w:lvlJc w:val="left"/>
      <w:pPr>
        <w:ind w:left="1515" w:hanging="7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1">
    <w:nsid w:val="0E411904"/>
    <w:multiLevelType w:val="multilevel"/>
    <w:tmpl w:val="0E411904"/>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4ED17AC2"/>
    <w:multiLevelType w:val="multilevel"/>
    <w:tmpl w:val="4ED17AC2"/>
    <w:lvl w:ilvl="0">
      <w:start w:val="1"/>
      <w:numFmt w:val="decimal"/>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3">
    <w:nsid w:val="5763C0ED"/>
    <w:multiLevelType w:val="singleLevel"/>
    <w:tmpl w:val="5763C0ED"/>
    <w:lvl w:ilvl="0">
      <w:start w:val="2"/>
      <w:numFmt w:val="chineseCounting"/>
      <w:suff w:val="nothing"/>
      <w:lvlText w:val="（%1）"/>
      <w:lvlJc w:val="left"/>
    </w:lvl>
  </w:abstractNum>
  <w:abstractNum w:abstractNumId="4">
    <w:nsid w:val="576CD64A"/>
    <w:multiLevelType w:val="singleLevel"/>
    <w:tmpl w:val="576CD64A"/>
    <w:lvl w:ilvl="0">
      <w:start w:val="2"/>
      <w:numFmt w:val="chineseCounting"/>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0E"/>
    <w:rsid w:val="0000360D"/>
    <w:rsid w:val="0002144E"/>
    <w:rsid w:val="00025271"/>
    <w:rsid w:val="00026D66"/>
    <w:rsid w:val="0004418C"/>
    <w:rsid w:val="00045F4A"/>
    <w:rsid w:val="00057865"/>
    <w:rsid w:val="000676C1"/>
    <w:rsid w:val="00070324"/>
    <w:rsid w:val="00075E6A"/>
    <w:rsid w:val="00080710"/>
    <w:rsid w:val="00080BAC"/>
    <w:rsid w:val="00090883"/>
    <w:rsid w:val="0009329D"/>
    <w:rsid w:val="00093661"/>
    <w:rsid w:val="000C0BC5"/>
    <w:rsid w:val="000C2A96"/>
    <w:rsid w:val="000D17BA"/>
    <w:rsid w:val="000D7150"/>
    <w:rsid w:val="000F796B"/>
    <w:rsid w:val="001024D4"/>
    <w:rsid w:val="00107865"/>
    <w:rsid w:val="00110DA8"/>
    <w:rsid w:val="00114D4A"/>
    <w:rsid w:val="001208A5"/>
    <w:rsid w:val="00123D2D"/>
    <w:rsid w:val="0014001C"/>
    <w:rsid w:val="0014628D"/>
    <w:rsid w:val="001516AB"/>
    <w:rsid w:val="00153231"/>
    <w:rsid w:val="00155CF1"/>
    <w:rsid w:val="00164088"/>
    <w:rsid w:val="0017376E"/>
    <w:rsid w:val="00184744"/>
    <w:rsid w:val="001903DE"/>
    <w:rsid w:val="00194ADE"/>
    <w:rsid w:val="00195040"/>
    <w:rsid w:val="00196569"/>
    <w:rsid w:val="001A049F"/>
    <w:rsid w:val="001A1E6C"/>
    <w:rsid w:val="001A3847"/>
    <w:rsid w:val="001C672E"/>
    <w:rsid w:val="001D2CFE"/>
    <w:rsid w:val="001E0F63"/>
    <w:rsid w:val="001E62FA"/>
    <w:rsid w:val="001F0E42"/>
    <w:rsid w:val="00204467"/>
    <w:rsid w:val="00211716"/>
    <w:rsid w:val="00216CD6"/>
    <w:rsid w:val="002272C7"/>
    <w:rsid w:val="00232BBA"/>
    <w:rsid w:val="00232DF8"/>
    <w:rsid w:val="00244F95"/>
    <w:rsid w:val="00254C88"/>
    <w:rsid w:val="0026334B"/>
    <w:rsid w:val="00266885"/>
    <w:rsid w:val="002743CF"/>
    <w:rsid w:val="0028655C"/>
    <w:rsid w:val="00286D05"/>
    <w:rsid w:val="00287855"/>
    <w:rsid w:val="002B0144"/>
    <w:rsid w:val="002B02EA"/>
    <w:rsid w:val="002C054D"/>
    <w:rsid w:val="002D68C8"/>
    <w:rsid w:val="002E2DBB"/>
    <w:rsid w:val="002E6E31"/>
    <w:rsid w:val="00303695"/>
    <w:rsid w:val="00313A06"/>
    <w:rsid w:val="00316FB5"/>
    <w:rsid w:val="00320785"/>
    <w:rsid w:val="00325F7A"/>
    <w:rsid w:val="00333C5D"/>
    <w:rsid w:val="003363C9"/>
    <w:rsid w:val="00373BAD"/>
    <w:rsid w:val="00374FA3"/>
    <w:rsid w:val="003A5254"/>
    <w:rsid w:val="003B186C"/>
    <w:rsid w:val="003C26CF"/>
    <w:rsid w:val="003C324C"/>
    <w:rsid w:val="003C5668"/>
    <w:rsid w:val="003C713A"/>
    <w:rsid w:val="003E2C7C"/>
    <w:rsid w:val="003E411C"/>
    <w:rsid w:val="003F094B"/>
    <w:rsid w:val="003F16D0"/>
    <w:rsid w:val="003F3D1C"/>
    <w:rsid w:val="00410025"/>
    <w:rsid w:val="004107CD"/>
    <w:rsid w:val="004127F5"/>
    <w:rsid w:val="004155A3"/>
    <w:rsid w:val="004212D6"/>
    <w:rsid w:val="0042775B"/>
    <w:rsid w:val="00430080"/>
    <w:rsid w:val="004337CD"/>
    <w:rsid w:val="00455326"/>
    <w:rsid w:val="00455F6F"/>
    <w:rsid w:val="004568E7"/>
    <w:rsid w:val="00475845"/>
    <w:rsid w:val="00480A86"/>
    <w:rsid w:val="004977A1"/>
    <w:rsid w:val="004B217E"/>
    <w:rsid w:val="004C2B61"/>
    <w:rsid w:val="004D04C6"/>
    <w:rsid w:val="004D1E86"/>
    <w:rsid w:val="00506D49"/>
    <w:rsid w:val="00520C84"/>
    <w:rsid w:val="00521717"/>
    <w:rsid w:val="00533E05"/>
    <w:rsid w:val="0053781F"/>
    <w:rsid w:val="00537951"/>
    <w:rsid w:val="00547727"/>
    <w:rsid w:val="005539DA"/>
    <w:rsid w:val="005875A7"/>
    <w:rsid w:val="00587F76"/>
    <w:rsid w:val="005A0F23"/>
    <w:rsid w:val="005A0F98"/>
    <w:rsid w:val="005A3658"/>
    <w:rsid w:val="005B5A7C"/>
    <w:rsid w:val="005C382C"/>
    <w:rsid w:val="005C590C"/>
    <w:rsid w:val="005C7132"/>
    <w:rsid w:val="005E02D5"/>
    <w:rsid w:val="005E32D3"/>
    <w:rsid w:val="005E6F6D"/>
    <w:rsid w:val="00601B2C"/>
    <w:rsid w:val="00604ADD"/>
    <w:rsid w:val="00605CD4"/>
    <w:rsid w:val="0061175D"/>
    <w:rsid w:val="00620D82"/>
    <w:rsid w:val="00634E30"/>
    <w:rsid w:val="00643498"/>
    <w:rsid w:val="00653798"/>
    <w:rsid w:val="0065772E"/>
    <w:rsid w:val="00670519"/>
    <w:rsid w:val="00683ADF"/>
    <w:rsid w:val="00687BEB"/>
    <w:rsid w:val="00692B1C"/>
    <w:rsid w:val="006A2E45"/>
    <w:rsid w:val="006C0451"/>
    <w:rsid w:val="006C108B"/>
    <w:rsid w:val="006C2736"/>
    <w:rsid w:val="006E08E0"/>
    <w:rsid w:val="006E18AE"/>
    <w:rsid w:val="006E5B3C"/>
    <w:rsid w:val="006F629F"/>
    <w:rsid w:val="007065C3"/>
    <w:rsid w:val="00710C4E"/>
    <w:rsid w:val="00717712"/>
    <w:rsid w:val="00741935"/>
    <w:rsid w:val="00742A8A"/>
    <w:rsid w:val="0075376F"/>
    <w:rsid w:val="007640B5"/>
    <w:rsid w:val="00767F7F"/>
    <w:rsid w:val="00773D1F"/>
    <w:rsid w:val="0077615E"/>
    <w:rsid w:val="0078100F"/>
    <w:rsid w:val="00786922"/>
    <w:rsid w:val="007A545D"/>
    <w:rsid w:val="007B0A98"/>
    <w:rsid w:val="007B3345"/>
    <w:rsid w:val="007C01A1"/>
    <w:rsid w:val="007C2FC1"/>
    <w:rsid w:val="007C609B"/>
    <w:rsid w:val="007D357C"/>
    <w:rsid w:val="007E320D"/>
    <w:rsid w:val="007F126A"/>
    <w:rsid w:val="007F337A"/>
    <w:rsid w:val="00815492"/>
    <w:rsid w:val="00823BE2"/>
    <w:rsid w:val="00834B30"/>
    <w:rsid w:val="00836CC0"/>
    <w:rsid w:val="00840B9E"/>
    <w:rsid w:val="0087277D"/>
    <w:rsid w:val="0088229F"/>
    <w:rsid w:val="00882C70"/>
    <w:rsid w:val="00890FE9"/>
    <w:rsid w:val="00894E6F"/>
    <w:rsid w:val="008A5303"/>
    <w:rsid w:val="008B011D"/>
    <w:rsid w:val="008C7461"/>
    <w:rsid w:val="0090503E"/>
    <w:rsid w:val="00923EC9"/>
    <w:rsid w:val="00924ADB"/>
    <w:rsid w:val="009373EE"/>
    <w:rsid w:val="00955981"/>
    <w:rsid w:val="00961C87"/>
    <w:rsid w:val="009623B8"/>
    <w:rsid w:val="00965EC4"/>
    <w:rsid w:val="00967A12"/>
    <w:rsid w:val="00973711"/>
    <w:rsid w:val="009A4A7C"/>
    <w:rsid w:val="009B4A29"/>
    <w:rsid w:val="009B595F"/>
    <w:rsid w:val="009B7531"/>
    <w:rsid w:val="009D38C8"/>
    <w:rsid w:val="009E2FA4"/>
    <w:rsid w:val="009F2654"/>
    <w:rsid w:val="00A143B3"/>
    <w:rsid w:val="00A226A1"/>
    <w:rsid w:val="00A24192"/>
    <w:rsid w:val="00A46C0F"/>
    <w:rsid w:val="00A529AB"/>
    <w:rsid w:val="00A65943"/>
    <w:rsid w:val="00A667E9"/>
    <w:rsid w:val="00AA7AF4"/>
    <w:rsid w:val="00AB04AE"/>
    <w:rsid w:val="00AB19F9"/>
    <w:rsid w:val="00AC0DF5"/>
    <w:rsid w:val="00AF612D"/>
    <w:rsid w:val="00AF681A"/>
    <w:rsid w:val="00B011FA"/>
    <w:rsid w:val="00B30C6B"/>
    <w:rsid w:val="00B32C24"/>
    <w:rsid w:val="00B372F3"/>
    <w:rsid w:val="00B50075"/>
    <w:rsid w:val="00B5789F"/>
    <w:rsid w:val="00B728AD"/>
    <w:rsid w:val="00B779B6"/>
    <w:rsid w:val="00BA1999"/>
    <w:rsid w:val="00BA3FA3"/>
    <w:rsid w:val="00BB66B4"/>
    <w:rsid w:val="00BB7A21"/>
    <w:rsid w:val="00BC2EE5"/>
    <w:rsid w:val="00BD0D9C"/>
    <w:rsid w:val="00BF49AD"/>
    <w:rsid w:val="00C066B8"/>
    <w:rsid w:val="00C168F1"/>
    <w:rsid w:val="00C23953"/>
    <w:rsid w:val="00C423CF"/>
    <w:rsid w:val="00C462C2"/>
    <w:rsid w:val="00C63940"/>
    <w:rsid w:val="00C75F23"/>
    <w:rsid w:val="00C76BD5"/>
    <w:rsid w:val="00C76C06"/>
    <w:rsid w:val="00C77830"/>
    <w:rsid w:val="00C80F9D"/>
    <w:rsid w:val="00C93F79"/>
    <w:rsid w:val="00C960C0"/>
    <w:rsid w:val="00C96BC1"/>
    <w:rsid w:val="00CA04D1"/>
    <w:rsid w:val="00CA3566"/>
    <w:rsid w:val="00CB0C71"/>
    <w:rsid w:val="00CC3652"/>
    <w:rsid w:val="00CD4572"/>
    <w:rsid w:val="00CE1578"/>
    <w:rsid w:val="00CE23B9"/>
    <w:rsid w:val="00CF22B8"/>
    <w:rsid w:val="00CF5B3C"/>
    <w:rsid w:val="00D0295E"/>
    <w:rsid w:val="00D0470A"/>
    <w:rsid w:val="00D0550E"/>
    <w:rsid w:val="00D155D2"/>
    <w:rsid w:val="00D16904"/>
    <w:rsid w:val="00D40197"/>
    <w:rsid w:val="00D403C5"/>
    <w:rsid w:val="00D53AA2"/>
    <w:rsid w:val="00D6233F"/>
    <w:rsid w:val="00D77985"/>
    <w:rsid w:val="00D935D7"/>
    <w:rsid w:val="00D95802"/>
    <w:rsid w:val="00DB0446"/>
    <w:rsid w:val="00DB0498"/>
    <w:rsid w:val="00DB1825"/>
    <w:rsid w:val="00DB2F85"/>
    <w:rsid w:val="00DB5E2F"/>
    <w:rsid w:val="00DB6199"/>
    <w:rsid w:val="00DC5D8E"/>
    <w:rsid w:val="00DC7C49"/>
    <w:rsid w:val="00DD310A"/>
    <w:rsid w:val="00DD6CEF"/>
    <w:rsid w:val="00DE58EC"/>
    <w:rsid w:val="00DF5EAD"/>
    <w:rsid w:val="00DF7401"/>
    <w:rsid w:val="00E13F99"/>
    <w:rsid w:val="00E17F8B"/>
    <w:rsid w:val="00E217A2"/>
    <w:rsid w:val="00E24667"/>
    <w:rsid w:val="00E24E77"/>
    <w:rsid w:val="00E24F82"/>
    <w:rsid w:val="00E25948"/>
    <w:rsid w:val="00E27271"/>
    <w:rsid w:val="00E31C0B"/>
    <w:rsid w:val="00E34F4F"/>
    <w:rsid w:val="00E50E8C"/>
    <w:rsid w:val="00E51F77"/>
    <w:rsid w:val="00E56A78"/>
    <w:rsid w:val="00E63DBF"/>
    <w:rsid w:val="00E824E2"/>
    <w:rsid w:val="00E84FF9"/>
    <w:rsid w:val="00E85844"/>
    <w:rsid w:val="00E974A7"/>
    <w:rsid w:val="00EB03D6"/>
    <w:rsid w:val="00EB67EF"/>
    <w:rsid w:val="00EC0F15"/>
    <w:rsid w:val="00ED045D"/>
    <w:rsid w:val="00EE0C19"/>
    <w:rsid w:val="00EE26EE"/>
    <w:rsid w:val="00EE49F8"/>
    <w:rsid w:val="00EE67F0"/>
    <w:rsid w:val="00F0049C"/>
    <w:rsid w:val="00F1235B"/>
    <w:rsid w:val="00F31C1F"/>
    <w:rsid w:val="00F32C1D"/>
    <w:rsid w:val="00F43572"/>
    <w:rsid w:val="00F44BBF"/>
    <w:rsid w:val="00F47F4A"/>
    <w:rsid w:val="00F601AD"/>
    <w:rsid w:val="00F72D5B"/>
    <w:rsid w:val="00F76799"/>
    <w:rsid w:val="00FB6547"/>
    <w:rsid w:val="00FC3E89"/>
    <w:rsid w:val="00FD1FC7"/>
    <w:rsid w:val="00FD4C9A"/>
    <w:rsid w:val="00FE0935"/>
    <w:rsid w:val="00FE1421"/>
    <w:rsid w:val="00FE5CC4"/>
    <w:rsid w:val="00FF173F"/>
    <w:rsid w:val="035C1AA6"/>
    <w:rsid w:val="051A01EA"/>
    <w:rsid w:val="06844269"/>
    <w:rsid w:val="10140CA6"/>
    <w:rsid w:val="126D2CC5"/>
    <w:rsid w:val="1B4C6E7D"/>
    <w:rsid w:val="1F330236"/>
    <w:rsid w:val="25FA048A"/>
    <w:rsid w:val="2C005186"/>
    <w:rsid w:val="2E493B2B"/>
    <w:rsid w:val="30C0379E"/>
    <w:rsid w:val="36F21531"/>
    <w:rsid w:val="36F22BB6"/>
    <w:rsid w:val="3C0851D0"/>
    <w:rsid w:val="405F5598"/>
    <w:rsid w:val="4500035B"/>
    <w:rsid w:val="45980A6B"/>
    <w:rsid w:val="510365F3"/>
    <w:rsid w:val="515A79DD"/>
    <w:rsid w:val="579F11B9"/>
    <w:rsid w:val="57A83568"/>
    <w:rsid w:val="5C66684B"/>
    <w:rsid w:val="62FF11C2"/>
    <w:rsid w:val="6FC47ED7"/>
    <w:rsid w:val="7D774D56"/>
    <w:rsid w:val="7D796F2E"/>
    <w:rsid w:val="7EDD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372F3"/>
    <w:rPr>
      <w:sz w:val="18"/>
      <w:szCs w:val="18"/>
    </w:rPr>
  </w:style>
  <w:style w:type="paragraph" w:styleId="a4">
    <w:name w:val="footer"/>
    <w:basedOn w:val="a"/>
    <w:link w:val="Char0"/>
    <w:uiPriority w:val="99"/>
    <w:qFormat/>
    <w:rsid w:val="00B372F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372F3"/>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B372F3"/>
    <w:pPr>
      <w:tabs>
        <w:tab w:val="right" w:leader="dot" w:pos="8778"/>
      </w:tabs>
      <w:spacing w:line="620" w:lineRule="exact"/>
      <w:ind w:firstLineChars="196" w:firstLine="627"/>
    </w:pPr>
    <w:rPr>
      <w:rFonts w:eastAsia="仿宋_GB2312"/>
      <w:caps/>
      <w:color w:val="000000"/>
      <w:sz w:val="32"/>
      <w:szCs w:val="32"/>
    </w:rPr>
  </w:style>
  <w:style w:type="paragraph" w:styleId="a6">
    <w:name w:val="Subtitle"/>
    <w:basedOn w:val="a"/>
    <w:next w:val="a"/>
    <w:link w:val="Char2"/>
    <w:qFormat/>
    <w:rsid w:val="00B372F3"/>
    <w:pPr>
      <w:spacing w:before="240" w:after="60" w:line="312" w:lineRule="auto"/>
      <w:jc w:val="center"/>
      <w:outlineLvl w:val="1"/>
    </w:pPr>
    <w:rPr>
      <w:rFonts w:ascii="Cambria" w:hAnsi="Cambria"/>
      <w:b/>
      <w:bCs/>
      <w:kern w:val="28"/>
      <w:sz w:val="32"/>
      <w:szCs w:val="32"/>
      <w:lang w:val="zh-CN"/>
    </w:rPr>
  </w:style>
  <w:style w:type="paragraph" w:styleId="a7">
    <w:name w:val="Normal (Web)"/>
    <w:basedOn w:val="a"/>
    <w:uiPriority w:val="99"/>
    <w:unhideWhenUsed/>
    <w:qFormat/>
    <w:rsid w:val="00B372F3"/>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unhideWhenUsed/>
    <w:qFormat/>
    <w:rsid w:val="00B372F3"/>
  </w:style>
  <w:style w:type="table" w:styleId="a9">
    <w:name w:val="Table Grid"/>
    <w:basedOn w:val="a1"/>
    <w:uiPriority w:val="59"/>
    <w:qFormat/>
    <w:rsid w:val="00B37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qFormat/>
    <w:rsid w:val="00B372F3"/>
    <w:pPr>
      <w:widowControl/>
      <w:adjustRightInd w:val="0"/>
      <w:spacing w:line="360" w:lineRule="auto"/>
      <w:jc w:val="left"/>
    </w:pPr>
  </w:style>
  <w:style w:type="paragraph" w:customStyle="1" w:styleId="reader-word-layer">
    <w:name w:val="reader-word-layer"/>
    <w:basedOn w:val="a"/>
    <w:qFormat/>
    <w:rsid w:val="00B372F3"/>
    <w:pPr>
      <w:widowControl/>
      <w:spacing w:before="100" w:beforeAutospacing="1" w:after="100" w:afterAutospacing="1"/>
      <w:jc w:val="left"/>
    </w:pPr>
    <w:rPr>
      <w:rFonts w:ascii="宋体" w:hAnsi="宋体" w:cs="宋体"/>
      <w:kern w:val="0"/>
      <w:sz w:val="24"/>
    </w:rPr>
  </w:style>
  <w:style w:type="character" w:customStyle="1" w:styleId="Char2">
    <w:name w:val="副标题 Char"/>
    <w:basedOn w:val="a0"/>
    <w:link w:val="a6"/>
    <w:qFormat/>
    <w:rsid w:val="00B372F3"/>
    <w:rPr>
      <w:rFonts w:ascii="Cambria" w:eastAsia="宋体" w:hAnsi="Cambria" w:cs="Times New Roman"/>
      <w:b/>
      <w:bCs/>
      <w:kern w:val="28"/>
      <w:sz w:val="32"/>
      <w:szCs w:val="32"/>
      <w:lang w:val="zh-CN" w:eastAsia="zh-CN"/>
    </w:rPr>
  </w:style>
  <w:style w:type="character" w:customStyle="1" w:styleId="Char0">
    <w:name w:val="页脚 Char"/>
    <w:basedOn w:val="a0"/>
    <w:link w:val="a4"/>
    <w:uiPriority w:val="99"/>
    <w:qFormat/>
    <w:rsid w:val="00B372F3"/>
    <w:rPr>
      <w:rFonts w:ascii="Times New Roman" w:eastAsia="宋体" w:hAnsi="Times New Roman" w:cs="Times New Roman"/>
      <w:sz w:val="18"/>
      <w:szCs w:val="18"/>
    </w:rPr>
  </w:style>
  <w:style w:type="paragraph" w:customStyle="1" w:styleId="10">
    <w:name w:val="列出段落1"/>
    <w:basedOn w:val="a"/>
    <w:uiPriority w:val="34"/>
    <w:qFormat/>
    <w:rsid w:val="00B372F3"/>
    <w:pPr>
      <w:ind w:firstLineChars="200" w:firstLine="420"/>
    </w:pPr>
  </w:style>
  <w:style w:type="paragraph" w:customStyle="1" w:styleId="CharChar1CharCharCharCharCharCharCharCharCharChar">
    <w:name w:val="Char Char1 Char Char Char Char Char Char Char Char Char Char"/>
    <w:basedOn w:val="a"/>
    <w:semiHidden/>
    <w:qFormat/>
    <w:rsid w:val="00B372F3"/>
  </w:style>
  <w:style w:type="character" w:customStyle="1" w:styleId="Char1">
    <w:name w:val="页眉 Char"/>
    <w:basedOn w:val="a0"/>
    <w:link w:val="a5"/>
    <w:uiPriority w:val="99"/>
    <w:qFormat/>
    <w:rsid w:val="00B372F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B372F3"/>
    <w:rPr>
      <w:rFonts w:ascii="Times New Roman" w:eastAsia="宋体" w:hAnsi="Times New Roman" w:cs="Times New Roman"/>
      <w:sz w:val="18"/>
      <w:szCs w:val="18"/>
    </w:rPr>
  </w:style>
  <w:style w:type="paragraph" w:customStyle="1" w:styleId="2">
    <w:name w:val="列出段落2"/>
    <w:basedOn w:val="a"/>
    <w:uiPriority w:val="99"/>
    <w:unhideWhenUsed/>
    <w:qFormat/>
    <w:rsid w:val="00B372F3"/>
    <w:pPr>
      <w:ind w:firstLineChars="200" w:firstLine="420"/>
    </w:pPr>
  </w:style>
  <w:style w:type="paragraph" w:styleId="aa">
    <w:name w:val="Body Text Indent"/>
    <w:basedOn w:val="a"/>
    <w:link w:val="Char4"/>
    <w:rsid w:val="00882C70"/>
    <w:pPr>
      <w:ind w:firstLineChars="192" w:firstLine="614"/>
    </w:pPr>
    <w:rPr>
      <w:sz w:val="32"/>
    </w:rPr>
  </w:style>
  <w:style w:type="character" w:customStyle="1" w:styleId="Char4">
    <w:name w:val="正文文本缩进 Char"/>
    <w:basedOn w:val="a0"/>
    <w:link w:val="aa"/>
    <w:rsid w:val="00882C70"/>
    <w:rPr>
      <w:kern w:val="2"/>
      <w:sz w:val="32"/>
      <w:szCs w:val="24"/>
    </w:rPr>
  </w:style>
  <w:style w:type="paragraph" w:styleId="ab">
    <w:name w:val="List Paragraph"/>
    <w:basedOn w:val="a"/>
    <w:uiPriority w:val="99"/>
    <w:unhideWhenUsed/>
    <w:rsid w:val="00DB5E2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372F3"/>
    <w:rPr>
      <w:sz w:val="18"/>
      <w:szCs w:val="18"/>
    </w:rPr>
  </w:style>
  <w:style w:type="paragraph" w:styleId="a4">
    <w:name w:val="footer"/>
    <w:basedOn w:val="a"/>
    <w:link w:val="Char0"/>
    <w:uiPriority w:val="99"/>
    <w:qFormat/>
    <w:rsid w:val="00B372F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372F3"/>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B372F3"/>
    <w:pPr>
      <w:tabs>
        <w:tab w:val="right" w:leader="dot" w:pos="8778"/>
      </w:tabs>
      <w:spacing w:line="620" w:lineRule="exact"/>
      <w:ind w:firstLineChars="196" w:firstLine="627"/>
    </w:pPr>
    <w:rPr>
      <w:rFonts w:eastAsia="仿宋_GB2312"/>
      <w:caps/>
      <w:color w:val="000000"/>
      <w:sz w:val="32"/>
      <w:szCs w:val="32"/>
    </w:rPr>
  </w:style>
  <w:style w:type="paragraph" w:styleId="a6">
    <w:name w:val="Subtitle"/>
    <w:basedOn w:val="a"/>
    <w:next w:val="a"/>
    <w:link w:val="Char2"/>
    <w:qFormat/>
    <w:rsid w:val="00B372F3"/>
    <w:pPr>
      <w:spacing w:before="240" w:after="60" w:line="312" w:lineRule="auto"/>
      <w:jc w:val="center"/>
      <w:outlineLvl w:val="1"/>
    </w:pPr>
    <w:rPr>
      <w:rFonts w:ascii="Cambria" w:hAnsi="Cambria"/>
      <w:b/>
      <w:bCs/>
      <w:kern w:val="28"/>
      <w:sz w:val="32"/>
      <w:szCs w:val="32"/>
      <w:lang w:val="zh-CN"/>
    </w:rPr>
  </w:style>
  <w:style w:type="paragraph" w:styleId="a7">
    <w:name w:val="Normal (Web)"/>
    <w:basedOn w:val="a"/>
    <w:uiPriority w:val="99"/>
    <w:unhideWhenUsed/>
    <w:qFormat/>
    <w:rsid w:val="00B372F3"/>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unhideWhenUsed/>
    <w:qFormat/>
    <w:rsid w:val="00B372F3"/>
  </w:style>
  <w:style w:type="table" w:styleId="a9">
    <w:name w:val="Table Grid"/>
    <w:basedOn w:val="a1"/>
    <w:uiPriority w:val="59"/>
    <w:qFormat/>
    <w:rsid w:val="00B37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qFormat/>
    <w:rsid w:val="00B372F3"/>
    <w:pPr>
      <w:widowControl/>
      <w:adjustRightInd w:val="0"/>
      <w:spacing w:line="360" w:lineRule="auto"/>
      <w:jc w:val="left"/>
    </w:pPr>
  </w:style>
  <w:style w:type="paragraph" w:customStyle="1" w:styleId="reader-word-layer">
    <w:name w:val="reader-word-layer"/>
    <w:basedOn w:val="a"/>
    <w:qFormat/>
    <w:rsid w:val="00B372F3"/>
    <w:pPr>
      <w:widowControl/>
      <w:spacing w:before="100" w:beforeAutospacing="1" w:after="100" w:afterAutospacing="1"/>
      <w:jc w:val="left"/>
    </w:pPr>
    <w:rPr>
      <w:rFonts w:ascii="宋体" w:hAnsi="宋体" w:cs="宋体"/>
      <w:kern w:val="0"/>
      <w:sz w:val="24"/>
    </w:rPr>
  </w:style>
  <w:style w:type="character" w:customStyle="1" w:styleId="Char2">
    <w:name w:val="副标题 Char"/>
    <w:basedOn w:val="a0"/>
    <w:link w:val="a6"/>
    <w:qFormat/>
    <w:rsid w:val="00B372F3"/>
    <w:rPr>
      <w:rFonts w:ascii="Cambria" w:eastAsia="宋体" w:hAnsi="Cambria" w:cs="Times New Roman"/>
      <w:b/>
      <w:bCs/>
      <w:kern w:val="28"/>
      <w:sz w:val="32"/>
      <w:szCs w:val="32"/>
      <w:lang w:val="zh-CN" w:eastAsia="zh-CN"/>
    </w:rPr>
  </w:style>
  <w:style w:type="character" w:customStyle="1" w:styleId="Char0">
    <w:name w:val="页脚 Char"/>
    <w:basedOn w:val="a0"/>
    <w:link w:val="a4"/>
    <w:uiPriority w:val="99"/>
    <w:qFormat/>
    <w:rsid w:val="00B372F3"/>
    <w:rPr>
      <w:rFonts w:ascii="Times New Roman" w:eastAsia="宋体" w:hAnsi="Times New Roman" w:cs="Times New Roman"/>
      <w:sz w:val="18"/>
      <w:szCs w:val="18"/>
    </w:rPr>
  </w:style>
  <w:style w:type="paragraph" w:customStyle="1" w:styleId="10">
    <w:name w:val="列出段落1"/>
    <w:basedOn w:val="a"/>
    <w:uiPriority w:val="34"/>
    <w:qFormat/>
    <w:rsid w:val="00B372F3"/>
    <w:pPr>
      <w:ind w:firstLineChars="200" w:firstLine="420"/>
    </w:pPr>
  </w:style>
  <w:style w:type="paragraph" w:customStyle="1" w:styleId="CharChar1CharCharCharCharCharCharCharCharCharChar">
    <w:name w:val="Char Char1 Char Char Char Char Char Char Char Char Char Char"/>
    <w:basedOn w:val="a"/>
    <w:semiHidden/>
    <w:qFormat/>
    <w:rsid w:val="00B372F3"/>
  </w:style>
  <w:style w:type="character" w:customStyle="1" w:styleId="Char1">
    <w:name w:val="页眉 Char"/>
    <w:basedOn w:val="a0"/>
    <w:link w:val="a5"/>
    <w:uiPriority w:val="99"/>
    <w:qFormat/>
    <w:rsid w:val="00B372F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B372F3"/>
    <w:rPr>
      <w:rFonts w:ascii="Times New Roman" w:eastAsia="宋体" w:hAnsi="Times New Roman" w:cs="Times New Roman"/>
      <w:sz w:val="18"/>
      <w:szCs w:val="18"/>
    </w:rPr>
  </w:style>
  <w:style w:type="paragraph" w:customStyle="1" w:styleId="2">
    <w:name w:val="列出段落2"/>
    <w:basedOn w:val="a"/>
    <w:uiPriority w:val="99"/>
    <w:unhideWhenUsed/>
    <w:qFormat/>
    <w:rsid w:val="00B372F3"/>
    <w:pPr>
      <w:ind w:firstLineChars="200" w:firstLine="420"/>
    </w:pPr>
  </w:style>
  <w:style w:type="paragraph" w:styleId="aa">
    <w:name w:val="Body Text Indent"/>
    <w:basedOn w:val="a"/>
    <w:link w:val="Char4"/>
    <w:rsid w:val="00882C70"/>
    <w:pPr>
      <w:ind w:firstLineChars="192" w:firstLine="614"/>
    </w:pPr>
    <w:rPr>
      <w:sz w:val="32"/>
    </w:rPr>
  </w:style>
  <w:style w:type="character" w:customStyle="1" w:styleId="Char4">
    <w:name w:val="正文文本缩进 Char"/>
    <w:basedOn w:val="a0"/>
    <w:link w:val="aa"/>
    <w:rsid w:val="00882C70"/>
    <w:rPr>
      <w:kern w:val="2"/>
      <w:sz w:val="32"/>
      <w:szCs w:val="24"/>
    </w:rPr>
  </w:style>
  <w:style w:type="paragraph" w:styleId="ab">
    <w:name w:val="List Paragraph"/>
    <w:basedOn w:val="a"/>
    <w:uiPriority w:val="99"/>
    <w:unhideWhenUsed/>
    <w:rsid w:val="00DB5E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1333E-91C8-436E-B379-5F45ECE5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1927</Words>
  <Characters>10986</Characters>
  <Application>Microsoft Office Word</Application>
  <DocSecurity>0</DocSecurity>
  <Lines>91</Lines>
  <Paragraphs>25</Paragraphs>
  <ScaleCrop>false</ScaleCrop>
  <Company>china</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cp:revision>
  <cp:lastPrinted>2016-06-30T01:09:00Z</cp:lastPrinted>
  <dcterms:created xsi:type="dcterms:W3CDTF">2016-06-30T06:40:00Z</dcterms:created>
  <dcterms:modified xsi:type="dcterms:W3CDTF">2016-06-30T06:40:00Z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