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AB" w:rsidRDefault="004358AB" w:rsidP="00D31D50">
      <w:pPr>
        <w:spacing w:line="220" w:lineRule="atLeast"/>
      </w:pPr>
    </w:p>
    <w:p w:rsidR="00364DA8" w:rsidRPr="00E96628" w:rsidRDefault="00364DA8" w:rsidP="00E96628">
      <w:pPr>
        <w:adjustRightInd/>
        <w:snapToGrid/>
        <w:spacing w:line="220" w:lineRule="atLeast"/>
      </w:pPr>
      <w:r w:rsidRPr="00364DA8">
        <w:rPr>
          <w:rFonts w:ascii="仿宋_GB2312" w:eastAsia="仿宋_GB2312" w:hAnsi="华文中宋" w:hint="eastAsia"/>
          <w:color w:val="000000"/>
          <w:sz w:val="32"/>
          <w:szCs w:val="32"/>
        </w:rPr>
        <w:t>附件：</w:t>
      </w:r>
    </w:p>
    <w:p w:rsidR="00364DA8" w:rsidRDefault="00364DA8" w:rsidP="00364DA8">
      <w:pPr>
        <w:spacing w:after="0" w:line="596" w:lineRule="exact"/>
        <w:ind w:firstLine="720"/>
        <w:jc w:val="center"/>
        <w:rPr>
          <w:rFonts w:ascii="方正小标宋简体" w:eastAsia="方正小标宋简体" w:hAnsi="华文中宋"/>
          <w:color w:val="000000"/>
          <w:sz w:val="36"/>
          <w:szCs w:val="36"/>
        </w:rPr>
      </w:pPr>
      <w:r w:rsidRPr="00981157">
        <w:rPr>
          <w:rFonts w:ascii="方正小标宋简体" w:eastAsia="方正小标宋简体" w:hAnsi="华文中宋"/>
          <w:color w:val="000000"/>
          <w:sz w:val="36"/>
          <w:szCs w:val="36"/>
        </w:rPr>
        <w:t>2017</w:t>
      </w:r>
      <w:r w:rsidRPr="00981157">
        <w:rPr>
          <w:rFonts w:ascii="方正小标宋简体" w:eastAsia="方正小标宋简体" w:hAnsi="华文中宋" w:hint="eastAsia"/>
          <w:color w:val="000000"/>
          <w:sz w:val="36"/>
          <w:szCs w:val="36"/>
        </w:rPr>
        <w:t>年省预算内基建投资</w:t>
      </w:r>
      <w:r w:rsidR="00EA0FF4">
        <w:rPr>
          <w:rFonts w:ascii="方正小标宋简体" w:eastAsia="方正小标宋简体" w:hAnsi="华文中宋" w:hint="eastAsia"/>
          <w:color w:val="000000"/>
          <w:sz w:val="36"/>
          <w:szCs w:val="36"/>
        </w:rPr>
        <w:t>特色</w:t>
      </w:r>
      <w:r w:rsidRPr="00981157">
        <w:rPr>
          <w:rFonts w:ascii="方正小标宋简体" w:eastAsia="方正小标宋简体" w:hAnsi="华文中宋" w:hint="eastAsia"/>
          <w:color w:val="000000"/>
          <w:sz w:val="36"/>
          <w:szCs w:val="36"/>
        </w:rPr>
        <w:t>城镇</w:t>
      </w:r>
      <w:proofErr w:type="gramStart"/>
      <w:r w:rsidRPr="00981157">
        <w:rPr>
          <w:rFonts w:ascii="方正小标宋简体" w:eastAsia="方正小标宋简体" w:hAnsi="华文中宋" w:hint="eastAsia"/>
          <w:color w:val="000000"/>
          <w:sz w:val="36"/>
          <w:szCs w:val="36"/>
        </w:rPr>
        <w:t>群产城融合</w:t>
      </w:r>
      <w:proofErr w:type="gramEnd"/>
    </w:p>
    <w:p w:rsidR="00364DA8" w:rsidRPr="00981157" w:rsidRDefault="00364DA8" w:rsidP="00364DA8">
      <w:pPr>
        <w:spacing w:after="0" w:line="596" w:lineRule="exact"/>
        <w:jc w:val="center"/>
        <w:rPr>
          <w:rFonts w:ascii="方正小标宋简体" w:eastAsia="方正小标宋简体" w:hAnsi="华文中宋"/>
          <w:color w:val="000000"/>
          <w:sz w:val="36"/>
          <w:szCs w:val="36"/>
        </w:rPr>
      </w:pPr>
      <w:r w:rsidRPr="00981157">
        <w:rPr>
          <w:rFonts w:ascii="方正小标宋简体" w:eastAsia="方正小标宋简体" w:hAnsi="华文中宋" w:hint="eastAsia"/>
          <w:color w:val="000000"/>
          <w:sz w:val="36"/>
          <w:szCs w:val="36"/>
        </w:rPr>
        <w:t>综合试点建设专项实施方案</w:t>
      </w:r>
    </w:p>
    <w:p w:rsidR="00364DA8" w:rsidRDefault="00364DA8" w:rsidP="00364DA8">
      <w:pPr>
        <w:spacing w:after="0" w:line="596" w:lineRule="exact"/>
        <w:jc w:val="center"/>
        <w:rPr>
          <w:rFonts w:ascii="华文中宋" w:eastAsia="华文中宋" w:hAnsi="华文中宋"/>
          <w:color w:val="000000"/>
          <w:sz w:val="32"/>
          <w:szCs w:val="32"/>
        </w:rPr>
      </w:pPr>
    </w:p>
    <w:p w:rsidR="00364DA8" w:rsidRDefault="00364DA8" w:rsidP="00364DA8">
      <w:pPr>
        <w:spacing w:after="0" w:line="596" w:lineRule="exact"/>
        <w:ind w:firstLine="641"/>
        <w:jc w:val="both"/>
        <w:rPr>
          <w:rFonts w:ascii="仿宋" w:eastAsia="仿宋" w:hAnsi="仿宋"/>
          <w:color w:val="000000"/>
          <w:sz w:val="32"/>
          <w:szCs w:val="32"/>
        </w:rPr>
      </w:pPr>
      <w:r w:rsidRPr="00BE4AFA">
        <w:rPr>
          <w:rFonts w:ascii="仿宋" w:eastAsia="仿宋" w:hAnsi="仿宋" w:hint="eastAsia"/>
          <w:color w:val="000000"/>
          <w:sz w:val="32"/>
          <w:szCs w:val="32"/>
        </w:rPr>
        <w:t>为落实省十一次党代会战略部署，加快构建新型城镇体系，完善制度创新和基础设施、公共配套，促进农民工就近转移，根据国家新型城镇</w:t>
      </w:r>
      <w:proofErr w:type="gramStart"/>
      <w:r w:rsidRPr="00BE4AFA">
        <w:rPr>
          <w:rFonts w:ascii="仿宋" w:eastAsia="仿宋" w:hAnsi="仿宋" w:hint="eastAsia"/>
          <w:color w:val="000000"/>
          <w:sz w:val="32"/>
          <w:szCs w:val="32"/>
        </w:rPr>
        <w:t>化综合</w:t>
      </w:r>
      <w:proofErr w:type="gramEnd"/>
      <w:r w:rsidRPr="00BE4AFA">
        <w:rPr>
          <w:rFonts w:ascii="仿宋" w:eastAsia="仿宋" w:hAnsi="仿宋" w:hint="eastAsia"/>
          <w:color w:val="000000"/>
          <w:sz w:val="32"/>
          <w:szCs w:val="32"/>
        </w:rPr>
        <w:t>试点总体部署和落实“十三五”规划纲要工作要求，</w:t>
      </w:r>
      <w:proofErr w:type="gramStart"/>
      <w:r w:rsidRPr="00BE4AFA">
        <w:rPr>
          <w:rFonts w:ascii="仿宋" w:eastAsia="仿宋" w:hAnsi="仿宋" w:hint="eastAsia"/>
          <w:color w:val="000000"/>
          <w:sz w:val="32"/>
          <w:szCs w:val="32"/>
        </w:rPr>
        <w:t>我委拟开展</w:t>
      </w:r>
      <w:proofErr w:type="gramEnd"/>
      <w:r w:rsidRPr="00BE4AFA">
        <w:rPr>
          <w:rFonts w:ascii="仿宋" w:eastAsia="仿宋" w:hAnsi="仿宋" w:hint="eastAsia"/>
          <w:color w:val="000000"/>
          <w:sz w:val="32"/>
          <w:szCs w:val="32"/>
        </w:rPr>
        <w:t>全省产城（镇）融合综合试点工作。为推进试点建设，</w:t>
      </w:r>
      <w:r w:rsidRPr="00BE4AFA">
        <w:rPr>
          <w:rFonts w:ascii="仿宋" w:eastAsia="仿宋" w:hAnsi="仿宋"/>
          <w:color w:val="000000"/>
          <w:sz w:val="32"/>
          <w:szCs w:val="32"/>
        </w:rPr>
        <w:t>2017</w:t>
      </w:r>
      <w:r w:rsidRPr="00BE4AFA">
        <w:rPr>
          <w:rFonts w:ascii="仿宋" w:eastAsia="仿宋" w:hAnsi="仿宋" w:hint="eastAsia"/>
          <w:color w:val="000000"/>
          <w:sz w:val="32"/>
          <w:szCs w:val="32"/>
        </w:rPr>
        <w:t>年省预算内设立“</w:t>
      </w:r>
      <w:r w:rsidR="00EA0FF4">
        <w:rPr>
          <w:rFonts w:ascii="仿宋" w:eastAsia="仿宋" w:hAnsi="仿宋" w:hint="eastAsia"/>
          <w:color w:val="000000"/>
          <w:sz w:val="32"/>
          <w:szCs w:val="32"/>
        </w:rPr>
        <w:t>特色</w:t>
      </w:r>
      <w:r>
        <w:rPr>
          <w:rFonts w:ascii="仿宋" w:eastAsia="仿宋" w:hAnsi="仿宋" w:hint="eastAsia"/>
          <w:color w:val="000000"/>
          <w:sz w:val="32"/>
          <w:szCs w:val="32"/>
        </w:rPr>
        <w:t>城镇群产城融合综合</w:t>
      </w:r>
      <w:r w:rsidRPr="00BE4AFA">
        <w:rPr>
          <w:rFonts w:ascii="仿宋" w:eastAsia="仿宋" w:hAnsi="仿宋" w:hint="eastAsia"/>
          <w:color w:val="000000"/>
          <w:sz w:val="32"/>
          <w:szCs w:val="32"/>
        </w:rPr>
        <w:t>试点建设”专项，总投资</w:t>
      </w:r>
      <w:r w:rsidRPr="00BE4AFA">
        <w:rPr>
          <w:rFonts w:ascii="仿宋" w:eastAsia="仿宋" w:hAnsi="仿宋"/>
          <w:color w:val="000000"/>
          <w:sz w:val="32"/>
          <w:szCs w:val="32"/>
        </w:rPr>
        <w:t>4000</w:t>
      </w:r>
      <w:r w:rsidRPr="00BE4AFA">
        <w:rPr>
          <w:rFonts w:ascii="仿宋" w:eastAsia="仿宋" w:hAnsi="仿宋" w:hint="eastAsia"/>
          <w:color w:val="000000"/>
          <w:sz w:val="32"/>
          <w:szCs w:val="32"/>
        </w:rPr>
        <w:t>万元。按照《省预算内基本建设投资管理办法》要求，加强项目和资金管理，充分发挥省预算内专项资金的使用效率，制定本实施方案。</w:t>
      </w:r>
    </w:p>
    <w:p w:rsidR="00364DA8" w:rsidRDefault="00364DA8" w:rsidP="00364DA8">
      <w:pPr>
        <w:spacing w:after="0" w:line="596" w:lineRule="exact"/>
        <w:ind w:firstLine="641"/>
        <w:jc w:val="both"/>
        <w:rPr>
          <w:rFonts w:ascii="黑体" w:eastAsia="黑体" w:hAnsi="黑体"/>
          <w:color w:val="000000"/>
          <w:sz w:val="32"/>
          <w:szCs w:val="32"/>
        </w:rPr>
      </w:pPr>
      <w:r w:rsidRPr="00BE4AFA">
        <w:rPr>
          <w:rFonts w:ascii="黑体" w:eastAsia="黑体" w:hAnsi="黑体" w:hint="eastAsia"/>
          <w:color w:val="000000"/>
          <w:sz w:val="32"/>
          <w:szCs w:val="32"/>
        </w:rPr>
        <w:t>一、专项实施目标</w:t>
      </w:r>
    </w:p>
    <w:p w:rsidR="00364DA8" w:rsidRDefault="00364DA8" w:rsidP="00364DA8">
      <w:pPr>
        <w:spacing w:after="0" w:line="596" w:lineRule="exact"/>
        <w:ind w:firstLine="640"/>
        <w:jc w:val="both"/>
        <w:rPr>
          <w:rFonts w:ascii="仿宋" w:eastAsia="仿宋" w:hAnsi="仿宋"/>
          <w:color w:val="000000"/>
          <w:sz w:val="32"/>
          <w:szCs w:val="32"/>
        </w:rPr>
      </w:pPr>
      <w:r w:rsidRPr="00BE4AFA">
        <w:rPr>
          <w:rFonts w:ascii="仿宋" w:eastAsia="仿宋" w:hAnsi="仿宋" w:hint="eastAsia"/>
          <w:color w:val="000000"/>
          <w:sz w:val="32"/>
          <w:szCs w:val="32"/>
        </w:rPr>
        <w:t>落实“</w:t>
      </w:r>
      <w:proofErr w:type="gramStart"/>
      <w:r w:rsidRPr="00BE4AFA">
        <w:rPr>
          <w:rFonts w:ascii="仿宋" w:eastAsia="仿宋" w:hAnsi="仿宋" w:hint="eastAsia"/>
          <w:color w:val="000000"/>
          <w:sz w:val="32"/>
          <w:szCs w:val="32"/>
        </w:rPr>
        <w:t>一</w:t>
      </w:r>
      <w:proofErr w:type="gramEnd"/>
      <w:r w:rsidRPr="00BE4AFA">
        <w:rPr>
          <w:rFonts w:ascii="仿宋" w:eastAsia="仿宋" w:hAnsi="仿宋" w:hint="eastAsia"/>
          <w:color w:val="000000"/>
          <w:sz w:val="32"/>
          <w:szCs w:val="32"/>
        </w:rPr>
        <w:t>核三极四带”的空间格局，以吸引外来人口能力较强、城镇</w:t>
      </w:r>
      <w:proofErr w:type="gramStart"/>
      <w:r w:rsidRPr="00BE4AFA">
        <w:rPr>
          <w:rFonts w:ascii="仿宋" w:eastAsia="仿宋" w:hAnsi="仿宋" w:hint="eastAsia"/>
          <w:color w:val="000000"/>
          <w:sz w:val="32"/>
          <w:szCs w:val="32"/>
        </w:rPr>
        <w:t>化空间</w:t>
      </w:r>
      <w:proofErr w:type="gramEnd"/>
      <w:r w:rsidRPr="00BE4AFA">
        <w:rPr>
          <w:rFonts w:ascii="仿宋" w:eastAsia="仿宋" w:hAnsi="仿宋" w:hint="eastAsia"/>
          <w:color w:val="000000"/>
          <w:sz w:val="32"/>
          <w:szCs w:val="32"/>
        </w:rPr>
        <w:t>较大地区为重点，突出特色优势、突出重点扶持，在位于重要节点的区域重点城镇群，加强规划统筹、基础设施建设、公共服务配套和体制机制改革等，实现重点城镇群新型城镇化进程的重点突破。通过试点建设，在重点地区率先建成一批人口承载能力较强、空间格局合理、公共服务完善、生态良好、特色鲜明的宜</w:t>
      </w:r>
      <w:proofErr w:type="gramStart"/>
      <w:r w:rsidRPr="00BE4AFA">
        <w:rPr>
          <w:rFonts w:ascii="仿宋" w:eastAsia="仿宋" w:hAnsi="仿宋" w:hint="eastAsia"/>
          <w:color w:val="000000"/>
          <w:sz w:val="32"/>
          <w:szCs w:val="32"/>
        </w:rPr>
        <w:t>居</w:t>
      </w:r>
      <w:r w:rsidRPr="00BE4AFA">
        <w:rPr>
          <w:rFonts w:ascii="仿宋" w:eastAsia="仿宋" w:hAnsi="仿宋" w:hint="eastAsia"/>
          <w:color w:val="000000"/>
          <w:sz w:val="32"/>
          <w:szCs w:val="32"/>
        </w:rPr>
        <w:lastRenderedPageBreak/>
        <w:t>宜业宜</w:t>
      </w:r>
      <w:proofErr w:type="gramEnd"/>
      <w:r w:rsidRPr="00BE4AFA">
        <w:rPr>
          <w:rFonts w:ascii="仿宋" w:eastAsia="仿宋" w:hAnsi="仿宋" w:hint="eastAsia"/>
          <w:color w:val="000000"/>
          <w:sz w:val="32"/>
          <w:szCs w:val="32"/>
        </w:rPr>
        <w:t>游城镇群，使之成为区域发展重要节点，形成良好的示范带动效应。</w:t>
      </w:r>
    </w:p>
    <w:p w:rsidR="00364DA8" w:rsidRDefault="00364DA8" w:rsidP="00364DA8">
      <w:pPr>
        <w:spacing w:after="0" w:line="596" w:lineRule="exact"/>
        <w:ind w:firstLine="641"/>
        <w:jc w:val="both"/>
        <w:rPr>
          <w:rFonts w:ascii="黑体" w:eastAsia="黑体" w:hAnsi="黑体"/>
          <w:color w:val="000000"/>
          <w:sz w:val="32"/>
          <w:szCs w:val="32"/>
        </w:rPr>
      </w:pPr>
      <w:r w:rsidRPr="00BE4AFA">
        <w:rPr>
          <w:rFonts w:ascii="黑体" w:eastAsia="黑体" w:hAnsi="黑体" w:hint="eastAsia"/>
          <w:color w:val="000000"/>
          <w:sz w:val="32"/>
          <w:szCs w:val="32"/>
        </w:rPr>
        <w:t>二、支持范围和重点</w:t>
      </w:r>
    </w:p>
    <w:p w:rsidR="00364DA8" w:rsidRDefault="00364DA8" w:rsidP="00364DA8">
      <w:pPr>
        <w:spacing w:after="0" w:line="596" w:lineRule="exact"/>
        <w:ind w:firstLineChars="200" w:firstLine="643"/>
        <w:jc w:val="both"/>
        <w:rPr>
          <w:rFonts w:ascii="仿宋" w:eastAsia="仿宋" w:hAnsi="仿宋"/>
          <w:b/>
          <w:color w:val="000000"/>
          <w:sz w:val="32"/>
          <w:szCs w:val="32"/>
        </w:rPr>
      </w:pPr>
      <w:r w:rsidRPr="00BE4AFA">
        <w:rPr>
          <w:rFonts w:ascii="仿宋" w:eastAsia="仿宋" w:hAnsi="仿宋"/>
          <w:b/>
          <w:color w:val="000000"/>
          <w:sz w:val="32"/>
          <w:szCs w:val="32"/>
        </w:rPr>
        <w:t>1</w:t>
      </w:r>
      <w:r w:rsidRPr="00BE4AFA">
        <w:rPr>
          <w:rFonts w:ascii="仿宋" w:eastAsia="仿宋" w:hAnsi="仿宋" w:hint="eastAsia"/>
          <w:b/>
          <w:color w:val="000000"/>
          <w:sz w:val="32"/>
          <w:szCs w:val="32"/>
        </w:rPr>
        <w:t>、申报范围</w:t>
      </w:r>
    </w:p>
    <w:p w:rsidR="00364DA8" w:rsidRDefault="00364DA8" w:rsidP="00364DA8">
      <w:pPr>
        <w:spacing w:after="0" w:line="596" w:lineRule="exact"/>
        <w:ind w:firstLine="641"/>
        <w:jc w:val="both"/>
        <w:rPr>
          <w:rFonts w:ascii="仿宋" w:eastAsia="仿宋" w:hAnsi="仿宋"/>
          <w:color w:val="000000"/>
          <w:sz w:val="32"/>
          <w:szCs w:val="32"/>
        </w:rPr>
      </w:pPr>
      <w:r w:rsidRPr="00BE4AFA">
        <w:rPr>
          <w:rFonts w:ascii="仿宋" w:eastAsia="仿宋" w:hAnsi="仿宋" w:hint="eastAsia"/>
          <w:color w:val="000000"/>
          <w:sz w:val="32"/>
          <w:szCs w:val="32"/>
        </w:rPr>
        <w:t>列入全省产城（镇）融合综合试点的城镇群。</w:t>
      </w:r>
    </w:p>
    <w:p w:rsidR="00364DA8" w:rsidRDefault="00364DA8" w:rsidP="00364DA8">
      <w:pPr>
        <w:spacing w:after="0" w:line="596" w:lineRule="exact"/>
        <w:ind w:firstLineChars="200" w:firstLine="643"/>
        <w:jc w:val="both"/>
        <w:rPr>
          <w:rFonts w:ascii="仿宋" w:eastAsia="仿宋" w:hAnsi="仿宋"/>
          <w:b/>
          <w:color w:val="000000"/>
          <w:sz w:val="32"/>
          <w:szCs w:val="32"/>
        </w:rPr>
      </w:pPr>
      <w:r w:rsidRPr="00BE4AFA">
        <w:rPr>
          <w:rFonts w:ascii="仿宋" w:eastAsia="仿宋" w:hAnsi="仿宋"/>
          <w:b/>
          <w:color w:val="000000"/>
          <w:sz w:val="32"/>
          <w:szCs w:val="32"/>
        </w:rPr>
        <w:t>2</w:t>
      </w:r>
      <w:r w:rsidRPr="00BE4AFA">
        <w:rPr>
          <w:rFonts w:ascii="仿宋" w:eastAsia="仿宋" w:hAnsi="仿宋" w:hint="eastAsia"/>
          <w:b/>
          <w:color w:val="000000"/>
          <w:sz w:val="32"/>
          <w:szCs w:val="32"/>
        </w:rPr>
        <w:t>、项目范围</w:t>
      </w:r>
    </w:p>
    <w:p w:rsidR="00364DA8" w:rsidRDefault="00364DA8" w:rsidP="00364DA8">
      <w:pPr>
        <w:spacing w:after="0" w:line="596" w:lineRule="exact"/>
        <w:ind w:firstLineChars="190" w:firstLine="608"/>
        <w:jc w:val="both"/>
        <w:rPr>
          <w:rFonts w:ascii="仿宋" w:eastAsia="仿宋" w:hAnsi="仿宋" w:cs="仿宋_GB2312"/>
          <w:color w:val="000000"/>
          <w:sz w:val="32"/>
          <w:szCs w:val="32"/>
        </w:rPr>
      </w:pPr>
      <w:r w:rsidRPr="00BE4AFA">
        <w:rPr>
          <w:rFonts w:ascii="仿宋" w:eastAsia="仿宋" w:hAnsi="仿宋" w:cs="仿宋_GB2312" w:hint="eastAsia"/>
          <w:color w:val="000000"/>
          <w:sz w:val="32"/>
          <w:szCs w:val="32"/>
        </w:rPr>
        <w:t>坚持突出特色，围绕</w:t>
      </w:r>
      <w:proofErr w:type="gramStart"/>
      <w:r w:rsidRPr="00BE4AFA">
        <w:rPr>
          <w:rFonts w:ascii="仿宋" w:eastAsia="仿宋" w:hAnsi="仿宋" w:cs="仿宋_GB2312" w:hint="eastAsia"/>
          <w:color w:val="000000"/>
          <w:sz w:val="32"/>
          <w:szCs w:val="32"/>
        </w:rPr>
        <w:t>产城融合</w:t>
      </w:r>
      <w:proofErr w:type="gramEnd"/>
      <w:r w:rsidRPr="00BE4AFA">
        <w:rPr>
          <w:rFonts w:ascii="仿宋" w:eastAsia="仿宋" w:hAnsi="仿宋" w:cs="仿宋_GB2312" w:hint="eastAsia"/>
          <w:color w:val="000000"/>
          <w:sz w:val="32"/>
          <w:szCs w:val="32"/>
        </w:rPr>
        <w:t>发展、城镇群协同发展等主题，各有侧重支持有利于提升特色核心能力、能够促进城镇融合的重大平台和项目。</w:t>
      </w:r>
    </w:p>
    <w:p w:rsidR="00364DA8" w:rsidRDefault="00364DA8" w:rsidP="00364DA8">
      <w:pPr>
        <w:spacing w:after="0" w:line="596" w:lineRule="exact"/>
        <w:ind w:firstLineChars="190" w:firstLine="610"/>
        <w:jc w:val="both"/>
        <w:rPr>
          <w:rFonts w:ascii="仿宋" w:eastAsia="仿宋" w:hAnsi="仿宋"/>
          <w:color w:val="000000"/>
          <w:sz w:val="32"/>
          <w:szCs w:val="32"/>
        </w:rPr>
      </w:pPr>
      <w:proofErr w:type="gramStart"/>
      <w:r w:rsidRPr="00BE4AFA">
        <w:rPr>
          <w:rFonts w:ascii="楷体" w:eastAsia="楷体" w:hAnsi="楷体" w:cs="仿宋_GB2312" w:hint="eastAsia"/>
          <w:b/>
          <w:color w:val="000000"/>
          <w:sz w:val="32"/>
          <w:szCs w:val="32"/>
        </w:rPr>
        <w:t>产城融合</w:t>
      </w:r>
      <w:proofErr w:type="gramEnd"/>
      <w:r w:rsidRPr="00BE4AFA">
        <w:rPr>
          <w:rFonts w:ascii="楷体" w:eastAsia="楷体" w:hAnsi="楷体" w:cs="仿宋_GB2312" w:hint="eastAsia"/>
          <w:b/>
          <w:color w:val="000000"/>
          <w:sz w:val="32"/>
          <w:szCs w:val="32"/>
        </w:rPr>
        <w:t>：</w:t>
      </w:r>
      <w:r w:rsidRPr="00BE4AFA">
        <w:rPr>
          <w:rFonts w:ascii="仿宋" w:eastAsia="仿宋" w:hAnsi="仿宋" w:hint="eastAsia"/>
          <w:color w:val="000000"/>
          <w:sz w:val="32"/>
          <w:szCs w:val="32"/>
        </w:rPr>
        <w:t>主要支持技术孵化支撑、综合集贸市场等公共基础设施和服务平台项目，</w:t>
      </w:r>
      <w:r w:rsidRPr="00BE4AFA">
        <w:rPr>
          <w:rFonts w:ascii="仿宋" w:eastAsia="仿宋" w:hAnsi="仿宋" w:cs="仿宋_GB2312" w:hint="eastAsia"/>
          <w:color w:val="000000"/>
          <w:sz w:val="32"/>
          <w:szCs w:val="32"/>
        </w:rPr>
        <w:t>城镇生活污水、垃圾分类和处理设施建设项目，旅游等特色产业配套基础设施、服务设施建设项目。</w:t>
      </w:r>
    </w:p>
    <w:p w:rsidR="00364DA8" w:rsidRDefault="00364DA8" w:rsidP="00364DA8">
      <w:pPr>
        <w:spacing w:after="0" w:line="596" w:lineRule="exact"/>
        <w:ind w:firstLineChars="190" w:firstLine="610"/>
        <w:jc w:val="both"/>
        <w:rPr>
          <w:rFonts w:ascii="仿宋" w:eastAsia="仿宋" w:hAnsi="仿宋" w:cs="仿宋_GB2312"/>
          <w:color w:val="000000"/>
          <w:sz w:val="32"/>
          <w:szCs w:val="32"/>
        </w:rPr>
      </w:pPr>
      <w:r w:rsidRPr="00BE4AFA">
        <w:rPr>
          <w:rFonts w:ascii="楷体" w:eastAsia="楷体" w:hAnsi="楷体" w:cs="仿宋_GB2312" w:hint="eastAsia"/>
          <w:b/>
          <w:color w:val="000000"/>
          <w:sz w:val="32"/>
          <w:szCs w:val="32"/>
        </w:rPr>
        <w:t>城镇群协同发展：</w:t>
      </w:r>
      <w:r w:rsidRPr="00BE4AFA">
        <w:rPr>
          <w:rFonts w:ascii="仿宋" w:eastAsia="仿宋" w:hAnsi="仿宋" w:hint="eastAsia"/>
          <w:color w:val="000000"/>
          <w:sz w:val="32"/>
          <w:szCs w:val="32"/>
        </w:rPr>
        <w:t>主要支持城际通道、公共交通、城镇供排水等基础设施互联互通项目，治安防控、公共安全</w:t>
      </w:r>
      <w:r w:rsidRPr="00BE4AFA">
        <w:rPr>
          <w:rFonts w:ascii="仿宋" w:eastAsia="仿宋" w:hAnsi="仿宋" w:cs="仿宋_GB2312" w:hint="eastAsia"/>
          <w:color w:val="000000"/>
          <w:sz w:val="32"/>
          <w:szCs w:val="32"/>
        </w:rPr>
        <w:t>、社区服务等公共服务共建共享项目</w:t>
      </w:r>
      <w:r w:rsidRPr="00BE4AFA">
        <w:rPr>
          <w:rFonts w:ascii="仿宋" w:eastAsia="仿宋" w:hAnsi="仿宋" w:hint="eastAsia"/>
          <w:color w:val="000000"/>
          <w:sz w:val="32"/>
          <w:szCs w:val="32"/>
        </w:rPr>
        <w:t>。</w:t>
      </w:r>
    </w:p>
    <w:p w:rsidR="00364DA8" w:rsidRDefault="00364DA8" w:rsidP="00364DA8">
      <w:pPr>
        <w:spacing w:after="0" w:line="596" w:lineRule="exact"/>
        <w:ind w:firstLine="641"/>
        <w:jc w:val="both"/>
        <w:rPr>
          <w:rFonts w:ascii="黑体" w:eastAsia="黑体" w:hAnsi="黑体"/>
          <w:color w:val="000000"/>
          <w:sz w:val="32"/>
          <w:szCs w:val="32"/>
        </w:rPr>
      </w:pPr>
      <w:r w:rsidRPr="00BE4AFA">
        <w:rPr>
          <w:rFonts w:ascii="黑体" w:eastAsia="黑体" w:hAnsi="黑体" w:hint="eastAsia"/>
          <w:color w:val="000000"/>
          <w:sz w:val="32"/>
          <w:szCs w:val="32"/>
        </w:rPr>
        <w:t>三、安排方式和原则</w:t>
      </w:r>
    </w:p>
    <w:p w:rsidR="00364DA8" w:rsidRDefault="00364DA8" w:rsidP="00364DA8">
      <w:pPr>
        <w:spacing w:after="0" w:line="596" w:lineRule="exact"/>
        <w:ind w:firstLine="641"/>
        <w:jc w:val="both"/>
        <w:rPr>
          <w:rFonts w:ascii="仿宋" w:eastAsia="仿宋" w:hAnsi="仿宋"/>
          <w:b/>
          <w:bCs/>
          <w:color w:val="000000"/>
          <w:sz w:val="32"/>
          <w:szCs w:val="32"/>
        </w:rPr>
      </w:pPr>
      <w:r w:rsidRPr="00BE4AFA">
        <w:rPr>
          <w:rFonts w:ascii="仿宋" w:eastAsia="仿宋" w:hAnsi="仿宋"/>
          <w:b/>
          <w:bCs/>
          <w:color w:val="000000"/>
          <w:sz w:val="32"/>
          <w:szCs w:val="32"/>
        </w:rPr>
        <w:t>1</w:t>
      </w:r>
      <w:r w:rsidRPr="00BE4AFA">
        <w:rPr>
          <w:rFonts w:ascii="仿宋" w:eastAsia="仿宋" w:hAnsi="仿宋" w:hint="eastAsia"/>
          <w:b/>
          <w:bCs/>
          <w:color w:val="000000"/>
          <w:sz w:val="32"/>
          <w:szCs w:val="32"/>
        </w:rPr>
        <w:t>、安排方式</w:t>
      </w:r>
    </w:p>
    <w:p w:rsidR="00364DA8" w:rsidRDefault="00364DA8" w:rsidP="00364DA8">
      <w:pPr>
        <w:spacing w:after="0" w:line="596" w:lineRule="exact"/>
        <w:ind w:firstLineChars="200" w:firstLine="640"/>
        <w:jc w:val="both"/>
        <w:rPr>
          <w:rFonts w:ascii="仿宋" w:eastAsia="仿宋" w:hAnsi="仿宋"/>
          <w:color w:val="000000"/>
          <w:sz w:val="32"/>
          <w:szCs w:val="32"/>
        </w:rPr>
      </w:pPr>
      <w:r>
        <w:rPr>
          <w:rFonts w:ascii="仿宋" w:eastAsia="仿宋" w:hAnsi="仿宋" w:cs="仿宋_GB2312"/>
          <w:color w:val="000000"/>
          <w:sz w:val="32"/>
          <w:szCs w:val="32"/>
        </w:rPr>
        <w:t>2017年省</w:t>
      </w:r>
      <w:r w:rsidR="00A710EB">
        <w:rPr>
          <w:rFonts w:ascii="仿宋" w:eastAsia="仿宋" w:hAnsi="仿宋" w:cs="宋体" w:hint="eastAsia"/>
          <w:color w:val="000000"/>
          <w:sz w:val="32"/>
          <w:szCs w:val="32"/>
        </w:rPr>
        <w:t>预算内共安排省城镇</w:t>
      </w:r>
      <w:proofErr w:type="gramStart"/>
      <w:r w:rsidR="00A710EB">
        <w:rPr>
          <w:rFonts w:ascii="仿宋" w:eastAsia="仿宋" w:hAnsi="仿宋" w:cs="宋体" w:hint="eastAsia"/>
          <w:color w:val="000000"/>
          <w:sz w:val="32"/>
          <w:szCs w:val="32"/>
        </w:rPr>
        <w:t>群</w:t>
      </w:r>
      <w:r w:rsidRPr="0055470F">
        <w:rPr>
          <w:rFonts w:ascii="仿宋" w:eastAsia="仿宋" w:hAnsi="仿宋" w:cs="宋体" w:hint="eastAsia"/>
          <w:color w:val="000000"/>
          <w:sz w:val="32"/>
          <w:szCs w:val="32"/>
        </w:rPr>
        <w:t>试点</w:t>
      </w:r>
      <w:proofErr w:type="gramEnd"/>
      <w:r w:rsidRPr="0055470F">
        <w:rPr>
          <w:rFonts w:ascii="仿宋" w:eastAsia="仿宋" w:hAnsi="仿宋" w:cs="宋体" w:hint="eastAsia"/>
          <w:color w:val="000000"/>
          <w:sz w:val="32"/>
          <w:szCs w:val="32"/>
        </w:rPr>
        <w:t>专项资金</w:t>
      </w:r>
      <w:r w:rsidRPr="0055470F">
        <w:rPr>
          <w:rFonts w:ascii="仿宋" w:eastAsia="仿宋" w:hAnsi="仿宋" w:cs="宋体"/>
          <w:color w:val="000000"/>
          <w:sz w:val="32"/>
          <w:szCs w:val="32"/>
        </w:rPr>
        <w:t>4000万元，拟先以资金切块支持方式下达相关试点</w:t>
      </w:r>
      <w:r w:rsidR="003733EB">
        <w:rPr>
          <w:rFonts w:ascii="仿宋" w:eastAsia="仿宋" w:hAnsi="仿宋" w:cs="宋体" w:hint="eastAsia"/>
          <w:color w:val="000000"/>
          <w:sz w:val="32"/>
          <w:szCs w:val="32"/>
        </w:rPr>
        <w:t>，资金额度适当向西部地区倾斜。</w:t>
      </w:r>
      <w:r w:rsidRPr="0055470F">
        <w:rPr>
          <w:rFonts w:ascii="仿宋" w:eastAsia="仿宋" w:hAnsi="仿宋" w:cs="宋体"/>
          <w:color w:val="000000"/>
          <w:sz w:val="32"/>
          <w:szCs w:val="32"/>
        </w:rPr>
        <w:t>各试点地区按要求从试点方案中择优选择2-3个城镇</w:t>
      </w:r>
      <w:proofErr w:type="gramStart"/>
      <w:r w:rsidRPr="0055470F">
        <w:rPr>
          <w:rFonts w:ascii="仿宋" w:eastAsia="仿宋" w:hAnsi="仿宋" w:cs="宋体"/>
          <w:color w:val="000000"/>
          <w:sz w:val="32"/>
          <w:szCs w:val="32"/>
        </w:rPr>
        <w:t>群特色</w:t>
      </w:r>
      <w:proofErr w:type="gramEnd"/>
      <w:r w:rsidRPr="0055470F">
        <w:rPr>
          <w:rFonts w:ascii="仿宋" w:eastAsia="仿宋" w:hAnsi="仿宋" w:cs="宋体"/>
          <w:color w:val="000000"/>
          <w:sz w:val="32"/>
          <w:szCs w:val="32"/>
        </w:rPr>
        <w:t>明显的项目报备我委，项目资金必</w:t>
      </w:r>
      <w:r w:rsidRPr="0055470F">
        <w:rPr>
          <w:rFonts w:ascii="仿宋" w:eastAsia="仿宋" w:hAnsi="仿宋" w:cs="宋体"/>
          <w:color w:val="000000"/>
          <w:sz w:val="32"/>
          <w:szCs w:val="32"/>
        </w:rPr>
        <w:lastRenderedPageBreak/>
        <w:t>须用于经我委审核同意的项目，</w:t>
      </w:r>
      <w:r>
        <w:rPr>
          <w:rFonts w:ascii="仿宋" w:eastAsia="仿宋" w:hAnsi="仿宋" w:hint="eastAsia"/>
          <w:color w:val="000000"/>
          <w:sz w:val="32"/>
          <w:szCs w:val="32"/>
        </w:rPr>
        <w:t>县级以上单个项目支持额度不低于</w:t>
      </w:r>
      <w:r>
        <w:rPr>
          <w:rFonts w:ascii="仿宋" w:eastAsia="仿宋" w:hAnsi="仿宋"/>
          <w:color w:val="000000"/>
          <w:sz w:val="32"/>
          <w:szCs w:val="32"/>
        </w:rPr>
        <w:t xml:space="preserve">100万元。 </w:t>
      </w:r>
    </w:p>
    <w:p w:rsidR="00364DA8" w:rsidRDefault="00364DA8" w:rsidP="00364DA8">
      <w:pPr>
        <w:spacing w:after="0" w:line="596" w:lineRule="exact"/>
        <w:ind w:firstLineChars="200" w:firstLine="643"/>
        <w:jc w:val="both"/>
        <w:rPr>
          <w:rFonts w:ascii="仿宋" w:eastAsia="仿宋" w:hAnsi="仿宋"/>
          <w:b/>
          <w:bCs/>
          <w:color w:val="000000"/>
          <w:sz w:val="32"/>
          <w:szCs w:val="32"/>
        </w:rPr>
      </w:pPr>
      <w:r w:rsidRPr="00BE4AFA">
        <w:rPr>
          <w:rFonts w:ascii="仿宋" w:eastAsia="仿宋" w:hAnsi="仿宋"/>
          <w:b/>
          <w:bCs/>
          <w:color w:val="000000"/>
          <w:sz w:val="32"/>
          <w:szCs w:val="32"/>
        </w:rPr>
        <w:t>2、安排原则</w:t>
      </w:r>
    </w:p>
    <w:p w:rsidR="00364DA8" w:rsidRDefault="00364DA8" w:rsidP="00364DA8">
      <w:pPr>
        <w:spacing w:after="0" w:line="596" w:lineRule="exact"/>
        <w:ind w:firstLineChars="200" w:firstLine="640"/>
        <w:jc w:val="both"/>
        <w:rPr>
          <w:rFonts w:ascii="仿宋" w:eastAsia="仿宋" w:hAnsi="仿宋"/>
          <w:b/>
          <w:bCs/>
          <w:color w:val="000000"/>
          <w:sz w:val="32"/>
          <w:szCs w:val="32"/>
        </w:rPr>
      </w:pPr>
      <w:r w:rsidRPr="00BE4AFA">
        <w:rPr>
          <w:rFonts w:ascii="仿宋" w:eastAsia="仿宋" w:hAnsi="仿宋" w:cs="仿宋_GB2312" w:hint="eastAsia"/>
          <w:color w:val="000000"/>
          <w:sz w:val="32"/>
          <w:szCs w:val="32"/>
        </w:rPr>
        <w:t>优先支持基础条件好、能够促进城镇群协同发展、支撑</w:t>
      </w:r>
      <w:proofErr w:type="gramStart"/>
      <w:r w:rsidRPr="00BE4AFA">
        <w:rPr>
          <w:rFonts w:ascii="仿宋" w:eastAsia="仿宋" w:hAnsi="仿宋" w:cs="仿宋_GB2312" w:hint="eastAsia"/>
          <w:color w:val="000000"/>
          <w:sz w:val="32"/>
          <w:szCs w:val="32"/>
        </w:rPr>
        <w:t>产城融合</w:t>
      </w:r>
      <w:proofErr w:type="gramEnd"/>
      <w:r w:rsidRPr="00BE4AFA">
        <w:rPr>
          <w:rFonts w:ascii="仿宋" w:eastAsia="仿宋" w:hAnsi="仿宋" w:cs="仿宋_GB2312" w:hint="eastAsia"/>
          <w:color w:val="000000"/>
          <w:sz w:val="32"/>
          <w:szCs w:val="32"/>
        </w:rPr>
        <w:t>的重大基础设施、公共服务项目，</w:t>
      </w:r>
      <w:r w:rsidRPr="00BE4AFA">
        <w:rPr>
          <w:rFonts w:ascii="仿宋" w:eastAsia="仿宋" w:hAnsi="仿宋" w:hint="eastAsia"/>
          <w:color w:val="000000"/>
          <w:sz w:val="32"/>
          <w:szCs w:val="32"/>
        </w:rPr>
        <w:t>建成后对当地经济社会发展起积极作用，城镇综合功能提升和改革成效显著。优先支持资金筹措基本到位，能够撬动社会资本和银行贷款的项目。根据项目规模、类型给予适当补助，单个项目补助额度不超过总投资</w:t>
      </w:r>
      <w:r w:rsidR="00A710EB">
        <w:rPr>
          <w:rFonts w:ascii="仿宋" w:eastAsia="仿宋" w:hAnsi="仿宋" w:hint="eastAsia"/>
          <w:color w:val="000000"/>
          <w:sz w:val="32"/>
          <w:szCs w:val="32"/>
        </w:rPr>
        <w:t>的</w:t>
      </w:r>
      <w:r w:rsidRPr="00BE4AFA">
        <w:rPr>
          <w:rFonts w:ascii="仿宋" w:eastAsia="仿宋" w:hAnsi="仿宋"/>
          <w:color w:val="000000"/>
          <w:sz w:val="32"/>
          <w:szCs w:val="32"/>
        </w:rPr>
        <w:t>20%。</w:t>
      </w:r>
    </w:p>
    <w:p w:rsidR="00364DA8" w:rsidRDefault="00364DA8" w:rsidP="00364DA8">
      <w:pPr>
        <w:spacing w:after="0" w:line="596" w:lineRule="exact"/>
        <w:ind w:firstLineChars="200" w:firstLine="643"/>
        <w:jc w:val="both"/>
        <w:rPr>
          <w:rFonts w:ascii="仿宋" w:eastAsia="仿宋" w:hAnsi="仿宋"/>
          <w:b/>
          <w:bCs/>
          <w:color w:val="000000"/>
          <w:sz w:val="32"/>
          <w:szCs w:val="32"/>
        </w:rPr>
      </w:pPr>
      <w:r w:rsidRPr="00BE4AFA">
        <w:rPr>
          <w:rFonts w:ascii="仿宋" w:eastAsia="仿宋" w:hAnsi="仿宋"/>
          <w:b/>
          <w:bCs/>
          <w:color w:val="000000"/>
          <w:sz w:val="32"/>
          <w:szCs w:val="32"/>
        </w:rPr>
        <w:t>3</w:t>
      </w:r>
      <w:r w:rsidRPr="00BE4AFA">
        <w:rPr>
          <w:rFonts w:ascii="仿宋" w:eastAsia="仿宋" w:hAnsi="仿宋" w:hint="eastAsia"/>
          <w:b/>
          <w:bCs/>
          <w:color w:val="000000"/>
          <w:sz w:val="32"/>
          <w:szCs w:val="32"/>
        </w:rPr>
        <w:t>、权责下沉</w:t>
      </w:r>
    </w:p>
    <w:p w:rsidR="00364DA8" w:rsidRDefault="00364DA8" w:rsidP="00364DA8">
      <w:pPr>
        <w:spacing w:after="0" w:line="596" w:lineRule="exact"/>
        <w:ind w:firstLineChars="200" w:firstLine="640"/>
        <w:jc w:val="both"/>
        <w:rPr>
          <w:rFonts w:ascii="仿宋" w:eastAsia="仿宋" w:hAnsi="仿宋"/>
          <w:color w:val="000000"/>
          <w:sz w:val="32"/>
          <w:szCs w:val="32"/>
        </w:rPr>
      </w:pPr>
      <w:r w:rsidRPr="00BE4AFA">
        <w:rPr>
          <w:rFonts w:ascii="仿宋" w:eastAsia="仿宋" w:hAnsi="仿宋" w:hint="eastAsia"/>
          <w:color w:val="000000"/>
          <w:sz w:val="32"/>
          <w:szCs w:val="32"/>
        </w:rPr>
        <w:t>各相关</w:t>
      </w:r>
      <w:proofErr w:type="gramStart"/>
      <w:r w:rsidRPr="00BE4AFA">
        <w:rPr>
          <w:rFonts w:ascii="仿宋" w:eastAsia="仿宋" w:hAnsi="仿宋" w:hint="eastAsia"/>
          <w:color w:val="000000"/>
          <w:sz w:val="32"/>
          <w:szCs w:val="32"/>
        </w:rPr>
        <w:t>市州发改委</w:t>
      </w:r>
      <w:proofErr w:type="gramEnd"/>
      <w:r w:rsidRPr="00BE4AFA">
        <w:rPr>
          <w:rFonts w:ascii="仿宋" w:eastAsia="仿宋" w:hAnsi="仿宋" w:hint="eastAsia"/>
          <w:color w:val="000000"/>
          <w:sz w:val="32"/>
          <w:szCs w:val="32"/>
        </w:rPr>
        <w:t>应组织试点地区依照本地区试点工作方案的主题和内容提出重大项目资金申请报告，并进行项目筛选与材料审核，确定项目真实性。</w:t>
      </w:r>
    </w:p>
    <w:p w:rsidR="00364DA8" w:rsidRDefault="00364DA8" w:rsidP="00364DA8">
      <w:pPr>
        <w:spacing w:after="0" w:line="596" w:lineRule="exact"/>
        <w:ind w:firstLineChars="200" w:firstLine="640"/>
        <w:jc w:val="both"/>
        <w:rPr>
          <w:rFonts w:ascii="黑体" w:eastAsia="黑体" w:hAnsi="黑体"/>
          <w:color w:val="000000"/>
          <w:sz w:val="32"/>
          <w:szCs w:val="32"/>
        </w:rPr>
      </w:pPr>
      <w:r w:rsidRPr="00BE4AFA">
        <w:rPr>
          <w:rFonts w:ascii="黑体" w:eastAsia="黑体" w:hAnsi="黑体" w:hint="eastAsia"/>
          <w:color w:val="000000"/>
          <w:sz w:val="32"/>
          <w:szCs w:val="32"/>
        </w:rPr>
        <w:t>四、项目申报条件和要求</w:t>
      </w:r>
    </w:p>
    <w:p w:rsidR="00364DA8" w:rsidRDefault="00364DA8" w:rsidP="00364DA8">
      <w:pPr>
        <w:spacing w:after="0" w:line="596" w:lineRule="exact"/>
        <w:ind w:firstLineChars="200" w:firstLine="643"/>
        <w:jc w:val="both"/>
        <w:rPr>
          <w:rFonts w:ascii="仿宋" w:eastAsia="仿宋" w:hAnsi="仿宋"/>
          <w:b/>
          <w:color w:val="000000"/>
          <w:sz w:val="32"/>
          <w:szCs w:val="32"/>
        </w:rPr>
      </w:pPr>
      <w:r w:rsidRPr="00BE4AFA">
        <w:rPr>
          <w:rFonts w:ascii="仿宋" w:eastAsia="仿宋" w:hAnsi="仿宋"/>
          <w:b/>
          <w:color w:val="000000"/>
          <w:sz w:val="32"/>
          <w:szCs w:val="32"/>
        </w:rPr>
        <w:t>1</w:t>
      </w:r>
      <w:r w:rsidRPr="00BE4AFA">
        <w:rPr>
          <w:rFonts w:ascii="仿宋" w:eastAsia="仿宋" w:hAnsi="仿宋" w:hint="eastAsia"/>
          <w:b/>
          <w:color w:val="000000"/>
          <w:sz w:val="32"/>
          <w:szCs w:val="32"/>
        </w:rPr>
        <w:t>、申报条件</w:t>
      </w:r>
    </w:p>
    <w:p w:rsidR="00364DA8" w:rsidRDefault="00364DA8" w:rsidP="00364DA8">
      <w:pPr>
        <w:spacing w:after="0" w:line="596" w:lineRule="exact"/>
        <w:ind w:firstLineChars="200" w:firstLine="640"/>
        <w:jc w:val="both"/>
        <w:rPr>
          <w:rFonts w:ascii="仿宋" w:eastAsia="仿宋" w:hAnsi="仿宋"/>
          <w:color w:val="000000"/>
          <w:sz w:val="32"/>
          <w:szCs w:val="32"/>
        </w:rPr>
      </w:pPr>
      <w:r w:rsidRPr="00BE4AFA">
        <w:rPr>
          <w:rFonts w:ascii="仿宋" w:eastAsia="仿宋" w:hAnsi="仿宋" w:hint="eastAsia"/>
          <w:color w:val="000000"/>
          <w:sz w:val="32"/>
          <w:szCs w:val="32"/>
        </w:rPr>
        <w:t>（</w:t>
      </w:r>
      <w:r w:rsidRPr="00BE4AFA">
        <w:rPr>
          <w:rFonts w:ascii="仿宋" w:eastAsia="仿宋" w:hAnsi="仿宋"/>
          <w:color w:val="000000"/>
          <w:sz w:val="32"/>
          <w:szCs w:val="32"/>
        </w:rPr>
        <w:t>1）各试点地区可申报</w:t>
      </w:r>
      <w:r w:rsidRPr="009567CF">
        <w:rPr>
          <w:rFonts w:ascii="仿宋" w:eastAsia="仿宋" w:hAnsi="仿宋"/>
          <w:color w:val="000000"/>
          <w:sz w:val="32"/>
          <w:szCs w:val="32"/>
        </w:rPr>
        <w:t>2-3</w:t>
      </w:r>
      <w:r w:rsidRPr="00BE4AFA">
        <w:rPr>
          <w:rFonts w:ascii="仿宋" w:eastAsia="仿宋" w:hAnsi="仿宋" w:hint="eastAsia"/>
          <w:color w:val="000000"/>
          <w:sz w:val="32"/>
          <w:szCs w:val="32"/>
        </w:rPr>
        <w:t>个项目。（</w:t>
      </w:r>
      <w:r w:rsidRPr="00BE4AFA">
        <w:rPr>
          <w:rFonts w:ascii="仿宋" w:eastAsia="仿宋" w:hAnsi="仿宋"/>
          <w:color w:val="000000"/>
          <w:sz w:val="32"/>
          <w:szCs w:val="32"/>
        </w:rPr>
        <w:t>2</w:t>
      </w:r>
      <w:r w:rsidRPr="00BE4AFA">
        <w:rPr>
          <w:rFonts w:ascii="仿宋" w:eastAsia="仿宋" w:hAnsi="仿宋" w:hint="eastAsia"/>
          <w:color w:val="000000"/>
          <w:sz w:val="32"/>
          <w:szCs w:val="32"/>
        </w:rPr>
        <w:t>）单个项目总投资需在</w:t>
      </w:r>
      <w:r w:rsidRPr="00BE4AFA">
        <w:rPr>
          <w:rFonts w:ascii="仿宋" w:eastAsia="仿宋" w:hAnsi="仿宋"/>
          <w:color w:val="000000"/>
          <w:sz w:val="32"/>
          <w:szCs w:val="32"/>
        </w:rPr>
        <w:t>3000万以上</w:t>
      </w:r>
      <w:r w:rsidRPr="00BE4AFA">
        <w:rPr>
          <w:rFonts w:ascii="仿宋" w:eastAsia="仿宋" w:hAnsi="仿宋" w:hint="eastAsia"/>
          <w:color w:val="000000"/>
          <w:sz w:val="32"/>
          <w:szCs w:val="32"/>
        </w:rPr>
        <w:t>。（</w:t>
      </w:r>
      <w:r w:rsidRPr="00BE4AFA">
        <w:rPr>
          <w:rFonts w:ascii="仿宋" w:eastAsia="仿宋" w:hAnsi="仿宋"/>
          <w:color w:val="000000"/>
          <w:sz w:val="32"/>
          <w:szCs w:val="32"/>
        </w:rPr>
        <w:t>3</w:t>
      </w:r>
      <w:r w:rsidRPr="00BE4AFA">
        <w:rPr>
          <w:rFonts w:ascii="仿宋" w:eastAsia="仿宋" w:hAnsi="仿宋" w:hint="eastAsia"/>
          <w:color w:val="000000"/>
          <w:sz w:val="32"/>
          <w:szCs w:val="32"/>
        </w:rPr>
        <w:t>）主要是</w:t>
      </w:r>
      <w:r w:rsidRPr="00BE4AFA">
        <w:rPr>
          <w:rFonts w:ascii="仿宋" w:eastAsia="仿宋" w:hAnsi="仿宋"/>
          <w:color w:val="000000"/>
          <w:sz w:val="32"/>
          <w:szCs w:val="32"/>
        </w:rPr>
        <w:t>2016</w:t>
      </w:r>
      <w:r w:rsidRPr="00BE4AFA">
        <w:rPr>
          <w:rFonts w:ascii="仿宋" w:eastAsia="仿宋" w:hAnsi="仿宋" w:hint="eastAsia"/>
          <w:color w:val="000000"/>
          <w:sz w:val="32"/>
          <w:szCs w:val="32"/>
        </w:rPr>
        <w:t>年已开工、</w:t>
      </w:r>
      <w:r w:rsidRPr="00BE4AFA">
        <w:rPr>
          <w:rFonts w:ascii="仿宋" w:eastAsia="仿宋" w:hAnsi="仿宋"/>
          <w:color w:val="000000"/>
          <w:sz w:val="32"/>
          <w:szCs w:val="32"/>
        </w:rPr>
        <w:t>2017</w:t>
      </w:r>
      <w:r w:rsidRPr="00BE4AFA">
        <w:rPr>
          <w:rFonts w:ascii="仿宋" w:eastAsia="仿宋" w:hAnsi="仿宋" w:hint="eastAsia"/>
          <w:color w:val="000000"/>
          <w:sz w:val="32"/>
          <w:szCs w:val="32"/>
        </w:rPr>
        <w:t>年仍有较大工作量的项目；或</w:t>
      </w:r>
      <w:r w:rsidRPr="00BE4AFA">
        <w:rPr>
          <w:rFonts w:ascii="仿宋" w:eastAsia="仿宋" w:hAnsi="仿宋"/>
          <w:color w:val="000000"/>
          <w:sz w:val="32"/>
          <w:szCs w:val="32"/>
        </w:rPr>
        <w:t>2017年一季度可开工项目。（4）项目须经</w:t>
      </w:r>
      <w:proofErr w:type="gramStart"/>
      <w:r w:rsidRPr="00BE4AFA">
        <w:rPr>
          <w:rFonts w:ascii="仿宋" w:eastAsia="仿宋" w:hAnsi="仿宋"/>
          <w:color w:val="000000"/>
          <w:sz w:val="32"/>
          <w:szCs w:val="32"/>
        </w:rPr>
        <w:t>在线审批</w:t>
      </w:r>
      <w:proofErr w:type="gramEnd"/>
      <w:r w:rsidRPr="00BE4AFA">
        <w:rPr>
          <w:rFonts w:ascii="仿宋" w:eastAsia="仿宋" w:hAnsi="仿宋"/>
          <w:color w:val="000000"/>
          <w:sz w:val="32"/>
          <w:szCs w:val="32"/>
        </w:rPr>
        <w:t>监管平台赋予项目代码，</w:t>
      </w:r>
      <w:r w:rsidRPr="00BE4AFA">
        <w:rPr>
          <w:rFonts w:ascii="仿宋" w:eastAsia="仿宋" w:hAnsi="仿宋" w:hint="eastAsia"/>
          <w:color w:val="000000"/>
          <w:sz w:val="32"/>
          <w:szCs w:val="32"/>
        </w:rPr>
        <w:t>并纳入国家或省重大项目库三年滚动计划。</w:t>
      </w:r>
      <w:r w:rsidRPr="00BE4AFA">
        <w:rPr>
          <w:rFonts w:ascii="仿宋" w:eastAsia="仿宋" w:hAnsi="仿宋"/>
          <w:color w:val="000000"/>
          <w:sz w:val="32"/>
          <w:szCs w:val="32"/>
        </w:rPr>
        <w:t xml:space="preserve"> </w:t>
      </w:r>
    </w:p>
    <w:p w:rsidR="00364DA8" w:rsidRDefault="00364DA8" w:rsidP="00364DA8">
      <w:pPr>
        <w:spacing w:after="0" w:line="596" w:lineRule="exact"/>
        <w:ind w:firstLineChars="200" w:firstLine="643"/>
        <w:jc w:val="both"/>
        <w:rPr>
          <w:rFonts w:ascii="仿宋" w:eastAsia="仿宋" w:hAnsi="仿宋"/>
          <w:b/>
          <w:color w:val="000000"/>
          <w:sz w:val="32"/>
          <w:szCs w:val="32"/>
        </w:rPr>
      </w:pPr>
      <w:r w:rsidRPr="00BE4AFA">
        <w:rPr>
          <w:rFonts w:ascii="仿宋" w:eastAsia="仿宋" w:hAnsi="仿宋"/>
          <w:b/>
          <w:color w:val="000000"/>
          <w:sz w:val="32"/>
          <w:szCs w:val="32"/>
        </w:rPr>
        <w:t>2</w:t>
      </w:r>
      <w:r w:rsidRPr="00BE4AFA">
        <w:rPr>
          <w:rFonts w:ascii="仿宋" w:eastAsia="仿宋" w:hAnsi="仿宋" w:hint="eastAsia"/>
          <w:b/>
          <w:color w:val="000000"/>
          <w:sz w:val="32"/>
          <w:szCs w:val="32"/>
        </w:rPr>
        <w:t>、申报要求</w:t>
      </w:r>
    </w:p>
    <w:p w:rsidR="00364DA8" w:rsidRDefault="00364DA8" w:rsidP="00364DA8">
      <w:pPr>
        <w:spacing w:after="0" w:line="596" w:lineRule="exact"/>
        <w:ind w:firstLineChars="200" w:firstLine="643"/>
        <w:jc w:val="both"/>
        <w:rPr>
          <w:rFonts w:ascii="仿宋" w:eastAsia="仿宋" w:hAnsi="仿宋"/>
          <w:color w:val="000000"/>
          <w:sz w:val="32"/>
          <w:szCs w:val="32"/>
        </w:rPr>
      </w:pPr>
      <w:r w:rsidRPr="00BE4AFA">
        <w:rPr>
          <w:rFonts w:ascii="仿宋" w:eastAsia="仿宋" w:hAnsi="仿宋" w:hint="eastAsia"/>
          <w:b/>
          <w:color w:val="000000"/>
          <w:sz w:val="32"/>
          <w:szCs w:val="32"/>
        </w:rPr>
        <w:t>一是</w:t>
      </w:r>
      <w:r w:rsidRPr="00BE4AFA">
        <w:rPr>
          <w:rFonts w:ascii="仿宋" w:eastAsia="仿宋" w:hAnsi="仿宋" w:hint="eastAsia"/>
          <w:color w:val="000000"/>
          <w:sz w:val="32"/>
          <w:szCs w:val="32"/>
        </w:rPr>
        <w:t>项目单位须编制资金申请报告（不要求专业咨询机构编制），包括以下主要内容：</w:t>
      </w:r>
    </w:p>
    <w:p w:rsidR="00364DA8" w:rsidRDefault="00364DA8" w:rsidP="00364DA8">
      <w:pPr>
        <w:spacing w:after="0" w:line="596" w:lineRule="exact"/>
        <w:ind w:firstLineChars="200" w:firstLine="640"/>
        <w:jc w:val="both"/>
        <w:rPr>
          <w:rFonts w:ascii="仿宋" w:eastAsia="仿宋" w:hAnsi="仿宋"/>
          <w:color w:val="000000"/>
          <w:sz w:val="32"/>
          <w:szCs w:val="32"/>
        </w:rPr>
      </w:pPr>
      <w:r w:rsidRPr="00BE4AFA">
        <w:rPr>
          <w:rFonts w:ascii="仿宋" w:eastAsia="仿宋" w:hAnsi="仿宋" w:hint="eastAsia"/>
          <w:color w:val="000000"/>
          <w:sz w:val="32"/>
          <w:szCs w:val="32"/>
        </w:rPr>
        <w:lastRenderedPageBreak/>
        <w:t>（</w:t>
      </w:r>
      <w:r w:rsidRPr="00BE4AFA">
        <w:rPr>
          <w:rFonts w:ascii="仿宋" w:eastAsia="仿宋" w:hAnsi="仿宋"/>
          <w:color w:val="000000"/>
          <w:sz w:val="32"/>
          <w:szCs w:val="32"/>
        </w:rPr>
        <w:t>1</w:t>
      </w:r>
      <w:r w:rsidRPr="00BE4AFA">
        <w:rPr>
          <w:rFonts w:ascii="仿宋" w:eastAsia="仿宋" w:hAnsi="仿宋" w:hint="eastAsia"/>
          <w:color w:val="000000"/>
          <w:sz w:val="32"/>
          <w:szCs w:val="32"/>
        </w:rPr>
        <w:t>）项目单位的基本情况。</w:t>
      </w:r>
    </w:p>
    <w:p w:rsidR="00364DA8" w:rsidRDefault="00364DA8" w:rsidP="00364DA8">
      <w:pPr>
        <w:spacing w:after="0" w:line="596" w:lineRule="exact"/>
        <w:ind w:firstLineChars="200" w:firstLine="640"/>
        <w:jc w:val="both"/>
        <w:rPr>
          <w:rFonts w:ascii="仿宋" w:eastAsia="仿宋" w:hAnsi="仿宋"/>
          <w:color w:val="000000"/>
          <w:sz w:val="32"/>
          <w:szCs w:val="32"/>
        </w:rPr>
      </w:pPr>
      <w:r w:rsidRPr="00BE4AFA">
        <w:rPr>
          <w:rFonts w:ascii="仿宋" w:eastAsia="仿宋" w:hAnsi="仿宋" w:hint="eastAsia"/>
          <w:color w:val="000000"/>
          <w:sz w:val="32"/>
          <w:szCs w:val="32"/>
        </w:rPr>
        <w:t>（</w:t>
      </w:r>
      <w:r w:rsidRPr="00BE4AFA">
        <w:rPr>
          <w:rFonts w:ascii="仿宋" w:eastAsia="仿宋" w:hAnsi="仿宋"/>
          <w:color w:val="000000"/>
          <w:sz w:val="32"/>
          <w:szCs w:val="32"/>
        </w:rPr>
        <w:t>2</w:t>
      </w:r>
      <w:r w:rsidRPr="00BE4AFA">
        <w:rPr>
          <w:rFonts w:ascii="仿宋" w:eastAsia="仿宋" w:hAnsi="仿宋" w:hint="eastAsia"/>
          <w:color w:val="000000"/>
          <w:sz w:val="32"/>
          <w:szCs w:val="32"/>
        </w:rPr>
        <w:t>）项目的基本情况，包括建设内容及重要性、总投资及资金来源、进展情况，以及项目发改、国土、规划、住建、环保等部门审批文件等。</w:t>
      </w:r>
    </w:p>
    <w:p w:rsidR="00364DA8" w:rsidRDefault="00364DA8" w:rsidP="00364DA8">
      <w:pPr>
        <w:spacing w:after="0" w:line="596" w:lineRule="exact"/>
        <w:ind w:firstLineChars="200" w:firstLine="640"/>
        <w:jc w:val="both"/>
        <w:rPr>
          <w:rFonts w:ascii="仿宋" w:eastAsia="仿宋" w:hAnsi="仿宋"/>
          <w:color w:val="000000"/>
          <w:sz w:val="32"/>
          <w:szCs w:val="32"/>
        </w:rPr>
      </w:pPr>
      <w:r w:rsidRPr="00BE4AFA">
        <w:rPr>
          <w:rFonts w:ascii="仿宋" w:eastAsia="仿宋" w:hAnsi="仿宋" w:hint="eastAsia"/>
          <w:color w:val="000000"/>
          <w:sz w:val="32"/>
          <w:szCs w:val="32"/>
        </w:rPr>
        <w:t>（</w:t>
      </w:r>
      <w:r w:rsidRPr="00BE4AFA">
        <w:rPr>
          <w:rFonts w:ascii="仿宋" w:eastAsia="仿宋" w:hAnsi="仿宋"/>
          <w:color w:val="000000"/>
          <w:sz w:val="32"/>
          <w:szCs w:val="32"/>
        </w:rPr>
        <w:t>3</w:t>
      </w:r>
      <w:r w:rsidRPr="00BE4AFA">
        <w:rPr>
          <w:rFonts w:ascii="仿宋" w:eastAsia="仿宋" w:hAnsi="仿宋" w:hint="eastAsia"/>
          <w:color w:val="000000"/>
          <w:sz w:val="32"/>
          <w:szCs w:val="32"/>
        </w:rPr>
        <w:t>）项目经</w:t>
      </w:r>
      <w:proofErr w:type="gramStart"/>
      <w:r w:rsidRPr="00BE4AFA">
        <w:rPr>
          <w:rFonts w:ascii="仿宋" w:eastAsia="仿宋" w:hAnsi="仿宋" w:hint="eastAsia"/>
          <w:color w:val="000000"/>
          <w:sz w:val="32"/>
          <w:szCs w:val="32"/>
        </w:rPr>
        <w:t>在线审批</w:t>
      </w:r>
      <w:proofErr w:type="gramEnd"/>
      <w:r w:rsidRPr="00BE4AFA">
        <w:rPr>
          <w:rFonts w:ascii="仿宋" w:eastAsia="仿宋" w:hAnsi="仿宋" w:hint="eastAsia"/>
          <w:color w:val="000000"/>
          <w:sz w:val="32"/>
          <w:szCs w:val="32"/>
        </w:rPr>
        <w:t>监管平台获得项目代码，并纳入政府投资项目三年滚动项目库。</w:t>
      </w:r>
    </w:p>
    <w:p w:rsidR="00364DA8" w:rsidRDefault="00364DA8" w:rsidP="00364DA8">
      <w:pPr>
        <w:spacing w:after="0" w:line="596" w:lineRule="exact"/>
        <w:ind w:firstLineChars="200" w:firstLine="640"/>
        <w:jc w:val="both"/>
        <w:rPr>
          <w:rFonts w:ascii="仿宋" w:eastAsia="仿宋" w:hAnsi="仿宋"/>
          <w:color w:val="000000"/>
          <w:sz w:val="32"/>
          <w:szCs w:val="32"/>
        </w:rPr>
      </w:pPr>
      <w:r w:rsidRPr="00BE4AFA">
        <w:rPr>
          <w:rFonts w:ascii="仿宋" w:eastAsia="仿宋" w:hAnsi="仿宋" w:hint="eastAsia"/>
          <w:color w:val="000000"/>
          <w:sz w:val="32"/>
          <w:szCs w:val="32"/>
        </w:rPr>
        <w:t>（</w:t>
      </w:r>
      <w:r w:rsidRPr="00BE4AFA">
        <w:rPr>
          <w:rFonts w:ascii="仿宋" w:eastAsia="仿宋" w:hAnsi="仿宋"/>
          <w:color w:val="000000"/>
          <w:sz w:val="32"/>
          <w:szCs w:val="32"/>
        </w:rPr>
        <w:t>4</w:t>
      </w:r>
      <w:r w:rsidRPr="00BE4AFA">
        <w:rPr>
          <w:rFonts w:ascii="仿宋" w:eastAsia="仿宋" w:hAnsi="仿宋" w:hint="eastAsia"/>
          <w:color w:val="000000"/>
          <w:sz w:val="32"/>
          <w:szCs w:val="32"/>
        </w:rPr>
        <w:t>）相关证明材料（营业执照副本、组织机构代码证副本、企业法定人代表人身份证、企业法定代表人授权委托证明书等有关文件资料的原件或复印件）。</w:t>
      </w:r>
    </w:p>
    <w:p w:rsidR="00364DA8" w:rsidRDefault="00364DA8" w:rsidP="00364DA8">
      <w:pPr>
        <w:spacing w:after="0" w:line="596" w:lineRule="exact"/>
        <w:ind w:firstLineChars="200" w:firstLine="643"/>
        <w:jc w:val="both"/>
        <w:rPr>
          <w:rFonts w:ascii="仿宋" w:eastAsia="仿宋" w:hAnsi="仿宋"/>
          <w:color w:val="000000"/>
          <w:sz w:val="32"/>
          <w:szCs w:val="32"/>
        </w:rPr>
      </w:pPr>
      <w:r>
        <w:rPr>
          <w:rFonts w:ascii="仿宋" w:eastAsia="仿宋" w:hAnsi="仿宋" w:hint="eastAsia"/>
          <w:b/>
          <w:color w:val="000000"/>
          <w:sz w:val="32"/>
          <w:szCs w:val="32"/>
        </w:rPr>
        <w:t>二是</w:t>
      </w:r>
      <w:proofErr w:type="gramStart"/>
      <w:r w:rsidR="003733EB">
        <w:rPr>
          <w:rFonts w:ascii="仿宋" w:eastAsia="仿宋" w:hAnsi="仿宋" w:hint="eastAsia"/>
          <w:color w:val="000000"/>
          <w:sz w:val="32"/>
          <w:szCs w:val="32"/>
        </w:rPr>
        <w:t>市县</w:t>
      </w:r>
      <w:r>
        <w:rPr>
          <w:rFonts w:ascii="仿宋" w:eastAsia="仿宋" w:hAnsi="仿宋" w:hint="eastAsia"/>
          <w:color w:val="000000"/>
          <w:sz w:val="32"/>
          <w:szCs w:val="32"/>
        </w:rPr>
        <w:t>发改部门</w:t>
      </w:r>
      <w:proofErr w:type="gramEnd"/>
      <w:r>
        <w:rPr>
          <w:rFonts w:ascii="仿宋" w:eastAsia="仿宋" w:hAnsi="仿宋" w:hint="eastAsia"/>
          <w:color w:val="000000"/>
          <w:sz w:val="32"/>
          <w:szCs w:val="32"/>
        </w:rPr>
        <w:t>实地察看，并由项目单位出具项目真实性的承诺函，有贷款的项目需要贷款银行出具项目贷款真实性证明。</w:t>
      </w:r>
    </w:p>
    <w:p w:rsidR="00364DA8" w:rsidRPr="00C80E56" w:rsidRDefault="00364DA8" w:rsidP="00364DA8">
      <w:pPr>
        <w:spacing w:after="0" w:line="596" w:lineRule="exact"/>
        <w:ind w:firstLineChars="200" w:firstLine="643"/>
        <w:jc w:val="both"/>
        <w:rPr>
          <w:rFonts w:ascii="仿宋" w:eastAsia="仿宋" w:hAnsi="仿宋"/>
          <w:b/>
          <w:color w:val="000000"/>
          <w:sz w:val="32"/>
          <w:szCs w:val="32"/>
        </w:rPr>
      </w:pPr>
      <w:r>
        <w:rPr>
          <w:rFonts w:ascii="仿宋" w:eastAsia="仿宋" w:hAnsi="仿宋" w:hint="eastAsia"/>
          <w:b/>
          <w:color w:val="000000"/>
          <w:sz w:val="32"/>
          <w:szCs w:val="32"/>
        </w:rPr>
        <w:t>三是</w:t>
      </w:r>
      <w:proofErr w:type="gramStart"/>
      <w:r w:rsidRPr="00C80E56">
        <w:rPr>
          <w:rFonts w:ascii="仿宋" w:eastAsia="仿宋" w:hAnsi="仿宋" w:hint="eastAsia"/>
          <w:color w:val="000000"/>
          <w:sz w:val="32"/>
          <w:szCs w:val="32"/>
        </w:rPr>
        <w:t>各市发改委</w:t>
      </w:r>
      <w:proofErr w:type="gramEnd"/>
      <w:r w:rsidRPr="00C80E56">
        <w:rPr>
          <w:rFonts w:ascii="仿宋" w:eastAsia="仿宋" w:hAnsi="仿宋" w:hint="eastAsia"/>
          <w:color w:val="000000"/>
          <w:sz w:val="32"/>
          <w:szCs w:val="32"/>
        </w:rPr>
        <w:t>要对每个项目及证明材料进行审核把关，填写《 2017年省预算内省城镇群产城融合试点建设项目表》，出具审核意见并盖章</w:t>
      </w:r>
      <w:r w:rsidR="00932197">
        <w:rPr>
          <w:rFonts w:ascii="仿宋" w:eastAsia="仿宋" w:hAnsi="仿宋" w:hint="eastAsia"/>
          <w:color w:val="000000"/>
          <w:sz w:val="32"/>
          <w:szCs w:val="32"/>
        </w:rPr>
        <w:t>，</w:t>
      </w:r>
      <w:r w:rsidRPr="00C80E56">
        <w:rPr>
          <w:rFonts w:ascii="仿宋" w:eastAsia="仿宋" w:hAnsi="仿宋"/>
          <w:color w:val="000000"/>
          <w:sz w:val="32"/>
          <w:szCs w:val="32"/>
        </w:rPr>
        <w:t>报备</w:t>
      </w:r>
      <w:proofErr w:type="gramStart"/>
      <w:r w:rsidRPr="00C80E56">
        <w:rPr>
          <w:rFonts w:ascii="仿宋" w:eastAsia="仿宋" w:hAnsi="仿宋"/>
          <w:color w:val="000000"/>
          <w:sz w:val="32"/>
          <w:szCs w:val="32"/>
        </w:rPr>
        <w:t>省发改</w:t>
      </w:r>
      <w:proofErr w:type="gramEnd"/>
      <w:r w:rsidRPr="00C80E56">
        <w:rPr>
          <w:rFonts w:ascii="仿宋" w:eastAsia="仿宋" w:hAnsi="仿宋"/>
          <w:color w:val="000000"/>
          <w:sz w:val="32"/>
          <w:szCs w:val="32"/>
        </w:rPr>
        <w:t>委。</w:t>
      </w:r>
    </w:p>
    <w:p w:rsidR="00364DA8" w:rsidRDefault="00364DA8" w:rsidP="00364DA8">
      <w:pPr>
        <w:spacing w:after="0" w:line="596" w:lineRule="exact"/>
        <w:ind w:firstLineChars="200" w:firstLine="643"/>
        <w:jc w:val="both"/>
        <w:rPr>
          <w:rFonts w:ascii="仿宋" w:eastAsia="仿宋" w:hAnsi="仿宋"/>
          <w:b/>
          <w:color w:val="000000"/>
          <w:sz w:val="32"/>
          <w:szCs w:val="32"/>
        </w:rPr>
      </w:pPr>
      <w:r w:rsidRPr="00BE4AFA">
        <w:rPr>
          <w:rFonts w:ascii="仿宋" w:eastAsia="仿宋" w:hAnsi="仿宋"/>
          <w:b/>
          <w:color w:val="000000"/>
          <w:sz w:val="32"/>
          <w:szCs w:val="32"/>
        </w:rPr>
        <w:t>3</w:t>
      </w:r>
      <w:r w:rsidRPr="00BE4AFA">
        <w:rPr>
          <w:rFonts w:ascii="仿宋" w:eastAsia="仿宋" w:hAnsi="仿宋" w:hint="eastAsia"/>
          <w:b/>
          <w:color w:val="000000"/>
          <w:sz w:val="32"/>
          <w:szCs w:val="32"/>
        </w:rPr>
        <w:t>、时间要求</w:t>
      </w:r>
    </w:p>
    <w:p w:rsidR="00364DA8" w:rsidRDefault="00364DA8" w:rsidP="00364DA8">
      <w:pPr>
        <w:spacing w:after="0" w:line="596" w:lineRule="exact"/>
        <w:ind w:firstLineChars="200" w:firstLine="640"/>
        <w:jc w:val="both"/>
        <w:rPr>
          <w:rFonts w:ascii="仿宋" w:eastAsia="仿宋" w:hAnsi="仿宋"/>
          <w:color w:val="000000"/>
          <w:sz w:val="32"/>
          <w:szCs w:val="32"/>
        </w:rPr>
      </w:pPr>
      <w:r w:rsidRPr="00BE4AFA">
        <w:rPr>
          <w:rFonts w:ascii="仿宋" w:eastAsia="仿宋" w:hAnsi="仿宋" w:hint="eastAsia"/>
          <w:color w:val="000000"/>
          <w:sz w:val="32"/>
          <w:szCs w:val="32"/>
        </w:rPr>
        <w:t>项目申报日期截止</w:t>
      </w:r>
      <w:r w:rsidRPr="00BE4AFA">
        <w:rPr>
          <w:rFonts w:ascii="仿宋" w:eastAsia="仿宋" w:hAnsi="仿宋"/>
          <w:color w:val="000000"/>
          <w:sz w:val="32"/>
          <w:szCs w:val="32"/>
        </w:rPr>
        <w:t>2017</w:t>
      </w:r>
      <w:r w:rsidRPr="00BE4AFA">
        <w:rPr>
          <w:rFonts w:ascii="仿宋" w:eastAsia="仿宋" w:hAnsi="仿宋" w:hint="eastAsia"/>
          <w:color w:val="000000"/>
          <w:sz w:val="32"/>
          <w:szCs w:val="32"/>
        </w:rPr>
        <w:t>年</w:t>
      </w:r>
      <w:r w:rsidRPr="00BE4AFA">
        <w:rPr>
          <w:rFonts w:ascii="仿宋" w:eastAsia="仿宋" w:hAnsi="仿宋"/>
          <w:color w:val="000000"/>
          <w:sz w:val="32"/>
          <w:szCs w:val="32"/>
        </w:rPr>
        <w:t>3</w:t>
      </w:r>
      <w:r w:rsidRPr="00BE4AFA">
        <w:rPr>
          <w:rFonts w:ascii="仿宋" w:eastAsia="仿宋" w:hAnsi="仿宋" w:hint="eastAsia"/>
          <w:color w:val="000000"/>
          <w:sz w:val="32"/>
          <w:szCs w:val="32"/>
        </w:rPr>
        <w:t>月</w:t>
      </w:r>
      <w:r w:rsidRPr="00EF4491">
        <w:rPr>
          <w:rFonts w:ascii="仿宋" w:eastAsia="仿宋" w:hAnsi="仿宋" w:hint="eastAsia"/>
          <w:color w:val="000000"/>
          <w:sz w:val="32"/>
          <w:szCs w:val="32"/>
        </w:rPr>
        <w:t>10</w:t>
      </w:r>
      <w:r w:rsidRPr="00BE4AFA">
        <w:rPr>
          <w:rFonts w:ascii="仿宋" w:eastAsia="仿宋" w:hAnsi="仿宋" w:hint="eastAsia"/>
          <w:color w:val="000000"/>
          <w:sz w:val="32"/>
          <w:szCs w:val="32"/>
        </w:rPr>
        <w:t>日</w:t>
      </w:r>
      <w:r>
        <w:rPr>
          <w:rFonts w:ascii="仿宋" w:eastAsia="仿宋" w:hAnsi="仿宋" w:hint="eastAsia"/>
          <w:color w:val="000000"/>
          <w:sz w:val="32"/>
          <w:szCs w:val="32"/>
        </w:rPr>
        <w:t>上午下班之前</w:t>
      </w:r>
      <w:r w:rsidRPr="00BE4AFA">
        <w:rPr>
          <w:rFonts w:ascii="仿宋" w:eastAsia="仿宋" w:hAnsi="仿宋" w:hint="eastAsia"/>
          <w:color w:val="000000"/>
          <w:sz w:val="32"/>
          <w:szCs w:val="32"/>
        </w:rPr>
        <w:t>。</w:t>
      </w:r>
    </w:p>
    <w:p w:rsidR="00364DA8" w:rsidRDefault="00364DA8" w:rsidP="00364DA8">
      <w:pPr>
        <w:spacing w:after="0" w:line="596" w:lineRule="exact"/>
        <w:ind w:firstLine="645"/>
        <w:jc w:val="both"/>
        <w:rPr>
          <w:rFonts w:ascii="黑体" w:eastAsia="黑体" w:hAnsi="黑体"/>
          <w:color w:val="000000"/>
          <w:sz w:val="32"/>
          <w:szCs w:val="32"/>
        </w:rPr>
      </w:pPr>
      <w:r w:rsidRPr="00BE4AFA">
        <w:rPr>
          <w:rFonts w:ascii="黑体" w:eastAsia="黑体" w:hAnsi="黑体" w:hint="eastAsia"/>
          <w:color w:val="000000"/>
          <w:sz w:val="32"/>
          <w:szCs w:val="32"/>
        </w:rPr>
        <w:t>五、项目资金监督监管</w:t>
      </w:r>
    </w:p>
    <w:p w:rsidR="007C1319" w:rsidRDefault="00364DA8" w:rsidP="00E96628">
      <w:pPr>
        <w:spacing w:after="0" w:line="596" w:lineRule="exact"/>
        <w:ind w:firstLineChars="200" w:firstLine="640"/>
        <w:jc w:val="both"/>
        <w:rPr>
          <w:rFonts w:ascii="仿宋" w:eastAsia="仿宋" w:hAnsi="仿宋"/>
          <w:color w:val="000000"/>
          <w:sz w:val="32"/>
          <w:szCs w:val="32"/>
        </w:rPr>
      </w:pPr>
      <w:r w:rsidRPr="00BE4AFA">
        <w:rPr>
          <w:rFonts w:ascii="仿宋" w:eastAsia="仿宋" w:hAnsi="仿宋" w:hint="eastAsia"/>
          <w:color w:val="000000"/>
          <w:sz w:val="32"/>
          <w:szCs w:val="32"/>
        </w:rPr>
        <w:t>项目资金安排严格按照《湖南省发改委项目资金申报及安排管理实施细则》（</w:t>
      </w:r>
      <w:proofErr w:type="gramStart"/>
      <w:r w:rsidRPr="00BE4AFA">
        <w:rPr>
          <w:rFonts w:ascii="仿宋" w:eastAsia="仿宋" w:hAnsi="仿宋" w:hint="eastAsia"/>
          <w:color w:val="000000"/>
          <w:sz w:val="32"/>
          <w:szCs w:val="32"/>
        </w:rPr>
        <w:t>湘发改投资</w:t>
      </w:r>
      <w:proofErr w:type="gramEnd"/>
      <w:r w:rsidRPr="00BE4AFA">
        <w:rPr>
          <w:rFonts w:ascii="仿宋" w:eastAsia="仿宋" w:hAnsi="仿宋" w:hint="eastAsia"/>
          <w:color w:val="000000"/>
          <w:sz w:val="32"/>
          <w:szCs w:val="32"/>
        </w:rPr>
        <w:t>〔</w:t>
      </w:r>
      <w:r w:rsidRPr="00BE4AFA">
        <w:rPr>
          <w:rFonts w:ascii="仿宋" w:eastAsia="仿宋" w:hAnsi="仿宋"/>
          <w:color w:val="000000"/>
          <w:sz w:val="32"/>
          <w:szCs w:val="32"/>
        </w:rPr>
        <w:t>2015</w:t>
      </w:r>
      <w:r w:rsidRPr="00BE4AFA">
        <w:rPr>
          <w:rFonts w:ascii="仿宋" w:eastAsia="仿宋" w:hAnsi="仿宋" w:hint="eastAsia"/>
          <w:color w:val="000000"/>
          <w:sz w:val="32"/>
          <w:szCs w:val="32"/>
        </w:rPr>
        <w:t>〕</w:t>
      </w:r>
      <w:r w:rsidRPr="00BE4AFA">
        <w:rPr>
          <w:rFonts w:ascii="仿宋" w:eastAsia="仿宋" w:hAnsi="仿宋"/>
          <w:color w:val="000000"/>
          <w:sz w:val="32"/>
          <w:szCs w:val="32"/>
        </w:rPr>
        <w:t>317</w:t>
      </w:r>
      <w:r w:rsidRPr="00BE4AFA">
        <w:rPr>
          <w:rFonts w:ascii="仿宋" w:eastAsia="仿宋" w:hAnsi="仿宋" w:hint="eastAsia"/>
          <w:color w:val="000000"/>
          <w:sz w:val="32"/>
          <w:szCs w:val="32"/>
        </w:rPr>
        <w:t>号）实行。项目资金下达后，项目单位应按申报内容及规模认真实施，接受我委检查</w:t>
      </w:r>
      <w:proofErr w:type="gramStart"/>
      <w:r w:rsidRPr="00BE4AFA">
        <w:rPr>
          <w:rFonts w:ascii="仿宋" w:eastAsia="仿宋" w:hAnsi="仿宋" w:hint="eastAsia"/>
          <w:color w:val="000000"/>
          <w:sz w:val="32"/>
          <w:szCs w:val="32"/>
        </w:rPr>
        <w:t>稽察</w:t>
      </w:r>
      <w:proofErr w:type="gramEnd"/>
      <w:r w:rsidRPr="00BE4AFA">
        <w:rPr>
          <w:rFonts w:ascii="仿宋" w:eastAsia="仿宋" w:hAnsi="仿宋" w:hint="eastAsia"/>
          <w:color w:val="000000"/>
          <w:sz w:val="32"/>
          <w:szCs w:val="32"/>
        </w:rPr>
        <w:t>及财政、审计监督，按要求定期向我委报告项目建设进展。</w:t>
      </w:r>
      <w:bookmarkStart w:id="0" w:name="_GoBack"/>
      <w:bookmarkEnd w:id="0"/>
      <w:r w:rsidR="007C1319">
        <w:rPr>
          <w:rFonts w:ascii="仿宋" w:eastAsia="仿宋" w:hAnsi="仿宋"/>
          <w:color w:val="000000"/>
          <w:sz w:val="32"/>
          <w:szCs w:val="32"/>
        </w:rPr>
        <w:br w:type="page"/>
      </w:r>
    </w:p>
    <w:p w:rsidR="007C1319" w:rsidRDefault="007C1319" w:rsidP="00364DA8">
      <w:pPr>
        <w:spacing w:after="0" w:line="596" w:lineRule="exact"/>
        <w:ind w:firstLineChars="200" w:firstLine="640"/>
        <w:jc w:val="both"/>
        <w:rPr>
          <w:rFonts w:ascii="仿宋" w:eastAsia="仿宋" w:hAnsi="仿宋"/>
          <w:color w:val="000000"/>
          <w:sz w:val="32"/>
          <w:szCs w:val="32"/>
        </w:rPr>
        <w:sectPr w:rsidR="007C1319" w:rsidSect="004358AB">
          <w:pgSz w:w="11906" w:h="16838"/>
          <w:pgMar w:top="1440" w:right="1800" w:bottom="1440" w:left="1800" w:header="708" w:footer="708" w:gutter="0"/>
          <w:cols w:space="708"/>
          <w:docGrid w:linePitch="360"/>
        </w:sectPr>
      </w:pPr>
    </w:p>
    <w:p w:rsidR="007C1319" w:rsidRDefault="007C1319" w:rsidP="007C1319">
      <w:pPr>
        <w:spacing w:line="580" w:lineRule="exact"/>
        <w:ind w:firstLineChars="200" w:firstLine="720"/>
        <w:jc w:val="center"/>
        <w:rPr>
          <w:rFonts w:ascii="方正小标宋简体" w:eastAsia="方正小标宋简体"/>
          <w:sz w:val="36"/>
          <w:szCs w:val="36"/>
        </w:rPr>
      </w:pPr>
      <w:r w:rsidRPr="00491DE4">
        <w:rPr>
          <w:rFonts w:ascii="方正小标宋简体" w:eastAsia="方正小标宋简体" w:hint="eastAsia"/>
          <w:sz w:val="36"/>
          <w:szCs w:val="36"/>
        </w:rPr>
        <w:lastRenderedPageBreak/>
        <w:t>2017年省预算内省城镇</w:t>
      </w:r>
      <w:proofErr w:type="gramStart"/>
      <w:r w:rsidRPr="00491DE4">
        <w:rPr>
          <w:rFonts w:ascii="方正小标宋简体" w:eastAsia="方正小标宋简体" w:hint="eastAsia"/>
          <w:sz w:val="36"/>
          <w:szCs w:val="36"/>
        </w:rPr>
        <w:t>群产城融合</w:t>
      </w:r>
      <w:proofErr w:type="gramEnd"/>
      <w:r w:rsidRPr="00491DE4">
        <w:rPr>
          <w:rFonts w:ascii="方正小标宋简体" w:eastAsia="方正小标宋简体" w:hint="eastAsia"/>
          <w:sz w:val="36"/>
          <w:szCs w:val="36"/>
        </w:rPr>
        <w:t>试点</w:t>
      </w:r>
      <w:r>
        <w:rPr>
          <w:rFonts w:ascii="方正小标宋简体" w:eastAsia="方正小标宋简体" w:hint="eastAsia"/>
          <w:sz w:val="36"/>
          <w:szCs w:val="36"/>
        </w:rPr>
        <w:t>建设项目表</w:t>
      </w:r>
    </w:p>
    <w:p w:rsidR="007C1319" w:rsidRDefault="007C1319" w:rsidP="007C1319">
      <w:pPr>
        <w:spacing w:line="580" w:lineRule="exact"/>
        <w:ind w:firstLineChars="200" w:firstLine="440"/>
        <w:rPr>
          <w:rFonts w:ascii="黑体" w:eastAsia="仿宋_GB2312"/>
          <w:w w:val="98"/>
          <w:sz w:val="32"/>
          <w:szCs w:val="32"/>
        </w:rPr>
      </w:pPr>
      <w:r>
        <w:rPr>
          <w:rFonts w:ascii="宋体" w:hAnsi="宋体" w:hint="eastAsia"/>
          <w:color w:val="000000"/>
        </w:rPr>
        <w:t>填报单位：</w:t>
      </w:r>
      <w:r>
        <w:rPr>
          <w:rFonts w:ascii="宋体" w:hAnsi="宋体" w:hint="eastAsia"/>
          <w:color w:val="000000"/>
        </w:rPr>
        <w:t xml:space="preserve">                                                                                                     </w:t>
      </w:r>
      <w:r w:rsidRPr="00A67727">
        <w:rPr>
          <w:rFonts w:ascii="宋体" w:hAnsi="宋体" w:hint="eastAsia"/>
          <w:color w:val="000000"/>
        </w:rPr>
        <w:t>单位：万元</w:t>
      </w:r>
    </w:p>
    <w:tbl>
      <w:tblPr>
        <w:tblW w:w="15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934"/>
        <w:gridCol w:w="1073"/>
        <w:gridCol w:w="635"/>
        <w:gridCol w:w="995"/>
        <w:gridCol w:w="3568"/>
        <w:gridCol w:w="732"/>
        <w:gridCol w:w="833"/>
        <w:gridCol w:w="899"/>
        <w:gridCol w:w="1059"/>
        <w:gridCol w:w="716"/>
        <w:gridCol w:w="3379"/>
        <w:gridCol w:w="480"/>
      </w:tblGrid>
      <w:tr w:rsidR="007C1319" w:rsidRPr="00A67727" w:rsidTr="006547EC">
        <w:trPr>
          <w:trHeight w:val="450"/>
          <w:tblHeader/>
          <w:jc w:val="center"/>
        </w:trPr>
        <w:tc>
          <w:tcPr>
            <w:tcW w:w="480" w:type="dxa"/>
            <w:vMerge w:val="restart"/>
            <w:shd w:val="clear" w:color="auto" w:fill="auto"/>
            <w:vAlign w:val="center"/>
            <w:hideMark/>
          </w:tcPr>
          <w:p w:rsidR="007C1319" w:rsidRPr="00A67727" w:rsidRDefault="007C1319" w:rsidP="006547EC">
            <w:pPr>
              <w:spacing w:line="280" w:lineRule="exact"/>
              <w:jc w:val="center"/>
              <w:rPr>
                <w:rFonts w:ascii="黑体" w:eastAsia="黑体" w:hAnsi="黑体"/>
                <w:color w:val="000000"/>
                <w:sz w:val="20"/>
                <w:szCs w:val="20"/>
              </w:rPr>
            </w:pPr>
            <w:r w:rsidRPr="00A67727">
              <w:rPr>
                <w:rFonts w:ascii="黑体" w:eastAsia="黑体" w:hAnsi="黑体" w:hint="eastAsia"/>
                <w:color w:val="000000"/>
                <w:sz w:val="20"/>
                <w:szCs w:val="20"/>
              </w:rPr>
              <w:t>序号</w:t>
            </w:r>
          </w:p>
        </w:tc>
        <w:tc>
          <w:tcPr>
            <w:tcW w:w="934" w:type="dxa"/>
            <w:vMerge w:val="restart"/>
            <w:shd w:val="clear" w:color="auto" w:fill="auto"/>
            <w:vAlign w:val="center"/>
            <w:hideMark/>
          </w:tcPr>
          <w:p w:rsidR="007C1319" w:rsidRDefault="007C1319" w:rsidP="006547EC">
            <w:pPr>
              <w:spacing w:line="280" w:lineRule="exact"/>
              <w:jc w:val="center"/>
              <w:rPr>
                <w:rFonts w:ascii="黑体" w:eastAsia="黑体" w:hAnsi="黑体"/>
                <w:color w:val="000000"/>
                <w:sz w:val="20"/>
                <w:szCs w:val="20"/>
              </w:rPr>
            </w:pPr>
            <w:r>
              <w:rPr>
                <w:rFonts w:ascii="黑体" w:eastAsia="黑体" w:hAnsi="黑体" w:hint="eastAsia"/>
                <w:color w:val="000000"/>
                <w:sz w:val="20"/>
                <w:szCs w:val="20"/>
              </w:rPr>
              <w:t>试点</w:t>
            </w:r>
          </w:p>
          <w:p w:rsidR="007C1319" w:rsidRPr="00A67727" w:rsidRDefault="007C1319" w:rsidP="006547EC">
            <w:pPr>
              <w:spacing w:line="280" w:lineRule="exact"/>
              <w:jc w:val="center"/>
              <w:rPr>
                <w:rFonts w:ascii="黑体" w:eastAsia="黑体" w:hAnsi="黑体"/>
                <w:color w:val="000000"/>
                <w:sz w:val="20"/>
                <w:szCs w:val="20"/>
              </w:rPr>
            </w:pPr>
            <w:r>
              <w:rPr>
                <w:rFonts w:ascii="黑体" w:eastAsia="黑体" w:hAnsi="黑体" w:hint="eastAsia"/>
                <w:color w:val="000000"/>
                <w:sz w:val="20"/>
                <w:szCs w:val="20"/>
              </w:rPr>
              <w:t>名称</w:t>
            </w:r>
          </w:p>
        </w:tc>
        <w:tc>
          <w:tcPr>
            <w:tcW w:w="1073" w:type="dxa"/>
            <w:vMerge w:val="restart"/>
            <w:shd w:val="clear" w:color="auto" w:fill="auto"/>
            <w:vAlign w:val="center"/>
            <w:hideMark/>
          </w:tcPr>
          <w:p w:rsidR="007C1319" w:rsidRPr="00A67727" w:rsidRDefault="007C1319" w:rsidP="006547EC">
            <w:pPr>
              <w:spacing w:line="280" w:lineRule="exact"/>
              <w:jc w:val="center"/>
              <w:rPr>
                <w:rFonts w:ascii="黑体" w:eastAsia="黑体" w:hAnsi="黑体"/>
                <w:color w:val="000000"/>
                <w:sz w:val="20"/>
                <w:szCs w:val="20"/>
              </w:rPr>
            </w:pPr>
            <w:r w:rsidRPr="00A67727">
              <w:rPr>
                <w:rFonts w:ascii="黑体" w:eastAsia="黑体" w:hAnsi="黑体" w:hint="eastAsia"/>
                <w:color w:val="000000"/>
                <w:sz w:val="20"/>
                <w:szCs w:val="20"/>
              </w:rPr>
              <w:t>项目名称</w:t>
            </w:r>
          </w:p>
        </w:tc>
        <w:tc>
          <w:tcPr>
            <w:tcW w:w="635" w:type="dxa"/>
            <w:vMerge w:val="restart"/>
            <w:shd w:val="clear" w:color="auto" w:fill="auto"/>
            <w:vAlign w:val="center"/>
            <w:hideMark/>
          </w:tcPr>
          <w:p w:rsidR="007C1319" w:rsidRPr="00A67727" w:rsidRDefault="007C1319" w:rsidP="006547EC">
            <w:pPr>
              <w:spacing w:line="280" w:lineRule="exact"/>
              <w:jc w:val="center"/>
              <w:rPr>
                <w:rFonts w:ascii="黑体" w:eastAsia="黑体" w:hAnsi="黑体"/>
                <w:color w:val="000000"/>
                <w:sz w:val="20"/>
                <w:szCs w:val="20"/>
              </w:rPr>
            </w:pPr>
            <w:r w:rsidRPr="00A67727">
              <w:rPr>
                <w:rFonts w:ascii="黑体" w:eastAsia="黑体" w:hAnsi="黑体" w:hint="eastAsia"/>
                <w:color w:val="000000"/>
                <w:sz w:val="20"/>
                <w:szCs w:val="20"/>
              </w:rPr>
              <w:t>建设性质</w:t>
            </w:r>
          </w:p>
        </w:tc>
        <w:tc>
          <w:tcPr>
            <w:tcW w:w="995" w:type="dxa"/>
            <w:vMerge w:val="restart"/>
            <w:shd w:val="clear" w:color="auto" w:fill="auto"/>
            <w:vAlign w:val="center"/>
            <w:hideMark/>
          </w:tcPr>
          <w:p w:rsidR="007C1319" w:rsidRDefault="007C1319" w:rsidP="006547EC">
            <w:pPr>
              <w:spacing w:line="280" w:lineRule="exact"/>
              <w:jc w:val="center"/>
              <w:rPr>
                <w:rFonts w:ascii="黑体" w:eastAsia="黑体" w:hAnsi="黑体" w:cs="宋体"/>
                <w:color w:val="000000"/>
                <w:sz w:val="20"/>
                <w:szCs w:val="20"/>
              </w:rPr>
            </w:pPr>
            <w:r w:rsidRPr="00A67727">
              <w:rPr>
                <w:rFonts w:ascii="黑体" w:eastAsia="黑体" w:hAnsi="黑体" w:cs="宋体" w:hint="eastAsia"/>
                <w:color w:val="000000"/>
                <w:sz w:val="20"/>
                <w:szCs w:val="20"/>
              </w:rPr>
              <w:t>所在</w:t>
            </w:r>
          </w:p>
          <w:p w:rsidR="007C1319" w:rsidRPr="00A67727" w:rsidRDefault="007C1319" w:rsidP="006547EC">
            <w:pPr>
              <w:spacing w:line="280" w:lineRule="exact"/>
              <w:jc w:val="center"/>
              <w:rPr>
                <w:rFonts w:ascii="黑体" w:eastAsia="黑体" w:hAnsi="黑体" w:cs="宋体"/>
                <w:color w:val="000000"/>
                <w:sz w:val="20"/>
                <w:szCs w:val="20"/>
              </w:rPr>
            </w:pPr>
            <w:r w:rsidRPr="00A67727">
              <w:rPr>
                <w:rFonts w:ascii="黑体" w:eastAsia="黑体" w:hAnsi="黑体" w:cs="宋体" w:hint="eastAsia"/>
                <w:color w:val="000000"/>
                <w:sz w:val="20"/>
                <w:szCs w:val="20"/>
              </w:rPr>
              <w:t>市县</w:t>
            </w:r>
          </w:p>
        </w:tc>
        <w:tc>
          <w:tcPr>
            <w:tcW w:w="3568" w:type="dxa"/>
            <w:vMerge w:val="restart"/>
            <w:shd w:val="clear" w:color="auto" w:fill="auto"/>
            <w:vAlign w:val="center"/>
            <w:hideMark/>
          </w:tcPr>
          <w:p w:rsidR="007C1319" w:rsidRPr="00A67727" w:rsidRDefault="007C1319" w:rsidP="006547EC">
            <w:pPr>
              <w:spacing w:line="280" w:lineRule="exact"/>
              <w:jc w:val="center"/>
              <w:rPr>
                <w:rFonts w:ascii="黑体" w:eastAsia="黑体" w:hAnsi="黑体"/>
                <w:color w:val="000000"/>
                <w:sz w:val="20"/>
                <w:szCs w:val="20"/>
              </w:rPr>
            </w:pPr>
            <w:r w:rsidRPr="00A67727">
              <w:rPr>
                <w:rFonts w:ascii="黑体" w:eastAsia="黑体" w:hAnsi="黑体" w:hint="eastAsia"/>
                <w:color w:val="000000"/>
                <w:sz w:val="20"/>
                <w:szCs w:val="20"/>
              </w:rPr>
              <w:t>主要建设内容和规模</w:t>
            </w:r>
          </w:p>
        </w:tc>
        <w:tc>
          <w:tcPr>
            <w:tcW w:w="732" w:type="dxa"/>
            <w:vMerge w:val="restart"/>
            <w:shd w:val="clear" w:color="auto" w:fill="auto"/>
            <w:vAlign w:val="center"/>
            <w:hideMark/>
          </w:tcPr>
          <w:p w:rsidR="007C1319" w:rsidRDefault="007C1319" w:rsidP="006547EC">
            <w:pPr>
              <w:spacing w:line="280" w:lineRule="exact"/>
              <w:jc w:val="center"/>
              <w:rPr>
                <w:rFonts w:ascii="黑体" w:eastAsia="黑体" w:hAnsi="黑体" w:cs="宋体"/>
                <w:color w:val="000000"/>
                <w:sz w:val="20"/>
                <w:szCs w:val="20"/>
              </w:rPr>
            </w:pPr>
            <w:r w:rsidRPr="00A67727">
              <w:rPr>
                <w:rFonts w:ascii="黑体" w:eastAsia="黑体" w:hAnsi="黑体" w:cs="宋体" w:hint="eastAsia"/>
                <w:color w:val="000000"/>
                <w:sz w:val="20"/>
                <w:szCs w:val="20"/>
              </w:rPr>
              <w:t>起止</w:t>
            </w:r>
          </w:p>
          <w:p w:rsidR="007C1319" w:rsidRPr="00A67727" w:rsidRDefault="007C1319" w:rsidP="006547EC">
            <w:pPr>
              <w:spacing w:line="280" w:lineRule="exact"/>
              <w:jc w:val="center"/>
              <w:rPr>
                <w:rFonts w:ascii="黑体" w:eastAsia="黑体" w:hAnsi="黑体" w:cs="宋体"/>
                <w:color w:val="000000"/>
                <w:sz w:val="20"/>
                <w:szCs w:val="20"/>
              </w:rPr>
            </w:pPr>
            <w:r w:rsidRPr="00A67727">
              <w:rPr>
                <w:rFonts w:ascii="黑体" w:eastAsia="黑体" w:hAnsi="黑体" w:cs="宋体" w:hint="eastAsia"/>
                <w:color w:val="000000"/>
                <w:sz w:val="20"/>
                <w:szCs w:val="20"/>
              </w:rPr>
              <w:t>年限</w:t>
            </w:r>
          </w:p>
        </w:tc>
        <w:tc>
          <w:tcPr>
            <w:tcW w:w="833" w:type="dxa"/>
            <w:vMerge w:val="restart"/>
            <w:shd w:val="clear" w:color="auto" w:fill="auto"/>
            <w:vAlign w:val="center"/>
            <w:hideMark/>
          </w:tcPr>
          <w:p w:rsidR="007C1319" w:rsidRDefault="007C1319" w:rsidP="006547EC">
            <w:pPr>
              <w:spacing w:line="280" w:lineRule="exact"/>
              <w:jc w:val="center"/>
              <w:rPr>
                <w:rFonts w:ascii="黑体" w:eastAsia="黑体" w:hAnsi="黑体" w:cs="宋体"/>
                <w:color w:val="000000"/>
                <w:sz w:val="20"/>
                <w:szCs w:val="20"/>
              </w:rPr>
            </w:pPr>
            <w:r w:rsidRPr="00A67727">
              <w:rPr>
                <w:rFonts w:ascii="黑体" w:eastAsia="黑体" w:hAnsi="黑体" w:cs="宋体" w:hint="eastAsia"/>
                <w:color w:val="000000"/>
                <w:sz w:val="20"/>
                <w:szCs w:val="20"/>
              </w:rPr>
              <w:t>资金</w:t>
            </w:r>
          </w:p>
          <w:p w:rsidR="007C1319" w:rsidRPr="00A67727" w:rsidRDefault="007C1319" w:rsidP="006547EC">
            <w:pPr>
              <w:spacing w:line="280" w:lineRule="exact"/>
              <w:jc w:val="center"/>
              <w:rPr>
                <w:rFonts w:ascii="黑体" w:eastAsia="黑体" w:hAnsi="黑体" w:cs="宋体"/>
                <w:color w:val="000000"/>
                <w:sz w:val="20"/>
                <w:szCs w:val="20"/>
              </w:rPr>
            </w:pPr>
            <w:r w:rsidRPr="00A67727">
              <w:rPr>
                <w:rFonts w:ascii="黑体" w:eastAsia="黑体" w:hAnsi="黑体" w:cs="宋体" w:hint="eastAsia"/>
                <w:color w:val="000000"/>
                <w:sz w:val="20"/>
                <w:szCs w:val="20"/>
              </w:rPr>
              <w:t>来源</w:t>
            </w:r>
          </w:p>
        </w:tc>
        <w:tc>
          <w:tcPr>
            <w:tcW w:w="899" w:type="dxa"/>
            <w:vMerge w:val="restart"/>
            <w:shd w:val="clear" w:color="auto" w:fill="auto"/>
            <w:vAlign w:val="center"/>
            <w:hideMark/>
          </w:tcPr>
          <w:p w:rsidR="007C1319" w:rsidRPr="00A67727" w:rsidRDefault="007C1319" w:rsidP="006547EC">
            <w:pPr>
              <w:spacing w:line="280" w:lineRule="exact"/>
              <w:jc w:val="center"/>
              <w:rPr>
                <w:rFonts w:ascii="黑体" w:eastAsia="黑体" w:hAnsi="黑体" w:cs="宋体"/>
                <w:color w:val="000000"/>
                <w:sz w:val="20"/>
                <w:szCs w:val="20"/>
              </w:rPr>
            </w:pPr>
            <w:r w:rsidRPr="00A67727">
              <w:rPr>
                <w:rFonts w:ascii="黑体" w:eastAsia="黑体" w:hAnsi="黑体" w:cs="宋体" w:hint="eastAsia"/>
                <w:color w:val="000000"/>
                <w:sz w:val="20"/>
                <w:szCs w:val="20"/>
              </w:rPr>
              <w:t>总投资</w:t>
            </w:r>
          </w:p>
        </w:tc>
        <w:tc>
          <w:tcPr>
            <w:tcW w:w="1059" w:type="dxa"/>
            <w:vMerge w:val="restart"/>
            <w:shd w:val="clear" w:color="auto" w:fill="auto"/>
            <w:vAlign w:val="center"/>
            <w:hideMark/>
          </w:tcPr>
          <w:p w:rsidR="007C1319" w:rsidRPr="00A67727" w:rsidRDefault="007C1319" w:rsidP="006547EC">
            <w:pPr>
              <w:spacing w:line="280" w:lineRule="exact"/>
              <w:jc w:val="center"/>
              <w:rPr>
                <w:rFonts w:ascii="黑体" w:eastAsia="黑体" w:hAnsi="黑体" w:cs="宋体"/>
                <w:color w:val="000000"/>
                <w:sz w:val="20"/>
                <w:szCs w:val="20"/>
              </w:rPr>
            </w:pPr>
            <w:r w:rsidRPr="00A67727">
              <w:rPr>
                <w:rFonts w:ascii="黑体" w:eastAsia="黑体" w:hAnsi="黑体" w:cs="宋体" w:hint="eastAsia"/>
                <w:color w:val="000000"/>
                <w:sz w:val="20"/>
                <w:szCs w:val="20"/>
              </w:rPr>
              <w:t>截至</w:t>
            </w:r>
            <w:r>
              <w:rPr>
                <w:rFonts w:ascii="黑体" w:eastAsia="黑体" w:hAnsi="黑体" w:cs="宋体" w:hint="eastAsia"/>
                <w:color w:val="000000"/>
                <w:sz w:val="20"/>
                <w:szCs w:val="20"/>
              </w:rPr>
              <w:t>2016</w:t>
            </w:r>
            <w:r w:rsidRPr="00A67727">
              <w:rPr>
                <w:rFonts w:ascii="黑体" w:eastAsia="黑体" w:hAnsi="黑体" w:cs="宋体" w:hint="eastAsia"/>
                <w:color w:val="000000"/>
                <w:sz w:val="20"/>
                <w:szCs w:val="20"/>
              </w:rPr>
              <w:t>年底累计安排投资</w:t>
            </w:r>
          </w:p>
        </w:tc>
        <w:tc>
          <w:tcPr>
            <w:tcW w:w="4095" w:type="dxa"/>
            <w:gridSpan w:val="2"/>
            <w:shd w:val="clear" w:color="auto" w:fill="auto"/>
            <w:vAlign w:val="center"/>
            <w:hideMark/>
          </w:tcPr>
          <w:p w:rsidR="007C1319" w:rsidRPr="00A67727" w:rsidRDefault="007C1319" w:rsidP="006547EC">
            <w:pPr>
              <w:spacing w:line="280" w:lineRule="exact"/>
              <w:jc w:val="center"/>
              <w:rPr>
                <w:rFonts w:ascii="黑体" w:eastAsia="黑体" w:hAnsi="黑体"/>
                <w:color w:val="000000"/>
                <w:sz w:val="20"/>
                <w:szCs w:val="20"/>
              </w:rPr>
            </w:pPr>
            <w:r>
              <w:rPr>
                <w:rFonts w:ascii="黑体" w:eastAsia="黑体" w:hAnsi="黑体" w:hint="eastAsia"/>
                <w:color w:val="000000"/>
                <w:sz w:val="20"/>
                <w:szCs w:val="20"/>
              </w:rPr>
              <w:t>2017</w:t>
            </w:r>
            <w:r w:rsidRPr="00A67727">
              <w:rPr>
                <w:rFonts w:ascii="黑体" w:eastAsia="黑体" w:hAnsi="黑体" w:hint="eastAsia"/>
                <w:color w:val="000000"/>
                <w:sz w:val="20"/>
                <w:szCs w:val="20"/>
              </w:rPr>
              <w:t>年计划</w:t>
            </w:r>
          </w:p>
        </w:tc>
        <w:tc>
          <w:tcPr>
            <w:tcW w:w="480" w:type="dxa"/>
            <w:vMerge w:val="restart"/>
            <w:shd w:val="clear" w:color="auto" w:fill="auto"/>
            <w:vAlign w:val="center"/>
            <w:hideMark/>
          </w:tcPr>
          <w:p w:rsidR="007C1319" w:rsidRPr="00A67727" w:rsidRDefault="007C1319" w:rsidP="006547EC">
            <w:pPr>
              <w:spacing w:line="280" w:lineRule="exact"/>
              <w:jc w:val="center"/>
              <w:rPr>
                <w:rFonts w:ascii="黑体" w:eastAsia="黑体" w:hAnsi="黑体"/>
                <w:color w:val="000000"/>
                <w:sz w:val="20"/>
                <w:szCs w:val="20"/>
              </w:rPr>
            </w:pPr>
            <w:r w:rsidRPr="00A67727">
              <w:rPr>
                <w:rFonts w:ascii="黑体" w:eastAsia="黑体" w:hAnsi="黑体" w:hint="eastAsia"/>
                <w:color w:val="000000"/>
                <w:sz w:val="20"/>
                <w:szCs w:val="20"/>
              </w:rPr>
              <w:t>备注</w:t>
            </w:r>
          </w:p>
        </w:tc>
      </w:tr>
      <w:tr w:rsidR="007C1319" w:rsidRPr="00A67727" w:rsidTr="006547EC">
        <w:trPr>
          <w:trHeight w:val="495"/>
          <w:tblHeader/>
          <w:jc w:val="center"/>
        </w:trPr>
        <w:tc>
          <w:tcPr>
            <w:tcW w:w="480" w:type="dxa"/>
            <w:vMerge/>
            <w:vAlign w:val="center"/>
            <w:hideMark/>
          </w:tcPr>
          <w:p w:rsidR="007C1319" w:rsidRPr="00A67727" w:rsidRDefault="007C1319" w:rsidP="006547EC">
            <w:pPr>
              <w:spacing w:line="280" w:lineRule="exact"/>
              <w:rPr>
                <w:rFonts w:ascii="黑体" w:eastAsia="黑体" w:hAnsi="黑体"/>
                <w:color w:val="000000"/>
                <w:sz w:val="20"/>
                <w:szCs w:val="20"/>
              </w:rPr>
            </w:pPr>
          </w:p>
        </w:tc>
        <w:tc>
          <w:tcPr>
            <w:tcW w:w="934" w:type="dxa"/>
            <w:vMerge/>
            <w:vAlign w:val="center"/>
            <w:hideMark/>
          </w:tcPr>
          <w:p w:rsidR="007C1319" w:rsidRPr="00A67727" w:rsidRDefault="007C1319" w:rsidP="006547EC">
            <w:pPr>
              <w:spacing w:line="280" w:lineRule="exact"/>
              <w:rPr>
                <w:rFonts w:ascii="黑体" w:eastAsia="黑体" w:hAnsi="黑体"/>
                <w:color w:val="000000"/>
                <w:sz w:val="20"/>
                <w:szCs w:val="20"/>
              </w:rPr>
            </w:pPr>
          </w:p>
        </w:tc>
        <w:tc>
          <w:tcPr>
            <w:tcW w:w="1073" w:type="dxa"/>
            <w:vMerge/>
            <w:vAlign w:val="center"/>
            <w:hideMark/>
          </w:tcPr>
          <w:p w:rsidR="007C1319" w:rsidRPr="00A67727" w:rsidRDefault="007C1319" w:rsidP="006547EC">
            <w:pPr>
              <w:spacing w:line="280" w:lineRule="exact"/>
              <w:rPr>
                <w:rFonts w:ascii="黑体" w:eastAsia="黑体" w:hAnsi="黑体"/>
                <w:color w:val="000000"/>
                <w:sz w:val="20"/>
                <w:szCs w:val="20"/>
              </w:rPr>
            </w:pPr>
          </w:p>
        </w:tc>
        <w:tc>
          <w:tcPr>
            <w:tcW w:w="635" w:type="dxa"/>
            <w:vMerge/>
            <w:vAlign w:val="center"/>
            <w:hideMark/>
          </w:tcPr>
          <w:p w:rsidR="007C1319" w:rsidRPr="00A67727" w:rsidRDefault="007C1319" w:rsidP="006547EC">
            <w:pPr>
              <w:spacing w:line="280" w:lineRule="exact"/>
              <w:rPr>
                <w:rFonts w:ascii="黑体" w:eastAsia="黑体" w:hAnsi="黑体"/>
                <w:color w:val="000000"/>
                <w:sz w:val="20"/>
                <w:szCs w:val="20"/>
              </w:rPr>
            </w:pPr>
          </w:p>
        </w:tc>
        <w:tc>
          <w:tcPr>
            <w:tcW w:w="995" w:type="dxa"/>
            <w:vMerge/>
            <w:vAlign w:val="center"/>
            <w:hideMark/>
          </w:tcPr>
          <w:p w:rsidR="007C1319" w:rsidRPr="00A67727" w:rsidRDefault="007C1319" w:rsidP="006547EC">
            <w:pPr>
              <w:spacing w:line="280" w:lineRule="exact"/>
              <w:rPr>
                <w:rFonts w:ascii="黑体" w:eastAsia="黑体" w:hAnsi="黑体" w:cs="宋体"/>
                <w:color w:val="000000"/>
                <w:sz w:val="20"/>
                <w:szCs w:val="20"/>
              </w:rPr>
            </w:pPr>
          </w:p>
        </w:tc>
        <w:tc>
          <w:tcPr>
            <w:tcW w:w="3568" w:type="dxa"/>
            <w:vMerge/>
            <w:vAlign w:val="center"/>
            <w:hideMark/>
          </w:tcPr>
          <w:p w:rsidR="007C1319" w:rsidRPr="00A67727" w:rsidRDefault="007C1319" w:rsidP="006547EC">
            <w:pPr>
              <w:spacing w:line="280" w:lineRule="exact"/>
              <w:rPr>
                <w:rFonts w:ascii="黑体" w:eastAsia="黑体" w:hAnsi="黑体"/>
                <w:color w:val="000000"/>
                <w:sz w:val="20"/>
                <w:szCs w:val="20"/>
              </w:rPr>
            </w:pPr>
          </w:p>
        </w:tc>
        <w:tc>
          <w:tcPr>
            <w:tcW w:w="732" w:type="dxa"/>
            <w:vMerge/>
            <w:vAlign w:val="center"/>
            <w:hideMark/>
          </w:tcPr>
          <w:p w:rsidR="007C1319" w:rsidRPr="00A67727" w:rsidRDefault="007C1319" w:rsidP="006547EC">
            <w:pPr>
              <w:spacing w:line="280" w:lineRule="exact"/>
              <w:rPr>
                <w:rFonts w:ascii="黑体" w:eastAsia="黑体" w:hAnsi="黑体" w:cs="宋体"/>
                <w:color w:val="000000"/>
                <w:sz w:val="20"/>
                <w:szCs w:val="20"/>
              </w:rPr>
            </w:pPr>
          </w:p>
        </w:tc>
        <w:tc>
          <w:tcPr>
            <w:tcW w:w="833" w:type="dxa"/>
            <w:vMerge/>
            <w:vAlign w:val="center"/>
            <w:hideMark/>
          </w:tcPr>
          <w:p w:rsidR="007C1319" w:rsidRPr="00A67727" w:rsidRDefault="007C1319" w:rsidP="006547EC">
            <w:pPr>
              <w:spacing w:line="280" w:lineRule="exact"/>
              <w:rPr>
                <w:rFonts w:ascii="黑体" w:eastAsia="黑体" w:hAnsi="黑体" w:cs="宋体"/>
                <w:color w:val="000000"/>
                <w:sz w:val="20"/>
                <w:szCs w:val="20"/>
              </w:rPr>
            </w:pPr>
          </w:p>
        </w:tc>
        <w:tc>
          <w:tcPr>
            <w:tcW w:w="899" w:type="dxa"/>
            <w:vMerge/>
            <w:vAlign w:val="center"/>
            <w:hideMark/>
          </w:tcPr>
          <w:p w:rsidR="007C1319" w:rsidRPr="00A67727" w:rsidRDefault="007C1319" w:rsidP="006547EC">
            <w:pPr>
              <w:spacing w:line="280" w:lineRule="exact"/>
              <w:rPr>
                <w:rFonts w:ascii="黑体" w:eastAsia="黑体" w:hAnsi="黑体" w:cs="宋体"/>
                <w:color w:val="000000"/>
                <w:sz w:val="20"/>
                <w:szCs w:val="20"/>
              </w:rPr>
            </w:pPr>
          </w:p>
        </w:tc>
        <w:tc>
          <w:tcPr>
            <w:tcW w:w="1059" w:type="dxa"/>
            <w:vMerge/>
            <w:vAlign w:val="center"/>
            <w:hideMark/>
          </w:tcPr>
          <w:p w:rsidR="007C1319" w:rsidRPr="00A67727" w:rsidRDefault="007C1319" w:rsidP="006547EC">
            <w:pPr>
              <w:spacing w:line="280" w:lineRule="exact"/>
              <w:rPr>
                <w:rFonts w:ascii="黑体" w:eastAsia="黑体" w:hAnsi="黑体" w:cs="宋体"/>
                <w:color w:val="000000"/>
                <w:sz w:val="20"/>
                <w:szCs w:val="20"/>
              </w:rPr>
            </w:pPr>
          </w:p>
        </w:tc>
        <w:tc>
          <w:tcPr>
            <w:tcW w:w="716" w:type="dxa"/>
            <w:shd w:val="clear" w:color="auto" w:fill="auto"/>
            <w:vAlign w:val="center"/>
            <w:hideMark/>
          </w:tcPr>
          <w:p w:rsidR="007C1319" w:rsidRPr="00A67727" w:rsidRDefault="007C1319" w:rsidP="006547EC">
            <w:pPr>
              <w:spacing w:line="280" w:lineRule="exact"/>
              <w:jc w:val="center"/>
              <w:rPr>
                <w:rFonts w:ascii="黑体" w:eastAsia="黑体" w:hAnsi="黑体"/>
                <w:color w:val="000000"/>
                <w:sz w:val="20"/>
                <w:szCs w:val="20"/>
              </w:rPr>
            </w:pPr>
            <w:r w:rsidRPr="00A67727">
              <w:rPr>
                <w:rFonts w:ascii="黑体" w:eastAsia="黑体" w:hAnsi="黑体" w:hint="eastAsia"/>
                <w:color w:val="000000"/>
                <w:sz w:val="20"/>
                <w:szCs w:val="20"/>
              </w:rPr>
              <w:t>投资</w:t>
            </w:r>
          </w:p>
        </w:tc>
        <w:tc>
          <w:tcPr>
            <w:tcW w:w="3379" w:type="dxa"/>
            <w:shd w:val="clear" w:color="auto" w:fill="auto"/>
            <w:vAlign w:val="center"/>
            <w:hideMark/>
          </w:tcPr>
          <w:p w:rsidR="007C1319" w:rsidRPr="00A67727" w:rsidRDefault="007C1319" w:rsidP="006547EC">
            <w:pPr>
              <w:spacing w:line="280" w:lineRule="exact"/>
              <w:jc w:val="center"/>
              <w:rPr>
                <w:rFonts w:ascii="黑体" w:eastAsia="黑体" w:hAnsi="黑体"/>
                <w:color w:val="000000"/>
                <w:sz w:val="20"/>
                <w:szCs w:val="20"/>
              </w:rPr>
            </w:pPr>
            <w:r w:rsidRPr="00A67727">
              <w:rPr>
                <w:rFonts w:ascii="黑体" w:eastAsia="黑体" w:hAnsi="黑体" w:hint="eastAsia"/>
                <w:color w:val="000000"/>
                <w:sz w:val="20"/>
                <w:szCs w:val="20"/>
              </w:rPr>
              <w:t>建设内容</w:t>
            </w:r>
          </w:p>
        </w:tc>
        <w:tc>
          <w:tcPr>
            <w:tcW w:w="480" w:type="dxa"/>
            <w:vMerge/>
            <w:vAlign w:val="center"/>
            <w:hideMark/>
          </w:tcPr>
          <w:p w:rsidR="007C1319" w:rsidRPr="00A67727" w:rsidRDefault="007C1319" w:rsidP="006547EC">
            <w:pPr>
              <w:spacing w:line="280" w:lineRule="exact"/>
              <w:rPr>
                <w:rFonts w:ascii="黑体" w:eastAsia="黑体" w:hAnsi="黑体"/>
                <w:color w:val="000000"/>
                <w:sz w:val="20"/>
                <w:szCs w:val="20"/>
              </w:rPr>
            </w:pPr>
          </w:p>
        </w:tc>
      </w:tr>
      <w:tr w:rsidR="007C1319" w:rsidRPr="00897F7E" w:rsidTr="007C1319">
        <w:trPr>
          <w:trHeight w:val="360"/>
          <w:jc w:val="center"/>
        </w:trPr>
        <w:tc>
          <w:tcPr>
            <w:tcW w:w="7685" w:type="dxa"/>
            <w:gridSpan w:val="6"/>
            <w:vMerge w:val="restart"/>
            <w:shd w:val="clear" w:color="auto" w:fill="auto"/>
            <w:vAlign w:val="center"/>
            <w:hideMark/>
          </w:tcPr>
          <w:p w:rsidR="007C1319" w:rsidRPr="001E45AC" w:rsidRDefault="007C1319" w:rsidP="006547EC">
            <w:pPr>
              <w:spacing w:line="280" w:lineRule="exact"/>
              <w:jc w:val="center"/>
              <w:rPr>
                <w:rFonts w:ascii="宋体" w:hAnsi="宋体" w:cs="宋体"/>
                <w:b/>
                <w:color w:val="000000"/>
                <w:sz w:val="20"/>
                <w:szCs w:val="20"/>
              </w:rPr>
            </w:pPr>
          </w:p>
        </w:tc>
        <w:tc>
          <w:tcPr>
            <w:tcW w:w="732" w:type="dxa"/>
            <w:vMerge w:val="restart"/>
            <w:shd w:val="clear" w:color="auto" w:fill="auto"/>
            <w:vAlign w:val="center"/>
            <w:hideMark/>
          </w:tcPr>
          <w:p w:rsidR="007C1319" w:rsidRPr="001E45AC" w:rsidRDefault="007C1319" w:rsidP="006547EC">
            <w:pPr>
              <w:spacing w:line="280" w:lineRule="exact"/>
              <w:jc w:val="center"/>
              <w:rPr>
                <w:rFonts w:ascii="宋体" w:hAnsi="宋体" w:cs="宋体"/>
                <w:b/>
                <w:color w:val="000000"/>
                <w:sz w:val="20"/>
                <w:szCs w:val="20"/>
              </w:rPr>
            </w:pPr>
          </w:p>
        </w:tc>
        <w:tc>
          <w:tcPr>
            <w:tcW w:w="833" w:type="dxa"/>
            <w:shd w:val="clear" w:color="auto" w:fill="auto"/>
            <w:vAlign w:val="center"/>
            <w:hideMark/>
          </w:tcPr>
          <w:p w:rsidR="007C1319" w:rsidRPr="001E45AC" w:rsidRDefault="007C1319" w:rsidP="007C1319">
            <w:pPr>
              <w:spacing w:line="280" w:lineRule="exact"/>
              <w:jc w:val="center"/>
              <w:rPr>
                <w:rFonts w:ascii="宋体" w:hAnsi="宋体" w:cs="宋体"/>
                <w:b/>
                <w:color w:val="000000"/>
                <w:sz w:val="20"/>
                <w:szCs w:val="20"/>
              </w:rPr>
            </w:pPr>
            <w:r w:rsidRPr="001E45AC">
              <w:rPr>
                <w:rFonts w:ascii="宋体" w:hAnsi="宋体" w:cs="宋体" w:hint="eastAsia"/>
                <w:b/>
                <w:color w:val="000000"/>
                <w:sz w:val="20"/>
                <w:szCs w:val="20"/>
              </w:rPr>
              <w:t>总投资</w:t>
            </w:r>
          </w:p>
        </w:tc>
        <w:tc>
          <w:tcPr>
            <w:tcW w:w="899" w:type="dxa"/>
            <w:shd w:val="clear" w:color="auto" w:fill="auto"/>
            <w:vAlign w:val="center"/>
            <w:hideMark/>
          </w:tcPr>
          <w:p w:rsidR="007C1319" w:rsidRPr="001E45AC" w:rsidRDefault="007C1319" w:rsidP="007C1319">
            <w:pPr>
              <w:spacing w:line="280" w:lineRule="exact"/>
              <w:jc w:val="center"/>
              <w:rPr>
                <w:rFonts w:ascii="宋体" w:hAnsi="宋体" w:cs="宋体"/>
                <w:b/>
                <w:color w:val="000000"/>
                <w:sz w:val="20"/>
                <w:szCs w:val="20"/>
              </w:rPr>
            </w:pPr>
          </w:p>
        </w:tc>
        <w:tc>
          <w:tcPr>
            <w:tcW w:w="1059" w:type="dxa"/>
            <w:shd w:val="clear" w:color="auto" w:fill="auto"/>
            <w:vAlign w:val="center"/>
            <w:hideMark/>
          </w:tcPr>
          <w:p w:rsidR="007C1319" w:rsidRPr="001E45AC" w:rsidRDefault="007C1319" w:rsidP="007C1319">
            <w:pPr>
              <w:spacing w:line="280" w:lineRule="exact"/>
              <w:jc w:val="center"/>
              <w:rPr>
                <w:rFonts w:ascii="宋体" w:hAnsi="宋体" w:cs="宋体"/>
                <w:b/>
                <w:color w:val="000000"/>
                <w:sz w:val="20"/>
                <w:szCs w:val="20"/>
              </w:rPr>
            </w:pPr>
          </w:p>
        </w:tc>
        <w:tc>
          <w:tcPr>
            <w:tcW w:w="716" w:type="dxa"/>
            <w:shd w:val="clear" w:color="auto" w:fill="auto"/>
            <w:vAlign w:val="center"/>
            <w:hideMark/>
          </w:tcPr>
          <w:p w:rsidR="007C1319" w:rsidRPr="001E45AC" w:rsidRDefault="007C1319" w:rsidP="007C1319">
            <w:pPr>
              <w:spacing w:line="280" w:lineRule="exact"/>
              <w:jc w:val="center"/>
              <w:rPr>
                <w:rFonts w:ascii="宋体" w:hAnsi="宋体" w:cs="宋体"/>
                <w:b/>
                <w:color w:val="000000"/>
                <w:sz w:val="20"/>
                <w:szCs w:val="20"/>
              </w:rPr>
            </w:pPr>
          </w:p>
        </w:tc>
        <w:tc>
          <w:tcPr>
            <w:tcW w:w="3379" w:type="dxa"/>
            <w:vMerge w:val="restart"/>
            <w:shd w:val="clear" w:color="auto" w:fill="auto"/>
            <w:vAlign w:val="center"/>
            <w:hideMark/>
          </w:tcPr>
          <w:p w:rsidR="007C1319" w:rsidRPr="001E45AC" w:rsidRDefault="007C1319" w:rsidP="006547EC">
            <w:pPr>
              <w:spacing w:line="280" w:lineRule="exact"/>
              <w:jc w:val="center"/>
              <w:rPr>
                <w:rFonts w:ascii="宋体" w:hAnsi="宋体" w:cs="宋体"/>
                <w:b/>
                <w:color w:val="000000"/>
                <w:sz w:val="20"/>
                <w:szCs w:val="20"/>
              </w:rPr>
            </w:pPr>
          </w:p>
        </w:tc>
        <w:tc>
          <w:tcPr>
            <w:tcW w:w="480" w:type="dxa"/>
            <w:vMerge w:val="restart"/>
            <w:shd w:val="clear" w:color="auto" w:fill="auto"/>
            <w:vAlign w:val="center"/>
            <w:hideMark/>
          </w:tcPr>
          <w:p w:rsidR="007C1319" w:rsidRPr="00897F7E" w:rsidRDefault="007C1319" w:rsidP="006547EC">
            <w:pPr>
              <w:spacing w:line="280" w:lineRule="exact"/>
              <w:jc w:val="center"/>
              <w:rPr>
                <w:rFonts w:ascii="宋体" w:hAnsi="宋体"/>
                <w:color w:val="000000"/>
                <w:sz w:val="20"/>
                <w:szCs w:val="20"/>
              </w:rPr>
            </w:pPr>
            <w:r w:rsidRPr="00897F7E">
              <w:rPr>
                <w:rFonts w:ascii="宋体" w:hAnsi="宋体"/>
                <w:color w:val="000000"/>
                <w:sz w:val="20"/>
                <w:szCs w:val="20"/>
              </w:rPr>
              <w:t xml:space="preserve">　</w:t>
            </w:r>
          </w:p>
        </w:tc>
      </w:tr>
      <w:tr w:rsidR="007C1319" w:rsidRPr="00897F7E" w:rsidTr="007C1319">
        <w:trPr>
          <w:trHeight w:val="405"/>
          <w:jc w:val="center"/>
        </w:trPr>
        <w:tc>
          <w:tcPr>
            <w:tcW w:w="7685" w:type="dxa"/>
            <w:gridSpan w:val="6"/>
            <w:vMerge/>
            <w:vAlign w:val="center"/>
            <w:hideMark/>
          </w:tcPr>
          <w:p w:rsidR="007C1319" w:rsidRPr="001E45AC" w:rsidRDefault="007C1319" w:rsidP="006547EC">
            <w:pPr>
              <w:spacing w:line="280" w:lineRule="exact"/>
              <w:rPr>
                <w:rFonts w:ascii="宋体" w:hAnsi="宋体" w:cs="宋体"/>
                <w:b/>
                <w:color w:val="000000"/>
                <w:sz w:val="20"/>
                <w:szCs w:val="20"/>
              </w:rPr>
            </w:pPr>
          </w:p>
        </w:tc>
        <w:tc>
          <w:tcPr>
            <w:tcW w:w="732" w:type="dxa"/>
            <w:vMerge/>
            <w:vAlign w:val="center"/>
            <w:hideMark/>
          </w:tcPr>
          <w:p w:rsidR="007C1319" w:rsidRPr="001E45AC" w:rsidRDefault="007C1319" w:rsidP="006547EC">
            <w:pPr>
              <w:spacing w:line="280" w:lineRule="exact"/>
              <w:rPr>
                <w:rFonts w:ascii="宋体" w:hAnsi="宋体" w:cs="宋体"/>
                <w:b/>
                <w:color w:val="000000"/>
                <w:sz w:val="20"/>
                <w:szCs w:val="20"/>
              </w:rPr>
            </w:pPr>
          </w:p>
        </w:tc>
        <w:tc>
          <w:tcPr>
            <w:tcW w:w="833" w:type="dxa"/>
            <w:shd w:val="clear" w:color="auto" w:fill="auto"/>
            <w:vAlign w:val="center"/>
            <w:hideMark/>
          </w:tcPr>
          <w:p w:rsidR="007C1319" w:rsidRPr="001E45AC" w:rsidRDefault="007C1319" w:rsidP="007C1319">
            <w:pPr>
              <w:spacing w:line="280" w:lineRule="exact"/>
              <w:jc w:val="center"/>
              <w:rPr>
                <w:rFonts w:ascii="宋体" w:hAnsi="宋体" w:cs="宋体"/>
                <w:b/>
                <w:color w:val="000000"/>
                <w:sz w:val="20"/>
                <w:szCs w:val="20"/>
              </w:rPr>
            </w:pPr>
            <w:r w:rsidRPr="001E45AC">
              <w:rPr>
                <w:rFonts w:ascii="宋体" w:hAnsi="宋体" w:cs="宋体" w:hint="eastAsia"/>
                <w:b/>
                <w:color w:val="000000"/>
                <w:sz w:val="20"/>
                <w:szCs w:val="20"/>
              </w:rPr>
              <w:t>省拨款</w:t>
            </w:r>
          </w:p>
        </w:tc>
        <w:tc>
          <w:tcPr>
            <w:tcW w:w="899" w:type="dxa"/>
            <w:shd w:val="clear" w:color="auto" w:fill="auto"/>
            <w:vAlign w:val="center"/>
            <w:hideMark/>
          </w:tcPr>
          <w:p w:rsidR="007C1319" w:rsidRPr="001E45AC" w:rsidRDefault="007C1319" w:rsidP="007C1319">
            <w:pPr>
              <w:spacing w:line="280" w:lineRule="exact"/>
              <w:jc w:val="center"/>
              <w:rPr>
                <w:rFonts w:ascii="宋体" w:hAnsi="宋体" w:cs="宋体"/>
                <w:b/>
                <w:color w:val="000000"/>
                <w:sz w:val="20"/>
                <w:szCs w:val="20"/>
              </w:rPr>
            </w:pPr>
          </w:p>
        </w:tc>
        <w:tc>
          <w:tcPr>
            <w:tcW w:w="1059" w:type="dxa"/>
            <w:shd w:val="clear" w:color="auto" w:fill="auto"/>
            <w:vAlign w:val="center"/>
            <w:hideMark/>
          </w:tcPr>
          <w:p w:rsidR="007C1319" w:rsidRPr="001E45AC" w:rsidRDefault="007C1319" w:rsidP="007C1319">
            <w:pPr>
              <w:spacing w:line="280" w:lineRule="exact"/>
              <w:jc w:val="center"/>
              <w:rPr>
                <w:rFonts w:ascii="宋体" w:hAnsi="宋体" w:cs="宋体"/>
                <w:b/>
                <w:color w:val="000000"/>
                <w:sz w:val="20"/>
                <w:szCs w:val="20"/>
              </w:rPr>
            </w:pPr>
          </w:p>
        </w:tc>
        <w:tc>
          <w:tcPr>
            <w:tcW w:w="716" w:type="dxa"/>
            <w:shd w:val="clear" w:color="auto" w:fill="auto"/>
            <w:vAlign w:val="center"/>
            <w:hideMark/>
          </w:tcPr>
          <w:p w:rsidR="007C1319" w:rsidRPr="001E45AC" w:rsidRDefault="007C1319" w:rsidP="007C1319">
            <w:pPr>
              <w:spacing w:line="280" w:lineRule="exact"/>
              <w:jc w:val="center"/>
              <w:rPr>
                <w:rFonts w:ascii="宋体" w:hAnsi="宋体" w:cs="宋体"/>
                <w:b/>
                <w:color w:val="000000"/>
                <w:sz w:val="20"/>
                <w:szCs w:val="20"/>
              </w:rPr>
            </w:pPr>
          </w:p>
        </w:tc>
        <w:tc>
          <w:tcPr>
            <w:tcW w:w="3379" w:type="dxa"/>
            <w:vMerge/>
            <w:vAlign w:val="center"/>
            <w:hideMark/>
          </w:tcPr>
          <w:p w:rsidR="007C1319" w:rsidRPr="00897F7E" w:rsidRDefault="007C1319" w:rsidP="006547EC">
            <w:pPr>
              <w:spacing w:line="280" w:lineRule="exact"/>
              <w:rPr>
                <w:rFonts w:ascii="宋体" w:hAnsi="宋体" w:cs="宋体"/>
                <w:color w:val="000000"/>
                <w:sz w:val="20"/>
                <w:szCs w:val="20"/>
              </w:rPr>
            </w:pPr>
          </w:p>
        </w:tc>
        <w:tc>
          <w:tcPr>
            <w:tcW w:w="480" w:type="dxa"/>
            <w:vMerge/>
            <w:vAlign w:val="center"/>
            <w:hideMark/>
          </w:tcPr>
          <w:p w:rsidR="007C1319" w:rsidRPr="00897F7E" w:rsidRDefault="007C1319" w:rsidP="006547EC">
            <w:pPr>
              <w:spacing w:line="280" w:lineRule="exact"/>
              <w:rPr>
                <w:rFonts w:ascii="宋体" w:hAnsi="宋体"/>
                <w:color w:val="000000"/>
                <w:sz w:val="20"/>
                <w:szCs w:val="20"/>
              </w:rPr>
            </w:pPr>
          </w:p>
        </w:tc>
      </w:tr>
      <w:tr w:rsidR="007C1319" w:rsidRPr="00897F7E" w:rsidTr="007C1319">
        <w:trPr>
          <w:trHeight w:val="765"/>
          <w:jc w:val="center"/>
        </w:trPr>
        <w:tc>
          <w:tcPr>
            <w:tcW w:w="480" w:type="dxa"/>
            <w:vMerge w:val="restart"/>
            <w:shd w:val="clear" w:color="auto" w:fill="auto"/>
            <w:noWrap/>
            <w:vAlign w:val="center"/>
            <w:hideMark/>
          </w:tcPr>
          <w:p w:rsidR="007C1319" w:rsidRPr="00897F7E" w:rsidRDefault="007C1319" w:rsidP="006547EC">
            <w:pPr>
              <w:spacing w:line="280" w:lineRule="exact"/>
              <w:jc w:val="center"/>
              <w:rPr>
                <w:rFonts w:ascii="宋体" w:hAnsi="宋体"/>
                <w:color w:val="000000"/>
                <w:sz w:val="20"/>
                <w:szCs w:val="20"/>
              </w:rPr>
            </w:pPr>
            <w:r w:rsidRPr="00897F7E">
              <w:rPr>
                <w:rFonts w:ascii="宋体" w:hAnsi="宋体"/>
                <w:color w:val="000000"/>
                <w:sz w:val="20"/>
                <w:szCs w:val="20"/>
              </w:rPr>
              <w:t>1</w:t>
            </w:r>
          </w:p>
        </w:tc>
        <w:tc>
          <w:tcPr>
            <w:tcW w:w="934" w:type="dxa"/>
            <w:vMerge w:val="restart"/>
            <w:shd w:val="clear" w:color="auto" w:fill="auto"/>
            <w:vAlign w:val="center"/>
            <w:hideMark/>
          </w:tcPr>
          <w:p w:rsidR="007C1319" w:rsidRPr="00897F7E" w:rsidRDefault="007C1319" w:rsidP="006547EC">
            <w:pPr>
              <w:spacing w:line="280" w:lineRule="exact"/>
              <w:jc w:val="center"/>
              <w:rPr>
                <w:rFonts w:ascii="宋体" w:hAnsi="宋体" w:cs="宋体"/>
                <w:color w:val="000000"/>
                <w:sz w:val="20"/>
                <w:szCs w:val="20"/>
              </w:rPr>
            </w:pPr>
          </w:p>
        </w:tc>
        <w:tc>
          <w:tcPr>
            <w:tcW w:w="1073" w:type="dxa"/>
            <w:vMerge w:val="restart"/>
            <w:shd w:val="clear" w:color="auto" w:fill="auto"/>
            <w:vAlign w:val="center"/>
            <w:hideMark/>
          </w:tcPr>
          <w:p w:rsidR="007C1319" w:rsidRPr="00897F7E" w:rsidRDefault="007C1319" w:rsidP="006547EC">
            <w:pPr>
              <w:spacing w:line="280" w:lineRule="exact"/>
              <w:jc w:val="center"/>
              <w:rPr>
                <w:rFonts w:ascii="宋体" w:hAnsi="宋体"/>
                <w:color w:val="000000"/>
                <w:sz w:val="20"/>
                <w:szCs w:val="20"/>
              </w:rPr>
            </w:pPr>
          </w:p>
        </w:tc>
        <w:tc>
          <w:tcPr>
            <w:tcW w:w="635" w:type="dxa"/>
            <w:vMerge w:val="restart"/>
            <w:shd w:val="clear" w:color="auto" w:fill="auto"/>
            <w:noWrap/>
            <w:vAlign w:val="center"/>
            <w:hideMark/>
          </w:tcPr>
          <w:p w:rsidR="007C1319" w:rsidRPr="00897F7E" w:rsidRDefault="007C1319" w:rsidP="006547EC">
            <w:pPr>
              <w:spacing w:line="280" w:lineRule="exact"/>
              <w:jc w:val="center"/>
              <w:rPr>
                <w:rFonts w:ascii="宋体" w:hAnsi="宋体"/>
                <w:color w:val="000000"/>
                <w:sz w:val="20"/>
                <w:szCs w:val="20"/>
              </w:rPr>
            </w:pPr>
          </w:p>
        </w:tc>
        <w:tc>
          <w:tcPr>
            <w:tcW w:w="995" w:type="dxa"/>
            <w:vMerge w:val="restart"/>
            <w:shd w:val="clear" w:color="auto" w:fill="auto"/>
            <w:vAlign w:val="center"/>
            <w:hideMark/>
          </w:tcPr>
          <w:p w:rsidR="007C1319" w:rsidRPr="00897F7E" w:rsidRDefault="007C1319" w:rsidP="006547EC">
            <w:pPr>
              <w:spacing w:line="280" w:lineRule="exact"/>
              <w:jc w:val="center"/>
              <w:rPr>
                <w:rFonts w:ascii="宋体" w:hAnsi="宋体" w:cs="宋体"/>
                <w:color w:val="000000"/>
                <w:sz w:val="20"/>
                <w:szCs w:val="20"/>
              </w:rPr>
            </w:pPr>
          </w:p>
        </w:tc>
        <w:tc>
          <w:tcPr>
            <w:tcW w:w="3568" w:type="dxa"/>
            <w:vMerge w:val="restart"/>
            <w:shd w:val="clear" w:color="auto" w:fill="auto"/>
            <w:vAlign w:val="center"/>
            <w:hideMark/>
          </w:tcPr>
          <w:p w:rsidR="007C1319" w:rsidRPr="00897F7E" w:rsidRDefault="007C1319" w:rsidP="006547EC">
            <w:pPr>
              <w:spacing w:line="280" w:lineRule="exact"/>
              <w:rPr>
                <w:rFonts w:ascii="宋体" w:hAnsi="宋体"/>
                <w:color w:val="000000"/>
                <w:sz w:val="20"/>
                <w:szCs w:val="20"/>
              </w:rPr>
            </w:pPr>
          </w:p>
        </w:tc>
        <w:tc>
          <w:tcPr>
            <w:tcW w:w="732" w:type="dxa"/>
            <w:vMerge w:val="restart"/>
            <w:shd w:val="clear" w:color="auto" w:fill="auto"/>
            <w:noWrap/>
            <w:vAlign w:val="center"/>
            <w:hideMark/>
          </w:tcPr>
          <w:p w:rsidR="007C1319" w:rsidRPr="00897F7E" w:rsidRDefault="007C1319" w:rsidP="006547EC">
            <w:pPr>
              <w:spacing w:line="280" w:lineRule="exact"/>
              <w:jc w:val="center"/>
              <w:rPr>
                <w:rFonts w:ascii="宋体" w:hAnsi="宋体"/>
                <w:color w:val="000000"/>
                <w:sz w:val="20"/>
                <w:szCs w:val="20"/>
              </w:rPr>
            </w:pPr>
          </w:p>
        </w:tc>
        <w:tc>
          <w:tcPr>
            <w:tcW w:w="833" w:type="dxa"/>
            <w:shd w:val="clear" w:color="auto" w:fill="auto"/>
            <w:vAlign w:val="center"/>
            <w:hideMark/>
          </w:tcPr>
          <w:p w:rsidR="007C1319" w:rsidRPr="00897F7E" w:rsidRDefault="007C1319" w:rsidP="007C1319">
            <w:pPr>
              <w:spacing w:line="280" w:lineRule="exact"/>
              <w:jc w:val="center"/>
              <w:rPr>
                <w:rFonts w:ascii="宋体" w:hAnsi="宋体" w:cs="宋体"/>
                <w:color w:val="000000"/>
                <w:sz w:val="20"/>
                <w:szCs w:val="20"/>
              </w:rPr>
            </w:pPr>
          </w:p>
        </w:tc>
        <w:tc>
          <w:tcPr>
            <w:tcW w:w="899" w:type="dxa"/>
            <w:shd w:val="clear" w:color="auto" w:fill="auto"/>
            <w:vAlign w:val="center"/>
            <w:hideMark/>
          </w:tcPr>
          <w:p w:rsidR="007C1319" w:rsidRPr="00897F7E" w:rsidRDefault="007C1319" w:rsidP="007C1319">
            <w:pPr>
              <w:spacing w:line="280" w:lineRule="exact"/>
              <w:jc w:val="center"/>
              <w:rPr>
                <w:rFonts w:ascii="宋体" w:hAnsi="宋体" w:cs="宋体"/>
                <w:color w:val="000000"/>
                <w:sz w:val="20"/>
                <w:szCs w:val="20"/>
              </w:rPr>
            </w:pPr>
          </w:p>
        </w:tc>
        <w:tc>
          <w:tcPr>
            <w:tcW w:w="1059" w:type="dxa"/>
            <w:shd w:val="clear" w:color="auto" w:fill="auto"/>
            <w:vAlign w:val="center"/>
            <w:hideMark/>
          </w:tcPr>
          <w:p w:rsidR="007C1319" w:rsidRPr="00897F7E" w:rsidRDefault="007C1319" w:rsidP="007C1319">
            <w:pPr>
              <w:spacing w:line="280" w:lineRule="exact"/>
              <w:jc w:val="center"/>
              <w:rPr>
                <w:rFonts w:ascii="宋体" w:hAnsi="宋体"/>
                <w:color w:val="000000"/>
                <w:sz w:val="20"/>
                <w:szCs w:val="20"/>
              </w:rPr>
            </w:pPr>
          </w:p>
        </w:tc>
        <w:tc>
          <w:tcPr>
            <w:tcW w:w="716" w:type="dxa"/>
            <w:shd w:val="clear" w:color="auto" w:fill="auto"/>
            <w:vAlign w:val="center"/>
            <w:hideMark/>
          </w:tcPr>
          <w:p w:rsidR="007C1319" w:rsidRPr="00897F7E" w:rsidRDefault="007C1319" w:rsidP="007C1319">
            <w:pPr>
              <w:spacing w:line="280" w:lineRule="exact"/>
              <w:jc w:val="center"/>
              <w:rPr>
                <w:rFonts w:ascii="宋体" w:hAnsi="宋体"/>
                <w:color w:val="000000"/>
                <w:sz w:val="20"/>
                <w:szCs w:val="20"/>
              </w:rPr>
            </w:pPr>
          </w:p>
        </w:tc>
        <w:tc>
          <w:tcPr>
            <w:tcW w:w="3379" w:type="dxa"/>
            <w:vMerge w:val="restart"/>
            <w:shd w:val="clear" w:color="auto" w:fill="auto"/>
            <w:vAlign w:val="center"/>
            <w:hideMark/>
          </w:tcPr>
          <w:p w:rsidR="007C1319" w:rsidRPr="00897F7E" w:rsidRDefault="007C1319" w:rsidP="006547EC">
            <w:pPr>
              <w:spacing w:line="280" w:lineRule="exact"/>
              <w:rPr>
                <w:rFonts w:ascii="宋体" w:hAnsi="宋体"/>
                <w:color w:val="000000"/>
                <w:sz w:val="20"/>
                <w:szCs w:val="20"/>
              </w:rPr>
            </w:pPr>
          </w:p>
        </w:tc>
        <w:tc>
          <w:tcPr>
            <w:tcW w:w="480" w:type="dxa"/>
            <w:vMerge w:val="restart"/>
            <w:shd w:val="clear" w:color="auto" w:fill="auto"/>
            <w:vAlign w:val="center"/>
            <w:hideMark/>
          </w:tcPr>
          <w:p w:rsidR="007C1319" w:rsidRPr="00897F7E" w:rsidRDefault="007C1319" w:rsidP="006547EC">
            <w:pPr>
              <w:spacing w:line="280" w:lineRule="exact"/>
              <w:jc w:val="center"/>
              <w:rPr>
                <w:rFonts w:ascii="宋体" w:hAnsi="宋体"/>
                <w:color w:val="000000"/>
                <w:sz w:val="20"/>
                <w:szCs w:val="20"/>
              </w:rPr>
            </w:pPr>
            <w:r w:rsidRPr="00897F7E">
              <w:rPr>
                <w:rFonts w:ascii="宋体" w:hAnsi="宋体"/>
                <w:color w:val="000000"/>
                <w:sz w:val="20"/>
                <w:szCs w:val="20"/>
              </w:rPr>
              <w:t xml:space="preserve">　</w:t>
            </w:r>
          </w:p>
        </w:tc>
      </w:tr>
      <w:tr w:rsidR="007C1319" w:rsidRPr="00897F7E" w:rsidTr="007C1319">
        <w:trPr>
          <w:trHeight w:val="600"/>
          <w:jc w:val="center"/>
        </w:trPr>
        <w:tc>
          <w:tcPr>
            <w:tcW w:w="480" w:type="dxa"/>
            <w:vMerge/>
            <w:vAlign w:val="center"/>
            <w:hideMark/>
          </w:tcPr>
          <w:p w:rsidR="007C1319" w:rsidRPr="00897F7E" w:rsidRDefault="007C1319" w:rsidP="006547EC">
            <w:pPr>
              <w:spacing w:line="280" w:lineRule="exact"/>
              <w:rPr>
                <w:rFonts w:ascii="宋体" w:hAnsi="宋体"/>
                <w:color w:val="000000"/>
                <w:sz w:val="20"/>
                <w:szCs w:val="20"/>
              </w:rPr>
            </w:pPr>
          </w:p>
        </w:tc>
        <w:tc>
          <w:tcPr>
            <w:tcW w:w="934" w:type="dxa"/>
            <w:vMerge/>
            <w:vAlign w:val="center"/>
            <w:hideMark/>
          </w:tcPr>
          <w:p w:rsidR="007C1319" w:rsidRPr="00897F7E" w:rsidRDefault="007C1319" w:rsidP="006547EC">
            <w:pPr>
              <w:spacing w:line="280" w:lineRule="exact"/>
              <w:rPr>
                <w:rFonts w:ascii="宋体" w:hAnsi="宋体" w:cs="宋体"/>
                <w:color w:val="000000"/>
                <w:sz w:val="20"/>
                <w:szCs w:val="20"/>
              </w:rPr>
            </w:pPr>
          </w:p>
        </w:tc>
        <w:tc>
          <w:tcPr>
            <w:tcW w:w="1073" w:type="dxa"/>
            <w:vMerge/>
            <w:vAlign w:val="center"/>
            <w:hideMark/>
          </w:tcPr>
          <w:p w:rsidR="007C1319" w:rsidRPr="00897F7E" w:rsidRDefault="007C1319" w:rsidP="006547EC">
            <w:pPr>
              <w:spacing w:line="280" w:lineRule="exact"/>
              <w:rPr>
                <w:rFonts w:ascii="宋体" w:hAnsi="宋体"/>
                <w:color w:val="000000"/>
                <w:sz w:val="20"/>
                <w:szCs w:val="20"/>
              </w:rPr>
            </w:pPr>
          </w:p>
        </w:tc>
        <w:tc>
          <w:tcPr>
            <w:tcW w:w="635" w:type="dxa"/>
            <w:vMerge/>
            <w:vAlign w:val="center"/>
            <w:hideMark/>
          </w:tcPr>
          <w:p w:rsidR="007C1319" w:rsidRPr="00897F7E" w:rsidRDefault="007C1319" w:rsidP="006547EC">
            <w:pPr>
              <w:spacing w:line="280" w:lineRule="exact"/>
              <w:rPr>
                <w:rFonts w:ascii="宋体" w:hAnsi="宋体"/>
                <w:color w:val="000000"/>
                <w:sz w:val="20"/>
                <w:szCs w:val="20"/>
              </w:rPr>
            </w:pPr>
          </w:p>
        </w:tc>
        <w:tc>
          <w:tcPr>
            <w:tcW w:w="995" w:type="dxa"/>
            <w:vMerge/>
            <w:vAlign w:val="center"/>
            <w:hideMark/>
          </w:tcPr>
          <w:p w:rsidR="007C1319" w:rsidRPr="00897F7E" w:rsidRDefault="007C1319" w:rsidP="006547EC">
            <w:pPr>
              <w:spacing w:line="280" w:lineRule="exact"/>
              <w:rPr>
                <w:rFonts w:ascii="宋体" w:hAnsi="宋体" w:cs="宋体"/>
                <w:color w:val="000000"/>
                <w:sz w:val="20"/>
                <w:szCs w:val="20"/>
              </w:rPr>
            </w:pPr>
          </w:p>
        </w:tc>
        <w:tc>
          <w:tcPr>
            <w:tcW w:w="3568" w:type="dxa"/>
            <w:vMerge/>
            <w:vAlign w:val="center"/>
            <w:hideMark/>
          </w:tcPr>
          <w:p w:rsidR="007C1319" w:rsidRPr="00897F7E" w:rsidRDefault="007C1319" w:rsidP="006547EC">
            <w:pPr>
              <w:spacing w:line="280" w:lineRule="exact"/>
              <w:rPr>
                <w:rFonts w:ascii="宋体" w:hAnsi="宋体"/>
                <w:color w:val="000000"/>
                <w:sz w:val="20"/>
                <w:szCs w:val="20"/>
              </w:rPr>
            </w:pPr>
          </w:p>
        </w:tc>
        <w:tc>
          <w:tcPr>
            <w:tcW w:w="732" w:type="dxa"/>
            <w:vMerge/>
            <w:vAlign w:val="center"/>
            <w:hideMark/>
          </w:tcPr>
          <w:p w:rsidR="007C1319" w:rsidRPr="00897F7E" w:rsidRDefault="007C1319" w:rsidP="006547EC">
            <w:pPr>
              <w:spacing w:line="280" w:lineRule="exact"/>
              <w:rPr>
                <w:rFonts w:ascii="宋体" w:hAnsi="宋体"/>
                <w:color w:val="000000"/>
                <w:sz w:val="20"/>
                <w:szCs w:val="20"/>
              </w:rPr>
            </w:pPr>
          </w:p>
        </w:tc>
        <w:tc>
          <w:tcPr>
            <w:tcW w:w="833" w:type="dxa"/>
            <w:shd w:val="clear" w:color="auto" w:fill="auto"/>
            <w:vAlign w:val="center"/>
            <w:hideMark/>
          </w:tcPr>
          <w:p w:rsidR="007C1319" w:rsidRPr="00897F7E" w:rsidRDefault="007C1319" w:rsidP="007C1319">
            <w:pPr>
              <w:spacing w:line="280" w:lineRule="exact"/>
              <w:jc w:val="center"/>
              <w:rPr>
                <w:rFonts w:ascii="宋体" w:hAnsi="宋体" w:cs="宋体"/>
                <w:color w:val="000000"/>
                <w:sz w:val="20"/>
                <w:szCs w:val="20"/>
              </w:rPr>
            </w:pPr>
          </w:p>
        </w:tc>
        <w:tc>
          <w:tcPr>
            <w:tcW w:w="899" w:type="dxa"/>
            <w:shd w:val="clear" w:color="auto" w:fill="auto"/>
            <w:vAlign w:val="center"/>
            <w:hideMark/>
          </w:tcPr>
          <w:p w:rsidR="007C1319" w:rsidRPr="00897F7E" w:rsidRDefault="007C1319" w:rsidP="007C1319">
            <w:pPr>
              <w:spacing w:line="280" w:lineRule="exact"/>
              <w:jc w:val="center"/>
              <w:rPr>
                <w:rFonts w:ascii="宋体" w:hAnsi="宋体" w:cs="宋体"/>
                <w:color w:val="000000"/>
                <w:sz w:val="20"/>
                <w:szCs w:val="20"/>
              </w:rPr>
            </w:pPr>
          </w:p>
        </w:tc>
        <w:tc>
          <w:tcPr>
            <w:tcW w:w="1059" w:type="dxa"/>
            <w:shd w:val="clear" w:color="auto" w:fill="auto"/>
            <w:vAlign w:val="center"/>
            <w:hideMark/>
          </w:tcPr>
          <w:p w:rsidR="007C1319" w:rsidRPr="00897F7E" w:rsidRDefault="007C1319" w:rsidP="007C1319">
            <w:pPr>
              <w:spacing w:line="280" w:lineRule="exact"/>
              <w:jc w:val="center"/>
              <w:rPr>
                <w:rFonts w:ascii="宋体" w:hAnsi="宋体"/>
                <w:color w:val="000000"/>
                <w:sz w:val="20"/>
                <w:szCs w:val="20"/>
              </w:rPr>
            </w:pPr>
          </w:p>
        </w:tc>
        <w:tc>
          <w:tcPr>
            <w:tcW w:w="716" w:type="dxa"/>
            <w:shd w:val="clear" w:color="auto" w:fill="auto"/>
            <w:vAlign w:val="center"/>
            <w:hideMark/>
          </w:tcPr>
          <w:p w:rsidR="007C1319" w:rsidRPr="00897F7E" w:rsidRDefault="007C1319" w:rsidP="007C1319">
            <w:pPr>
              <w:spacing w:line="280" w:lineRule="exact"/>
              <w:jc w:val="center"/>
              <w:rPr>
                <w:rFonts w:ascii="宋体" w:hAnsi="宋体"/>
                <w:color w:val="000000"/>
                <w:sz w:val="20"/>
                <w:szCs w:val="20"/>
              </w:rPr>
            </w:pPr>
          </w:p>
        </w:tc>
        <w:tc>
          <w:tcPr>
            <w:tcW w:w="3379" w:type="dxa"/>
            <w:vMerge/>
            <w:vAlign w:val="center"/>
            <w:hideMark/>
          </w:tcPr>
          <w:p w:rsidR="007C1319" w:rsidRPr="00897F7E" w:rsidRDefault="007C1319" w:rsidP="006547EC">
            <w:pPr>
              <w:spacing w:line="280" w:lineRule="exact"/>
              <w:rPr>
                <w:rFonts w:ascii="宋体" w:hAnsi="宋体"/>
                <w:color w:val="000000"/>
                <w:sz w:val="20"/>
                <w:szCs w:val="20"/>
              </w:rPr>
            </w:pPr>
          </w:p>
        </w:tc>
        <w:tc>
          <w:tcPr>
            <w:tcW w:w="480" w:type="dxa"/>
            <w:vMerge/>
            <w:vAlign w:val="center"/>
            <w:hideMark/>
          </w:tcPr>
          <w:p w:rsidR="007C1319" w:rsidRPr="00897F7E" w:rsidRDefault="007C1319" w:rsidP="006547EC">
            <w:pPr>
              <w:spacing w:line="280" w:lineRule="exact"/>
              <w:rPr>
                <w:rFonts w:ascii="宋体" w:hAnsi="宋体"/>
                <w:color w:val="000000"/>
                <w:sz w:val="20"/>
                <w:szCs w:val="20"/>
              </w:rPr>
            </w:pPr>
          </w:p>
        </w:tc>
      </w:tr>
      <w:tr w:rsidR="007C1319" w:rsidRPr="00897F7E" w:rsidTr="007C1319">
        <w:trPr>
          <w:trHeight w:val="765"/>
          <w:jc w:val="center"/>
        </w:trPr>
        <w:tc>
          <w:tcPr>
            <w:tcW w:w="480" w:type="dxa"/>
            <w:vMerge w:val="restart"/>
            <w:shd w:val="clear" w:color="auto" w:fill="auto"/>
            <w:noWrap/>
            <w:vAlign w:val="center"/>
            <w:hideMark/>
          </w:tcPr>
          <w:p w:rsidR="007C1319" w:rsidRPr="00897F7E" w:rsidRDefault="007C1319" w:rsidP="006547EC">
            <w:pPr>
              <w:spacing w:line="280" w:lineRule="exact"/>
              <w:jc w:val="center"/>
              <w:rPr>
                <w:rFonts w:ascii="宋体" w:hAnsi="宋体"/>
                <w:color w:val="000000"/>
                <w:sz w:val="20"/>
                <w:szCs w:val="20"/>
              </w:rPr>
            </w:pPr>
            <w:r w:rsidRPr="00897F7E">
              <w:rPr>
                <w:rFonts w:ascii="宋体" w:hAnsi="宋体"/>
                <w:color w:val="000000"/>
                <w:sz w:val="20"/>
                <w:szCs w:val="20"/>
              </w:rPr>
              <w:t>2</w:t>
            </w:r>
          </w:p>
        </w:tc>
        <w:tc>
          <w:tcPr>
            <w:tcW w:w="934" w:type="dxa"/>
            <w:vMerge w:val="restart"/>
            <w:shd w:val="clear" w:color="auto" w:fill="auto"/>
            <w:vAlign w:val="center"/>
            <w:hideMark/>
          </w:tcPr>
          <w:p w:rsidR="007C1319" w:rsidRPr="00897F7E" w:rsidRDefault="007C1319" w:rsidP="006547EC">
            <w:pPr>
              <w:spacing w:line="280" w:lineRule="exact"/>
              <w:jc w:val="center"/>
              <w:rPr>
                <w:rFonts w:ascii="宋体" w:hAnsi="宋体"/>
                <w:color w:val="000000"/>
                <w:sz w:val="20"/>
                <w:szCs w:val="20"/>
              </w:rPr>
            </w:pPr>
          </w:p>
        </w:tc>
        <w:tc>
          <w:tcPr>
            <w:tcW w:w="1073" w:type="dxa"/>
            <w:vMerge w:val="restart"/>
            <w:shd w:val="clear" w:color="auto" w:fill="auto"/>
            <w:vAlign w:val="center"/>
            <w:hideMark/>
          </w:tcPr>
          <w:p w:rsidR="007C1319" w:rsidRPr="00897F7E" w:rsidRDefault="007C1319" w:rsidP="006547EC">
            <w:pPr>
              <w:spacing w:line="280" w:lineRule="exact"/>
              <w:jc w:val="center"/>
              <w:rPr>
                <w:rFonts w:ascii="宋体" w:hAnsi="宋体"/>
                <w:color w:val="000000"/>
                <w:sz w:val="20"/>
                <w:szCs w:val="20"/>
              </w:rPr>
            </w:pPr>
          </w:p>
        </w:tc>
        <w:tc>
          <w:tcPr>
            <w:tcW w:w="635" w:type="dxa"/>
            <w:vMerge w:val="restart"/>
            <w:shd w:val="clear" w:color="auto" w:fill="auto"/>
            <w:vAlign w:val="center"/>
            <w:hideMark/>
          </w:tcPr>
          <w:p w:rsidR="007C1319" w:rsidRPr="00897F7E" w:rsidRDefault="007C1319" w:rsidP="006547EC">
            <w:pPr>
              <w:spacing w:line="280" w:lineRule="exact"/>
              <w:jc w:val="center"/>
              <w:rPr>
                <w:rFonts w:ascii="宋体" w:hAnsi="宋体"/>
                <w:color w:val="000000"/>
                <w:sz w:val="20"/>
                <w:szCs w:val="20"/>
              </w:rPr>
            </w:pPr>
          </w:p>
        </w:tc>
        <w:tc>
          <w:tcPr>
            <w:tcW w:w="995" w:type="dxa"/>
            <w:vMerge w:val="restart"/>
            <w:shd w:val="clear" w:color="auto" w:fill="auto"/>
            <w:vAlign w:val="center"/>
            <w:hideMark/>
          </w:tcPr>
          <w:p w:rsidR="007C1319" w:rsidRPr="00897F7E" w:rsidRDefault="007C1319" w:rsidP="006547EC">
            <w:pPr>
              <w:spacing w:line="280" w:lineRule="exact"/>
              <w:jc w:val="center"/>
              <w:rPr>
                <w:rFonts w:ascii="宋体" w:hAnsi="宋体" w:cs="宋体"/>
                <w:color w:val="000000"/>
                <w:sz w:val="20"/>
                <w:szCs w:val="20"/>
              </w:rPr>
            </w:pPr>
          </w:p>
        </w:tc>
        <w:tc>
          <w:tcPr>
            <w:tcW w:w="3568" w:type="dxa"/>
            <w:vMerge w:val="restart"/>
            <w:shd w:val="clear" w:color="auto" w:fill="auto"/>
            <w:vAlign w:val="center"/>
            <w:hideMark/>
          </w:tcPr>
          <w:p w:rsidR="007C1319" w:rsidRPr="00897F7E" w:rsidRDefault="007C1319" w:rsidP="006547EC">
            <w:pPr>
              <w:spacing w:line="280" w:lineRule="exact"/>
              <w:rPr>
                <w:rFonts w:ascii="宋体" w:hAnsi="宋体"/>
                <w:color w:val="000000"/>
                <w:sz w:val="20"/>
                <w:szCs w:val="20"/>
              </w:rPr>
            </w:pPr>
          </w:p>
        </w:tc>
        <w:tc>
          <w:tcPr>
            <w:tcW w:w="732" w:type="dxa"/>
            <w:vMerge w:val="restart"/>
            <w:shd w:val="clear" w:color="auto" w:fill="auto"/>
            <w:vAlign w:val="center"/>
            <w:hideMark/>
          </w:tcPr>
          <w:p w:rsidR="007C1319" w:rsidRPr="00897F7E" w:rsidRDefault="007C1319" w:rsidP="006547EC">
            <w:pPr>
              <w:spacing w:line="280" w:lineRule="exact"/>
              <w:jc w:val="center"/>
              <w:rPr>
                <w:rFonts w:ascii="宋体" w:hAnsi="宋体"/>
                <w:color w:val="000000"/>
                <w:sz w:val="20"/>
                <w:szCs w:val="20"/>
              </w:rPr>
            </w:pPr>
          </w:p>
        </w:tc>
        <w:tc>
          <w:tcPr>
            <w:tcW w:w="833" w:type="dxa"/>
            <w:shd w:val="clear" w:color="auto" w:fill="auto"/>
            <w:vAlign w:val="center"/>
            <w:hideMark/>
          </w:tcPr>
          <w:p w:rsidR="007C1319" w:rsidRPr="00897F7E" w:rsidRDefault="007C1319" w:rsidP="007C1319">
            <w:pPr>
              <w:spacing w:line="280" w:lineRule="exact"/>
              <w:jc w:val="center"/>
              <w:rPr>
                <w:rFonts w:ascii="宋体" w:hAnsi="宋体" w:cs="宋体"/>
                <w:color w:val="000000"/>
                <w:sz w:val="20"/>
                <w:szCs w:val="20"/>
              </w:rPr>
            </w:pPr>
          </w:p>
        </w:tc>
        <w:tc>
          <w:tcPr>
            <w:tcW w:w="899" w:type="dxa"/>
            <w:shd w:val="clear" w:color="auto" w:fill="auto"/>
            <w:vAlign w:val="center"/>
            <w:hideMark/>
          </w:tcPr>
          <w:p w:rsidR="007C1319" w:rsidRPr="00897F7E" w:rsidRDefault="007C1319" w:rsidP="007C1319">
            <w:pPr>
              <w:spacing w:line="280" w:lineRule="exact"/>
              <w:jc w:val="center"/>
              <w:rPr>
                <w:rFonts w:ascii="宋体" w:hAnsi="宋体" w:cs="宋体"/>
                <w:color w:val="000000"/>
                <w:sz w:val="20"/>
                <w:szCs w:val="20"/>
              </w:rPr>
            </w:pPr>
          </w:p>
        </w:tc>
        <w:tc>
          <w:tcPr>
            <w:tcW w:w="1059" w:type="dxa"/>
            <w:shd w:val="clear" w:color="auto" w:fill="auto"/>
            <w:noWrap/>
            <w:vAlign w:val="center"/>
            <w:hideMark/>
          </w:tcPr>
          <w:p w:rsidR="007C1319" w:rsidRPr="00897F7E" w:rsidRDefault="007C1319" w:rsidP="007C1319">
            <w:pPr>
              <w:spacing w:line="280" w:lineRule="exact"/>
              <w:jc w:val="center"/>
              <w:rPr>
                <w:rFonts w:ascii="宋体" w:hAnsi="宋体"/>
                <w:color w:val="000000"/>
                <w:sz w:val="20"/>
                <w:szCs w:val="20"/>
              </w:rPr>
            </w:pPr>
          </w:p>
        </w:tc>
        <w:tc>
          <w:tcPr>
            <w:tcW w:w="716" w:type="dxa"/>
            <w:shd w:val="clear" w:color="auto" w:fill="auto"/>
            <w:vAlign w:val="center"/>
            <w:hideMark/>
          </w:tcPr>
          <w:p w:rsidR="007C1319" w:rsidRPr="00897F7E" w:rsidRDefault="007C1319" w:rsidP="007C1319">
            <w:pPr>
              <w:spacing w:line="280" w:lineRule="exact"/>
              <w:jc w:val="center"/>
              <w:rPr>
                <w:rFonts w:ascii="宋体" w:hAnsi="宋体"/>
                <w:color w:val="000000"/>
                <w:sz w:val="20"/>
                <w:szCs w:val="20"/>
              </w:rPr>
            </w:pPr>
          </w:p>
        </w:tc>
        <w:tc>
          <w:tcPr>
            <w:tcW w:w="3379" w:type="dxa"/>
            <w:vMerge w:val="restart"/>
            <w:shd w:val="clear" w:color="auto" w:fill="auto"/>
            <w:vAlign w:val="center"/>
            <w:hideMark/>
          </w:tcPr>
          <w:p w:rsidR="007C1319" w:rsidRPr="00897F7E" w:rsidRDefault="007C1319" w:rsidP="006547EC">
            <w:pPr>
              <w:spacing w:line="280" w:lineRule="exact"/>
              <w:rPr>
                <w:rFonts w:ascii="宋体" w:hAnsi="宋体"/>
                <w:color w:val="000000"/>
                <w:sz w:val="20"/>
                <w:szCs w:val="20"/>
              </w:rPr>
            </w:pPr>
          </w:p>
        </w:tc>
        <w:tc>
          <w:tcPr>
            <w:tcW w:w="480" w:type="dxa"/>
            <w:vMerge w:val="restart"/>
            <w:shd w:val="clear" w:color="auto" w:fill="auto"/>
            <w:vAlign w:val="center"/>
            <w:hideMark/>
          </w:tcPr>
          <w:p w:rsidR="007C1319" w:rsidRPr="00897F7E" w:rsidRDefault="007C1319" w:rsidP="006547EC">
            <w:pPr>
              <w:spacing w:line="280" w:lineRule="exact"/>
              <w:jc w:val="center"/>
              <w:rPr>
                <w:rFonts w:ascii="宋体" w:hAnsi="宋体"/>
                <w:color w:val="000000"/>
                <w:sz w:val="20"/>
                <w:szCs w:val="20"/>
              </w:rPr>
            </w:pPr>
            <w:r w:rsidRPr="00897F7E">
              <w:rPr>
                <w:rFonts w:ascii="宋体" w:hAnsi="宋体"/>
                <w:color w:val="000000"/>
                <w:sz w:val="20"/>
                <w:szCs w:val="20"/>
              </w:rPr>
              <w:t xml:space="preserve">　</w:t>
            </w:r>
          </w:p>
        </w:tc>
      </w:tr>
      <w:tr w:rsidR="007C1319" w:rsidRPr="00897F7E" w:rsidTr="007C1319">
        <w:trPr>
          <w:trHeight w:val="480"/>
          <w:jc w:val="center"/>
        </w:trPr>
        <w:tc>
          <w:tcPr>
            <w:tcW w:w="480" w:type="dxa"/>
            <w:vMerge/>
            <w:vAlign w:val="center"/>
            <w:hideMark/>
          </w:tcPr>
          <w:p w:rsidR="007C1319" w:rsidRPr="00897F7E" w:rsidRDefault="007C1319" w:rsidP="006547EC">
            <w:pPr>
              <w:spacing w:line="280" w:lineRule="exact"/>
              <w:rPr>
                <w:rFonts w:ascii="宋体" w:hAnsi="宋体"/>
                <w:color w:val="000000"/>
                <w:sz w:val="20"/>
                <w:szCs w:val="20"/>
              </w:rPr>
            </w:pPr>
          </w:p>
        </w:tc>
        <w:tc>
          <w:tcPr>
            <w:tcW w:w="934" w:type="dxa"/>
            <w:vMerge/>
            <w:vAlign w:val="center"/>
            <w:hideMark/>
          </w:tcPr>
          <w:p w:rsidR="007C1319" w:rsidRPr="00897F7E" w:rsidRDefault="007C1319" w:rsidP="006547EC">
            <w:pPr>
              <w:spacing w:line="280" w:lineRule="exact"/>
              <w:rPr>
                <w:rFonts w:ascii="宋体" w:hAnsi="宋体"/>
                <w:color w:val="000000"/>
                <w:sz w:val="20"/>
                <w:szCs w:val="20"/>
              </w:rPr>
            </w:pPr>
          </w:p>
        </w:tc>
        <w:tc>
          <w:tcPr>
            <w:tcW w:w="1073" w:type="dxa"/>
            <w:vMerge/>
            <w:vAlign w:val="center"/>
            <w:hideMark/>
          </w:tcPr>
          <w:p w:rsidR="007C1319" w:rsidRPr="00897F7E" w:rsidRDefault="007C1319" w:rsidP="006547EC">
            <w:pPr>
              <w:spacing w:line="280" w:lineRule="exact"/>
              <w:rPr>
                <w:rFonts w:ascii="宋体" w:hAnsi="宋体"/>
                <w:color w:val="000000"/>
                <w:sz w:val="20"/>
                <w:szCs w:val="20"/>
              </w:rPr>
            </w:pPr>
          </w:p>
        </w:tc>
        <w:tc>
          <w:tcPr>
            <w:tcW w:w="635" w:type="dxa"/>
            <w:vMerge/>
            <w:vAlign w:val="center"/>
            <w:hideMark/>
          </w:tcPr>
          <w:p w:rsidR="007C1319" w:rsidRPr="00897F7E" w:rsidRDefault="007C1319" w:rsidP="006547EC">
            <w:pPr>
              <w:spacing w:line="280" w:lineRule="exact"/>
              <w:rPr>
                <w:rFonts w:ascii="宋体" w:hAnsi="宋体"/>
                <w:color w:val="000000"/>
                <w:sz w:val="20"/>
                <w:szCs w:val="20"/>
              </w:rPr>
            </w:pPr>
          </w:p>
        </w:tc>
        <w:tc>
          <w:tcPr>
            <w:tcW w:w="995" w:type="dxa"/>
            <w:vMerge/>
            <w:vAlign w:val="center"/>
            <w:hideMark/>
          </w:tcPr>
          <w:p w:rsidR="007C1319" w:rsidRPr="00897F7E" w:rsidRDefault="007C1319" w:rsidP="006547EC">
            <w:pPr>
              <w:spacing w:line="280" w:lineRule="exact"/>
              <w:rPr>
                <w:rFonts w:ascii="宋体" w:hAnsi="宋体" w:cs="宋体"/>
                <w:color w:val="000000"/>
                <w:sz w:val="20"/>
                <w:szCs w:val="20"/>
              </w:rPr>
            </w:pPr>
          </w:p>
        </w:tc>
        <w:tc>
          <w:tcPr>
            <w:tcW w:w="3568" w:type="dxa"/>
            <w:vMerge/>
            <w:vAlign w:val="center"/>
            <w:hideMark/>
          </w:tcPr>
          <w:p w:rsidR="007C1319" w:rsidRPr="00897F7E" w:rsidRDefault="007C1319" w:rsidP="006547EC">
            <w:pPr>
              <w:spacing w:line="280" w:lineRule="exact"/>
              <w:rPr>
                <w:rFonts w:ascii="宋体" w:hAnsi="宋体"/>
                <w:color w:val="000000"/>
                <w:sz w:val="20"/>
                <w:szCs w:val="20"/>
              </w:rPr>
            </w:pPr>
          </w:p>
        </w:tc>
        <w:tc>
          <w:tcPr>
            <w:tcW w:w="732" w:type="dxa"/>
            <w:vMerge/>
            <w:vAlign w:val="center"/>
            <w:hideMark/>
          </w:tcPr>
          <w:p w:rsidR="007C1319" w:rsidRPr="00897F7E" w:rsidRDefault="007C1319" w:rsidP="006547EC">
            <w:pPr>
              <w:spacing w:line="280" w:lineRule="exact"/>
              <w:rPr>
                <w:rFonts w:ascii="宋体" w:hAnsi="宋体"/>
                <w:color w:val="000000"/>
                <w:sz w:val="20"/>
                <w:szCs w:val="20"/>
              </w:rPr>
            </w:pPr>
          </w:p>
        </w:tc>
        <w:tc>
          <w:tcPr>
            <w:tcW w:w="833" w:type="dxa"/>
            <w:shd w:val="clear" w:color="auto" w:fill="auto"/>
            <w:vAlign w:val="center"/>
            <w:hideMark/>
          </w:tcPr>
          <w:p w:rsidR="007C1319" w:rsidRPr="00897F7E" w:rsidRDefault="007C1319" w:rsidP="007C1319">
            <w:pPr>
              <w:spacing w:line="280" w:lineRule="exact"/>
              <w:jc w:val="center"/>
              <w:rPr>
                <w:rFonts w:ascii="宋体" w:hAnsi="宋体" w:cs="宋体"/>
                <w:color w:val="000000"/>
                <w:sz w:val="20"/>
                <w:szCs w:val="20"/>
              </w:rPr>
            </w:pPr>
          </w:p>
        </w:tc>
        <w:tc>
          <w:tcPr>
            <w:tcW w:w="899" w:type="dxa"/>
            <w:shd w:val="clear" w:color="auto" w:fill="auto"/>
            <w:vAlign w:val="center"/>
            <w:hideMark/>
          </w:tcPr>
          <w:p w:rsidR="007C1319" w:rsidRPr="00897F7E" w:rsidRDefault="007C1319" w:rsidP="007C1319">
            <w:pPr>
              <w:spacing w:line="280" w:lineRule="exact"/>
              <w:jc w:val="center"/>
              <w:rPr>
                <w:rFonts w:ascii="宋体" w:hAnsi="宋体" w:cs="宋体"/>
                <w:color w:val="000000"/>
                <w:sz w:val="20"/>
                <w:szCs w:val="20"/>
              </w:rPr>
            </w:pPr>
          </w:p>
        </w:tc>
        <w:tc>
          <w:tcPr>
            <w:tcW w:w="1059" w:type="dxa"/>
            <w:shd w:val="clear" w:color="auto" w:fill="auto"/>
            <w:noWrap/>
            <w:vAlign w:val="center"/>
            <w:hideMark/>
          </w:tcPr>
          <w:p w:rsidR="007C1319" w:rsidRPr="00897F7E" w:rsidRDefault="007C1319" w:rsidP="007C1319">
            <w:pPr>
              <w:spacing w:line="280" w:lineRule="exact"/>
              <w:jc w:val="center"/>
              <w:rPr>
                <w:rFonts w:ascii="宋体" w:hAnsi="宋体"/>
                <w:color w:val="000000"/>
                <w:sz w:val="20"/>
                <w:szCs w:val="20"/>
              </w:rPr>
            </w:pPr>
          </w:p>
        </w:tc>
        <w:tc>
          <w:tcPr>
            <w:tcW w:w="716" w:type="dxa"/>
            <w:shd w:val="clear" w:color="auto" w:fill="auto"/>
            <w:vAlign w:val="center"/>
            <w:hideMark/>
          </w:tcPr>
          <w:p w:rsidR="007C1319" w:rsidRPr="00897F7E" w:rsidRDefault="007C1319" w:rsidP="007C1319">
            <w:pPr>
              <w:spacing w:line="280" w:lineRule="exact"/>
              <w:jc w:val="center"/>
              <w:rPr>
                <w:rFonts w:ascii="宋体" w:hAnsi="宋体"/>
                <w:color w:val="000000"/>
                <w:sz w:val="20"/>
                <w:szCs w:val="20"/>
              </w:rPr>
            </w:pPr>
          </w:p>
        </w:tc>
        <w:tc>
          <w:tcPr>
            <w:tcW w:w="3379" w:type="dxa"/>
            <w:vMerge/>
            <w:vAlign w:val="center"/>
            <w:hideMark/>
          </w:tcPr>
          <w:p w:rsidR="007C1319" w:rsidRPr="00897F7E" w:rsidRDefault="007C1319" w:rsidP="006547EC">
            <w:pPr>
              <w:spacing w:line="280" w:lineRule="exact"/>
              <w:rPr>
                <w:rFonts w:ascii="宋体" w:hAnsi="宋体"/>
                <w:color w:val="000000"/>
                <w:sz w:val="20"/>
                <w:szCs w:val="20"/>
              </w:rPr>
            </w:pPr>
          </w:p>
        </w:tc>
        <w:tc>
          <w:tcPr>
            <w:tcW w:w="480" w:type="dxa"/>
            <w:vMerge/>
            <w:vAlign w:val="center"/>
            <w:hideMark/>
          </w:tcPr>
          <w:p w:rsidR="007C1319" w:rsidRPr="00897F7E" w:rsidRDefault="007C1319" w:rsidP="006547EC">
            <w:pPr>
              <w:spacing w:line="280" w:lineRule="exact"/>
              <w:rPr>
                <w:rFonts w:ascii="宋体" w:hAnsi="宋体"/>
                <w:color w:val="000000"/>
                <w:sz w:val="20"/>
                <w:szCs w:val="20"/>
              </w:rPr>
            </w:pPr>
          </w:p>
        </w:tc>
      </w:tr>
      <w:tr w:rsidR="007C1319" w:rsidRPr="00897F7E" w:rsidTr="007C1319">
        <w:trPr>
          <w:trHeight w:val="900"/>
          <w:jc w:val="center"/>
        </w:trPr>
        <w:tc>
          <w:tcPr>
            <w:tcW w:w="480" w:type="dxa"/>
            <w:vMerge w:val="restart"/>
            <w:shd w:val="clear" w:color="auto" w:fill="auto"/>
            <w:noWrap/>
            <w:vAlign w:val="center"/>
            <w:hideMark/>
          </w:tcPr>
          <w:p w:rsidR="007C1319" w:rsidRPr="00897F7E" w:rsidRDefault="007C1319" w:rsidP="006547EC">
            <w:pPr>
              <w:spacing w:line="280" w:lineRule="exact"/>
              <w:jc w:val="center"/>
              <w:rPr>
                <w:rFonts w:ascii="宋体" w:hAnsi="宋体"/>
                <w:color w:val="000000"/>
                <w:sz w:val="20"/>
                <w:szCs w:val="20"/>
              </w:rPr>
            </w:pPr>
            <w:r w:rsidRPr="00897F7E">
              <w:rPr>
                <w:rFonts w:ascii="宋体" w:hAnsi="宋体"/>
                <w:color w:val="000000"/>
                <w:sz w:val="20"/>
                <w:szCs w:val="20"/>
              </w:rPr>
              <w:t>3</w:t>
            </w:r>
          </w:p>
        </w:tc>
        <w:tc>
          <w:tcPr>
            <w:tcW w:w="934" w:type="dxa"/>
            <w:vMerge w:val="restart"/>
            <w:shd w:val="clear" w:color="auto" w:fill="auto"/>
            <w:vAlign w:val="center"/>
            <w:hideMark/>
          </w:tcPr>
          <w:p w:rsidR="007C1319" w:rsidRPr="00897F7E" w:rsidRDefault="007C1319" w:rsidP="006547EC">
            <w:pPr>
              <w:spacing w:line="280" w:lineRule="exact"/>
              <w:jc w:val="center"/>
              <w:rPr>
                <w:rFonts w:ascii="宋体" w:hAnsi="宋体"/>
                <w:color w:val="000000"/>
                <w:sz w:val="20"/>
                <w:szCs w:val="20"/>
              </w:rPr>
            </w:pPr>
          </w:p>
        </w:tc>
        <w:tc>
          <w:tcPr>
            <w:tcW w:w="1073" w:type="dxa"/>
            <w:vMerge w:val="restart"/>
            <w:shd w:val="clear" w:color="auto" w:fill="auto"/>
            <w:vAlign w:val="center"/>
            <w:hideMark/>
          </w:tcPr>
          <w:p w:rsidR="007C1319" w:rsidRPr="00897F7E" w:rsidRDefault="007C1319" w:rsidP="006547EC">
            <w:pPr>
              <w:spacing w:line="280" w:lineRule="exact"/>
              <w:jc w:val="center"/>
              <w:rPr>
                <w:rFonts w:ascii="宋体" w:hAnsi="宋体"/>
                <w:color w:val="000000"/>
                <w:sz w:val="20"/>
                <w:szCs w:val="20"/>
              </w:rPr>
            </w:pPr>
          </w:p>
        </w:tc>
        <w:tc>
          <w:tcPr>
            <w:tcW w:w="635" w:type="dxa"/>
            <w:vMerge w:val="restart"/>
            <w:shd w:val="clear" w:color="auto" w:fill="auto"/>
            <w:vAlign w:val="center"/>
            <w:hideMark/>
          </w:tcPr>
          <w:p w:rsidR="007C1319" w:rsidRPr="00897F7E" w:rsidRDefault="007C1319" w:rsidP="006547EC">
            <w:pPr>
              <w:spacing w:line="280" w:lineRule="exact"/>
              <w:jc w:val="center"/>
              <w:rPr>
                <w:rFonts w:ascii="宋体" w:hAnsi="宋体"/>
                <w:color w:val="000000"/>
                <w:sz w:val="20"/>
                <w:szCs w:val="20"/>
              </w:rPr>
            </w:pPr>
          </w:p>
        </w:tc>
        <w:tc>
          <w:tcPr>
            <w:tcW w:w="995" w:type="dxa"/>
            <w:vMerge w:val="restart"/>
            <w:shd w:val="clear" w:color="auto" w:fill="auto"/>
            <w:vAlign w:val="center"/>
            <w:hideMark/>
          </w:tcPr>
          <w:p w:rsidR="007C1319" w:rsidRPr="00897F7E" w:rsidRDefault="007C1319" w:rsidP="006547EC">
            <w:pPr>
              <w:spacing w:line="280" w:lineRule="exact"/>
              <w:jc w:val="center"/>
              <w:rPr>
                <w:rFonts w:ascii="宋体" w:hAnsi="宋体" w:cs="宋体"/>
                <w:color w:val="000000"/>
                <w:sz w:val="20"/>
                <w:szCs w:val="20"/>
              </w:rPr>
            </w:pPr>
          </w:p>
        </w:tc>
        <w:tc>
          <w:tcPr>
            <w:tcW w:w="3568" w:type="dxa"/>
            <w:vMerge w:val="restart"/>
            <w:shd w:val="clear" w:color="auto" w:fill="auto"/>
            <w:vAlign w:val="center"/>
            <w:hideMark/>
          </w:tcPr>
          <w:p w:rsidR="007C1319" w:rsidRPr="00897F7E" w:rsidRDefault="007C1319" w:rsidP="006547EC">
            <w:pPr>
              <w:spacing w:line="280" w:lineRule="exact"/>
              <w:rPr>
                <w:rFonts w:ascii="宋体" w:hAnsi="宋体"/>
                <w:color w:val="000000"/>
                <w:sz w:val="20"/>
                <w:szCs w:val="20"/>
              </w:rPr>
            </w:pPr>
          </w:p>
        </w:tc>
        <w:tc>
          <w:tcPr>
            <w:tcW w:w="732" w:type="dxa"/>
            <w:vMerge w:val="restart"/>
            <w:shd w:val="clear" w:color="auto" w:fill="auto"/>
            <w:vAlign w:val="center"/>
            <w:hideMark/>
          </w:tcPr>
          <w:p w:rsidR="007C1319" w:rsidRPr="00897F7E" w:rsidRDefault="007C1319" w:rsidP="006547EC">
            <w:pPr>
              <w:spacing w:line="280" w:lineRule="exact"/>
              <w:jc w:val="center"/>
              <w:rPr>
                <w:rFonts w:ascii="宋体" w:hAnsi="宋体"/>
                <w:color w:val="000000"/>
                <w:sz w:val="20"/>
                <w:szCs w:val="20"/>
              </w:rPr>
            </w:pPr>
          </w:p>
        </w:tc>
        <w:tc>
          <w:tcPr>
            <w:tcW w:w="833" w:type="dxa"/>
            <w:shd w:val="clear" w:color="auto" w:fill="auto"/>
            <w:vAlign w:val="center"/>
            <w:hideMark/>
          </w:tcPr>
          <w:p w:rsidR="007C1319" w:rsidRPr="00897F7E" w:rsidRDefault="007C1319" w:rsidP="007C1319">
            <w:pPr>
              <w:spacing w:line="280" w:lineRule="exact"/>
              <w:jc w:val="center"/>
              <w:rPr>
                <w:rFonts w:ascii="宋体" w:hAnsi="宋体" w:cs="宋体"/>
                <w:color w:val="000000"/>
                <w:sz w:val="20"/>
                <w:szCs w:val="20"/>
              </w:rPr>
            </w:pPr>
          </w:p>
        </w:tc>
        <w:tc>
          <w:tcPr>
            <w:tcW w:w="899" w:type="dxa"/>
            <w:shd w:val="clear" w:color="auto" w:fill="auto"/>
            <w:vAlign w:val="center"/>
            <w:hideMark/>
          </w:tcPr>
          <w:p w:rsidR="007C1319" w:rsidRPr="00897F7E" w:rsidRDefault="007C1319" w:rsidP="007C1319">
            <w:pPr>
              <w:spacing w:line="280" w:lineRule="exact"/>
              <w:jc w:val="center"/>
              <w:rPr>
                <w:rFonts w:ascii="宋体" w:hAnsi="宋体" w:cs="宋体"/>
                <w:color w:val="000000"/>
                <w:sz w:val="20"/>
                <w:szCs w:val="20"/>
              </w:rPr>
            </w:pPr>
          </w:p>
        </w:tc>
        <w:tc>
          <w:tcPr>
            <w:tcW w:w="1059" w:type="dxa"/>
            <w:shd w:val="clear" w:color="auto" w:fill="auto"/>
            <w:noWrap/>
            <w:vAlign w:val="center"/>
            <w:hideMark/>
          </w:tcPr>
          <w:p w:rsidR="007C1319" w:rsidRPr="00897F7E" w:rsidRDefault="007C1319" w:rsidP="007C1319">
            <w:pPr>
              <w:spacing w:line="280" w:lineRule="exact"/>
              <w:jc w:val="center"/>
              <w:rPr>
                <w:rFonts w:ascii="宋体" w:hAnsi="宋体"/>
                <w:color w:val="000000"/>
                <w:sz w:val="20"/>
                <w:szCs w:val="20"/>
              </w:rPr>
            </w:pPr>
          </w:p>
        </w:tc>
        <w:tc>
          <w:tcPr>
            <w:tcW w:w="716" w:type="dxa"/>
            <w:shd w:val="clear" w:color="auto" w:fill="auto"/>
            <w:vAlign w:val="center"/>
            <w:hideMark/>
          </w:tcPr>
          <w:p w:rsidR="007C1319" w:rsidRPr="00897F7E" w:rsidRDefault="007C1319" w:rsidP="007C1319">
            <w:pPr>
              <w:spacing w:line="280" w:lineRule="exact"/>
              <w:jc w:val="center"/>
              <w:rPr>
                <w:rFonts w:ascii="宋体" w:hAnsi="宋体"/>
                <w:color w:val="000000"/>
                <w:sz w:val="20"/>
                <w:szCs w:val="20"/>
              </w:rPr>
            </w:pPr>
          </w:p>
        </w:tc>
        <w:tc>
          <w:tcPr>
            <w:tcW w:w="3379" w:type="dxa"/>
            <w:vMerge w:val="restart"/>
            <w:shd w:val="clear" w:color="auto" w:fill="auto"/>
            <w:vAlign w:val="center"/>
            <w:hideMark/>
          </w:tcPr>
          <w:p w:rsidR="007C1319" w:rsidRPr="00897F7E" w:rsidRDefault="007C1319" w:rsidP="006547EC">
            <w:pPr>
              <w:spacing w:line="280" w:lineRule="exact"/>
              <w:rPr>
                <w:rFonts w:ascii="宋体" w:hAnsi="宋体"/>
                <w:color w:val="000000"/>
                <w:sz w:val="20"/>
                <w:szCs w:val="20"/>
              </w:rPr>
            </w:pPr>
          </w:p>
        </w:tc>
        <w:tc>
          <w:tcPr>
            <w:tcW w:w="480" w:type="dxa"/>
            <w:vMerge w:val="restart"/>
            <w:shd w:val="clear" w:color="auto" w:fill="auto"/>
            <w:vAlign w:val="center"/>
            <w:hideMark/>
          </w:tcPr>
          <w:p w:rsidR="007C1319" w:rsidRPr="00897F7E" w:rsidRDefault="007C1319" w:rsidP="006547EC">
            <w:pPr>
              <w:spacing w:line="280" w:lineRule="exact"/>
              <w:jc w:val="center"/>
              <w:rPr>
                <w:rFonts w:ascii="宋体" w:hAnsi="宋体"/>
                <w:color w:val="000000"/>
                <w:sz w:val="20"/>
                <w:szCs w:val="20"/>
              </w:rPr>
            </w:pPr>
            <w:r w:rsidRPr="00897F7E">
              <w:rPr>
                <w:rFonts w:ascii="宋体" w:hAnsi="宋体"/>
                <w:color w:val="000000"/>
                <w:sz w:val="20"/>
                <w:szCs w:val="20"/>
              </w:rPr>
              <w:t xml:space="preserve">　</w:t>
            </w:r>
          </w:p>
        </w:tc>
      </w:tr>
      <w:tr w:rsidR="007C1319" w:rsidRPr="00897F7E" w:rsidTr="007C1319">
        <w:trPr>
          <w:trHeight w:val="582"/>
          <w:jc w:val="center"/>
        </w:trPr>
        <w:tc>
          <w:tcPr>
            <w:tcW w:w="480" w:type="dxa"/>
            <w:vMerge/>
            <w:vAlign w:val="center"/>
            <w:hideMark/>
          </w:tcPr>
          <w:p w:rsidR="007C1319" w:rsidRPr="00897F7E" w:rsidRDefault="007C1319" w:rsidP="006547EC">
            <w:pPr>
              <w:spacing w:line="280" w:lineRule="exact"/>
              <w:rPr>
                <w:rFonts w:ascii="宋体" w:hAnsi="宋体"/>
                <w:color w:val="000000"/>
                <w:sz w:val="20"/>
                <w:szCs w:val="20"/>
              </w:rPr>
            </w:pPr>
          </w:p>
        </w:tc>
        <w:tc>
          <w:tcPr>
            <w:tcW w:w="934" w:type="dxa"/>
            <w:vMerge/>
            <w:vAlign w:val="center"/>
            <w:hideMark/>
          </w:tcPr>
          <w:p w:rsidR="007C1319" w:rsidRPr="00897F7E" w:rsidRDefault="007C1319" w:rsidP="006547EC">
            <w:pPr>
              <w:spacing w:line="280" w:lineRule="exact"/>
              <w:rPr>
                <w:rFonts w:ascii="宋体" w:hAnsi="宋体"/>
                <w:color w:val="000000"/>
                <w:sz w:val="20"/>
                <w:szCs w:val="20"/>
              </w:rPr>
            </w:pPr>
          </w:p>
        </w:tc>
        <w:tc>
          <w:tcPr>
            <w:tcW w:w="1073" w:type="dxa"/>
            <w:vMerge/>
            <w:vAlign w:val="center"/>
            <w:hideMark/>
          </w:tcPr>
          <w:p w:rsidR="007C1319" w:rsidRPr="00897F7E" w:rsidRDefault="007C1319" w:rsidP="006547EC">
            <w:pPr>
              <w:spacing w:line="280" w:lineRule="exact"/>
              <w:rPr>
                <w:rFonts w:ascii="宋体" w:hAnsi="宋体"/>
                <w:color w:val="000000"/>
                <w:sz w:val="20"/>
                <w:szCs w:val="20"/>
              </w:rPr>
            </w:pPr>
          </w:p>
        </w:tc>
        <w:tc>
          <w:tcPr>
            <w:tcW w:w="635" w:type="dxa"/>
            <w:vMerge/>
            <w:vAlign w:val="center"/>
            <w:hideMark/>
          </w:tcPr>
          <w:p w:rsidR="007C1319" w:rsidRPr="00897F7E" w:rsidRDefault="007C1319" w:rsidP="006547EC">
            <w:pPr>
              <w:spacing w:line="280" w:lineRule="exact"/>
              <w:rPr>
                <w:rFonts w:ascii="宋体" w:hAnsi="宋体"/>
                <w:color w:val="000000"/>
                <w:sz w:val="20"/>
                <w:szCs w:val="20"/>
              </w:rPr>
            </w:pPr>
          </w:p>
        </w:tc>
        <w:tc>
          <w:tcPr>
            <w:tcW w:w="995" w:type="dxa"/>
            <w:vMerge/>
            <w:vAlign w:val="center"/>
            <w:hideMark/>
          </w:tcPr>
          <w:p w:rsidR="007C1319" w:rsidRPr="00897F7E" w:rsidRDefault="007C1319" w:rsidP="006547EC">
            <w:pPr>
              <w:spacing w:line="280" w:lineRule="exact"/>
              <w:rPr>
                <w:rFonts w:ascii="宋体" w:hAnsi="宋体" w:cs="宋体"/>
                <w:color w:val="000000"/>
                <w:sz w:val="20"/>
                <w:szCs w:val="20"/>
              </w:rPr>
            </w:pPr>
          </w:p>
        </w:tc>
        <w:tc>
          <w:tcPr>
            <w:tcW w:w="3568" w:type="dxa"/>
            <w:vMerge/>
            <w:vAlign w:val="center"/>
            <w:hideMark/>
          </w:tcPr>
          <w:p w:rsidR="007C1319" w:rsidRPr="00897F7E" w:rsidRDefault="007C1319" w:rsidP="006547EC">
            <w:pPr>
              <w:spacing w:line="280" w:lineRule="exact"/>
              <w:rPr>
                <w:rFonts w:ascii="宋体" w:hAnsi="宋体"/>
                <w:color w:val="000000"/>
                <w:sz w:val="20"/>
                <w:szCs w:val="20"/>
              </w:rPr>
            </w:pPr>
          </w:p>
        </w:tc>
        <w:tc>
          <w:tcPr>
            <w:tcW w:w="732" w:type="dxa"/>
            <w:vMerge/>
            <w:vAlign w:val="center"/>
            <w:hideMark/>
          </w:tcPr>
          <w:p w:rsidR="007C1319" w:rsidRPr="00897F7E" w:rsidRDefault="007C1319" w:rsidP="006547EC">
            <w:pPr>
              <w:spacing w:line="280" w:lineRule="exact"/>
              <w:rPr>
                <w:rFonts w:ascii="宋体" w:hAnsi="宋体"/>
                <w:color w:val="000000"/>
                <w:sz w:val="20"/>
                <w:szCs w:val="20"/>
              </w:rPr>
            </w:pPr>
          </w:p>
        </w:tc>
        <w:tc>
          <w:tcPr>
            <w:tcW w:w="833" w:type="dxa"/>
            <w:shd w:val="clear" w:color="auto" w:fill="auto"/>
            <w:vAlign w:val="center"/>
            <w:hideMark/>
          </w:tcPr>
          <w:p w:rsidR="007C1319" w:rsidRPr="00897F7E" w:rsidRDefault="007C1319" w:rsidP="007C1319">
            <w:pPr>
              <w:spacing w:line="280" w:lineRule="exact"/>
              <w:jc w:val="center"/>
              <w:rPr>
                <w:rFonts w:ascii="宋体" w:hAnsi="宋体" w:cs="宋体"/>
                <w:color w:val="000000"/>
                <w:sz w:val="20"/>
                <w:szCs w:val="20"/>
              </w:rPr>
            </w:pPr>
          </w:p>
        </w:tc>
        <w:tc>
          <w:tcPr>
            <w:tcW w:w="899" w:type="dxa"/>
            <w:shd w:val="clear" w:color="auto" w:fill="auto"/>
            <w:vAlign w:val="center"/>
            <w:hideMark/>
          </w:tcPr>
          <w:p w:rsidR="007C1319" w:rsidRPr="00897F7E" w:rsidRDefault="007C1319" w:rsidP="007C1319">
            <w:pPr>
              <w:spacing w:line="280" w:lineRule="exact"/>
              <w:jc w:val="center"/>
              <w:rPr>
                <w:rFonts w:ascii="宋体" w:hAnsi="宋体" w:cs="宋体"/>
                <w:color w:val="000000"/>
                <w:sz w:val="20"/>
                <w:szCs w:val="20"/>
              </w:rPr>
            </w:pPr>
          </w:p>
        </w:tc>
        <w:tc>
          <w:tcPr>
            <w:tcW w:w="1059" w:type="dxa"/>
            <w:shd w:val="clear" w:color="auto" w:fill="auto"/>
            <w:noWrap/>
            <w:vAlign w:val="center"/>
            <w:hideMark/>
          </w:tcPr>
          <w:p w:rsidR="007C1319" w:rsidRPr="00897F7E" w:rsidRDefault="007C1319" w:rsidP="007C1319">
            <w:pPr>
              <w:spacing w:line="280" w:lineRule="exact"/>
              <w:jc w:val="center"/>
              <w:rPr>
                <w:rFonts w:ascii="宋体" w:hAnsi="宋体"/>
                <w:color w:val="000000"/>
                <w:sz w:val="20"/>
                <w:szCs w:val="20"/>
              </w:rPr>
            </w:pPr>
          </w:p>
        </w:tc>
        <w:tc>
          <w:tcPr>
            <w:tcW w:w="716" w:type="dxa"/>
            <w:shd w:val="clear" w:color="auto" w:fill="auto"/>
            <w:vAlign w:val="center"/>
            <w:hideMark/>
          </w:tcPr>
          <w:p w:rsidR="007C1319" w:rsidRPr="00897F7E" w:rsidRDefault="007C1319" w:rsidP="007C1319">
            <w:pPr>
              <w:spacing w:line="280" w:lineRule="exact"/>
              <w:jc w:val="center"/>
              <w:rPr>
                <w:rFonts w:ascii="宋体" w:hAnsi="宋体"/>
                <w:color w:val="000000"/>
                <w:sz w:val="20"/>
                <w:szCs w:val="20"/>
              </w:rPr>
            </w:pPr>
          </w:p>
        </w:tc>
        <w:tc>
          <w:tcPr>
            <w:tcW w:w="3379" w:type="dxa"/>
            <w:vMerge/>
            <w:vAlign w:val="center"/>
            <w:hideMark/>
          </w:tcPr>
          <w:p w:rsidR="007C1319" w:rsidRPr="00897F7E" w:rsidRDefault="007C1319" w:rsidP="006547EC">
            <w:pPr>
              <w:spacing w:line="280" w:lineRule="exact"/>
              <w:rPr>
                <w:rFonts w:ascii="宋体" w:hAnsi="宋体"/>
                <w:color w:val="000000"/>
                <w:sz w:val="20"/>
                <w:szCs w:val="20"/>
              </w:rPr>
            </w:pPr>
          </w:p>
        </w:tc>
        <w:tc>
          <w:tcPr>
            <w:tcW w:w="480" w:type="dxa"/>
            <w:vMerge/>
            <w:vAlign w:val="center"/>
            <w:hideMark/>
          </w:tcPr>
          <w:p w:rsidR="007C1319" w:rsidRPr="00897F7E" w:rsidRDefault="007C1319" w:rsidP="006547EC">
            <w:pPr>
              <w:spacing w:line="280" w:lineRule="exact"/>
              <w:rPr>
                <w:rFonts w:ascii="宋体" w:hAnsi="宋体"/>
                <w:color w:val="000000"/>
                <w:sz w:val="20"/>
                <w:szCs w:val="20"/>
              </w:rPr>
            </w:pPr>
          </w:p>
        </w:tc>
      </w:tr>
    </w:tbl>
    <w:p w:rsidR="00364DA8" w:rsidRDefault="00364DA8" w:rsidP="00364DA8">
      <w:pPr>
        <w:spacing w:after="0" w:line="220" w:lineRule="atLeast"/>
        <w:jc w:val="both"/>
      </w:pPr>
    </w:p>
    <w:sectPr w:rsidR="00364DA8" w:rsidSect="007C1319">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F4" w:rsidRDefault="001839F4" w:rsidP="00E2389F">
      <w:pPr>
        <w:spacing w:after="0"/>
      </w:pPr>
      <w:r>
        <w:separator/>
      </w:r>
    </w:p>
  </w:endnote>
  <w:endnote w:type="continuationSeparator" w:id="0">
    <w:p w:rsidR="001839F4" w:rsidRDefault="001839F4" w:rsidP="00E238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F4" w:rsidRDefault="001839F4" w:rsidP="00E2389F">
      <w:pPr>
        <w:spacing w:after="0"/>
      </w:pPr>
      <w:r>
        <w:separator/>
      </w:r>
    </w:p>
  </w:footnote>
  <w:footnote w:type="continuationSeparator" w:id="0">
    <w:p w:rsidR="001839F4" w:rsidRDefault="001839F4" w:rsidP="00E2389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5F81"/>
    <w:rsid w:val="001839F4"/>
    <w:rsid w:val="0022349A"/>
    <w:rsid w:val="00323B43"/>
    <w:rsid w:val="00364DA8"/>
    <w:rsid w:val="003733EB"/>
    <w:rsid w:val="003D37D8"/>
    <w:rsid w:val="00426133"/>
    <w:rsid w:val="004358AB"/>
    <w:rsid w:val="004B679F"/>
    <w:rsid w:val="00751B2B"/>
    <w:rsid w:val="007C1319"/>
    <w:rsid w:val="00803FE9"/>
    <w:rsid w:val="008B7726"/>
    <w:rsid w:val="00932197"/>
    <w:rsid w:val="009674D7"/>
    <w:rsid w:val="00A710EB"/>
    <w:rsid w:val="00AE2395"/>
    <w:rsid w:val="00B21AC7"/>
    <w:rsid w:val="00B31115"/>
    <w:rsid w:val="00C734AB"/>
    <w:rsid w:val="00CB5CBF"/>
    <w:rsid w:val="00CF31CB"/>
    <w:rsid w:val="00D31D50"/>
    <w:rsid w:val="00E2389F"/>
    <w:rsid w:val="00E96628"/>
    <w:rsid w:val="00EA0FF4"/>
    <w:rsid w:val="00EC4A83"/>
    <w:rsid w:val="00F01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389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2389F"/>
    <w:rPr>
      <w:rFonts w:ascii="Tahoma" w:hAnsi="Tahoma"/>
      <w:sz w:val="18"/>
      <w:szCs w:val="18"/>
    </w:rPr>
  </w:style>
  <w:style w:type="paragraph" w:styleId="a4">
    <w:name w:val="footer"/>
    <w:basedOn w:val="a"/>
    <w:link w:val="Char0"/>
    <w:uiPriority w:val="99"/>
    <w:semiHidden/>
    <w:unhideWhenUsed/>
    <w:rsid w:val="00E2389F"/>
    <w:pPr>
      <w:tabs>
        <w:tab w:val="center" w:pos="4153"/>
        <w:tab w:val="right" w:pos="8306"/>
      </w:tabs>
    </w:pPr>
    <w:rPr>
      <w:sz w:val="18"/>
      <w:szCs w:val="18"/>
    </w:rPr>
  </w:style>
  <w:style w:type="character" w:customStyle="1" w:styleId="Char0">
    <w:name w:val="页脚 Char"/>
    <w:basedOn w:val="a0"/>
    <w:link w:val="a4"/>
    <w:uiPriority w:val="99"/>
    <w:semiHidden/>
    <w:rsid w:val="00E2389F"/>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NTKO</cp:lastModifiedBy>
  <cp:revision>25</cp:revision>
  <cp:lastPrinted>2017-03-08T08:07:00Z</cp:lastPrinted>
  <dcterms:created xsi:type="dcterms:W3CDTF">2008-09-11T17:20:00Z</dcterms:created>
  <dcterms:modified xsi:type="dcterms:W3CDTF">2017-03-08T09:14:00Z</dcterms:modified>
</cp:coreProperties>
</file>