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05"/>
          <w:tab w:val="left" w:pos="1161"/>
          <w:tab w:val="left" w:pos="1517"/>
          <w:tab w:val="left" w:pos="1873"/>
          <w:tab w:val="left" w:pos="2229"/>
          <w:tab w:val="left" w:pos="2726"/>
          <w:tab w:val="left" w:pos="3223"/>
          <w:tab w:val="left" w:pos="3907"/>
          <w:tab w:val="left" w:pos="4404"/>
          <w:tab w:val="left" w:pos="5088"/>
          <w:tab w:val="left" w:pos="5585"/>
          <w:tab w:val="left" w:pos="6269"/>
          <w:tab w:val="left" w:pos="6766"/>
          <w:tab w:val="left" w:pos="7451"/>
          <w:tab w:val="left" w:pos="7808"/>
          <w:tab w:val="left" w:pos="8306"/>
          <w:tab w:val="left" w:pos="8991"/>
          <w:tab w:val="left" w:pos="9348"/>
          <w:tab w:val="left" w:pos="9846"/>
          <w:tab w:val="left" w:pos="10531"/>
          <w:tab w:val="left" w:pos="10888"/>
          <w:tab w:val="left" w:pos="11386"/>
          <w:tab w:val="left" w:pos="12071"/>
          <w:tab w:val="left" w:pos="12428"/>
          <w:tab w:val="left" w:pos="12926"/>
          <w:tab w:val="left" w:pos="13611"/>
          <w:tab w:val="left" w:pos="14109"/>
          <w:tab w:val="left" w:pos="14607"/>
          <w:tab w:val="left" w:pos="15245"/>
          <w:tab w:val="left" w:pos="15883"/>
          <w:tab w:val="left" w:pos="16521"/>
          <w:tab w:val="left" w:pos="16878"/>
          <w:tab w:val="left" w:pos="17376"/>
          <w:tab w:val="left" w:pos="17733"/>
          <w:tab w:val="left" w:pos="18231"/>
          <w:tab w:val="left" w:pos="18916"/>
          <w:tab w:val="left" w:pos="19273"/>
          <w:tab w:val="left" w:pos="19771"/>
          <w:tab w:val="left" w:pos="20409"/>
          <w:tab w:val="left" w:pos="20766"/>
          <w:tab w:val="left" w:pos="21264"/>
        </w:tabs>
        <w:ind w:left="93"/>
        <w:jc w:val="left"/>
        <w:rPr>
          <w:rFonts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附件1</w:t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  <w:r>
        <w:rPr>
          <w:rFonts w:ascii="Times New Roman" w:hAnsi="Times New Roman" w:eastAsia="仿宋_GB2312" w:cs="Times New Roman"/>
          <w:kern w:val="0"/>
          <w:sz w:val="36"/>
          <w:szCs w:val="36"/>
        </w:rPr>
        <w:tab/>
      </w:r>
    </w:p>
    <w:p>
      <w:pPr>
        <w:widowControl/>
        <w:spacing w:line="596" w:lineRule="exact"/>
        <w:ind w:left="91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50"/>
          <w:szCs w:val="50"/>
        </w:rPr>
        <w:t>XX市（州）城市燃气管道等老化更新改造和保障性安居工程专项</w:t>
      </w:r>
    </w:p>
    <w:p>
      <w:pPr>
        <w:widowControl/>
        <w:spacing w:line="596" w:lineRule="exact"/>
        <w:ind w:left="91"/>
        <w:jc w:val="center"/>
        <w:rPr>
          <w:rFonts w:ascii="Times New Roman" w:hAnsi="Times New Roman" w:eastAsia="方正小标宋简体" w:cs="Times New Roman"/>
          <w:color w:val="000000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50"/>
          <w:szCs w:val="50"/>
        </w:rPr>
        <w:t>2022年中央预算内投资支持项目和相关情况汇总表</w:t>
      </w:r>
    </w:p>
    <w:p>
      <w:pPr>
        <w:widowControl/>
        <w:tabs>
          <w:tab w:val="left" w:pos="8991"/>
          <w:tab w:val="left" w:pos="9348"/>
          <w:tab w:val="left" w:pos="9846"/>
          <w:tab w:val="left" w:pos="10531"/>
          <w:tab w:val="left" w:pos="10888"/>
          <w:tab w:val="left" w:pos="11386"/>
          <w:tab w:val="left" w:pos="12071"/>
          <w:tab w:val="left" w:pos="12428"/>
          <w:tab w:val="left" w:pos="12926"/>
          <w:tab w:val="left" w:pos="13611"/>
          <w:tab w:val="left" w:pos="14109"/>
          <w:tab w:val="left" w:pos="14607"/>
          <w:tab w:val="left" w:pos="15245"/>
          <w:tab w:val="left" w:pos="15883"/>
          <w:tab w:val="left" w:pos="16521"/>
          <w:tab w:val="left" w:pos="16878"/>
          <w:tab w:val="left" w:pos="17376"/>
          <w:tab w:val="left" w:pos="17733"/>
          <w:tab w:val="left" w:pos="18231"/>
          <w:tab w:val="left" w:pos="18916"/>
          <w:tab w:val="left" w:pos="19273"/>
          <w:tab w:val="left" w:pos="19771"/>
          <w:tab w:val="left" w:pos="20409"/>
        </w:tabs>
        <w:spacing w:line="240" w:lineRule="exact"/>
        <w:ind w:left="93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填报单位：（盖章）                    市（州）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  <w:r>
        <w:rPr>
          <w:rFonts w:eastAsia="宋体"/>
          <w:color w:val="000000"/>
          <w:kern w:val="0"/>
          <w:sz w:val="24"/>
          <w:szCs w:val="24"/>
        </w:rPr>
        <w:tab/>
      </w:r>
    </w:p>
    <w:tbl>
      <w:tblPr>
        <w:tblStyle w:val="4"/>
        <w:tblW w:w="22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56"/>
        <w:gridCol w:w="456"/>
        <w:gridCol w:w="456"/>
        <w:gridCol w:w="456"/>
        <w:gridCol w:w="456"/>
        <w:gridCol w:w="731"/>
        <w:gridCol w:w="560"/>
        <w:gridCol w:w="500"/>
        <w:gridCol w:w="537"/>
        <w:gridCol w:w="613"/>
        <w:gridCol w:w="489"/>
        <w:gridCol w:w="363"/>
        <w:gridCol w:w="602"/>
        <w:gridCol w:w="600"/>
        <w:gridCol w:w="456"/>
        <w:gridCol w:w="422"/>
        <w:gridCol w:w="444"/>
        <w:gridCol w:w="456"/>
        <w:gridCol w:w="489"/>
        <w:gridCol w:w="695"/>
        <w:gridCol w:w="456"/>
        <w:gridCol w:w="515"/>
        <w:gridCol w:w="483"/>
        <w:gridCol w:w="456"/>
        <w:gridCol w:w="421"/>
        <w:gridCol w:w="517"/>
        <w:gridCol w:w="420"/>
        <w:gridCol w:w="696"/>
        <w:gridCol w:w="660"/>
        <w:gridCol w:w="546"/>
        <w:gridCol w:w="425"/>
        <w:gridCol w:w="456"/>
        <w:gridCol w:w="696"/>
        <w:gridCol w:w="456"/>
        <w:gridCol w:w="463"/>
        <w:gridCol w:w="396"/>
        <w:gridCol w:w="456"/>
        <w:gridCol w:w="696"/>
        <w:gridCol w:w="427"/>
        <w:gridCol w:w="456"/>
        <w:gridCol w:w="509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获得中央预算内投资总额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项目总投资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分解项目数量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项目开工数量</w:t>
            </w:r>
          </w:p>
        </w:tc>
        <w:tc>
          <w:tcPr>
            <w:tcW w:w="545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城市燃气管道等老化更新改造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新建排水防涝设施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新建燃气管道设施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新建供水管道设施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新建供热管道设施</w:t>
            </w: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养老抚幼、无障碍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县城新型城镇化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小区外道路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便民设施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停车场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涉及燃气管道等老化更新改造项目数量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城市燃气管道等老化更新改造相关投资（万元）</w:t>
            </w:r>
          </w:p>
        </w:tc>
        <w:tc>
          <w:tcPr>
            <w:tcW w:w="426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涉及新建排水防涝项目数量</w:t>
            </w:r>
          </w:p>
        </w:tc>
        <w:tc>
          <w:tcPr>
            <w:tcW w:w="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新建排水防涝相关投资（万元）</w:t>
            </w:r>
          </w:p>
        </w:tc>
        <w:tc>
          <w:tcPr>
            <w:tcW w:w="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新建排水管网长度（km）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涉及新建燃气项目数量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新建燃气相关投资（万元）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新建燃气管道长度（km）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涉及新建供水项目数量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新建供水相关投资（万元）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新建供水管网长度（km）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涉及新建供热项目数量</w:t>
            </w:r>
          </w:p>
        </w:tc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供热相关投资（万元）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新建供热管网长度（km）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养老抚幼、无障碍项目数量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养老抚幼、无障碍相关投资（万元）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新增、改造养老设施建筑面积（㎡）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新增、改造抚幼设施建筑面积（㎡）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进行无障碍改造的建筑面积（㎡）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涉及县城项目个数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县城项目分解安排相关投资（万元）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涉及小区外道路项目个数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小区外道路相关投资（万元）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新建、改扩建小区外道路长度（km）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涉及便民设施项目个数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便民设施相关投资（万元）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新建、改扩建便民设施建筑面积（㎡）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涉及停车场项目数量</w:t>
            </w:r>
          </w:p>
        </w:tc>
        <w:tc>
          <w:tcPr>
            <w:tcW w:w="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新件、改扩建停车场车位数</w:t>
            </w:r>
          </w:p>
        </w:tc>
        <w:tc>
          <w:tcPr>
            <w:tcW w:w="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停车场相关投资（万元）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燃气管道老化更新改造相关投资(万元)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更新改造燃气管道长度（km）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排水管道老化更新改造相关投资（万元）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更新改造排水管道长度（km）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供水管道老化更新改造相关投资（万元）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更新改造供水管道长度（km）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供热管道老化更新改造相关投资（万元）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更新改造供热管道长度（km）</w:t>
            </w: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城镇老旧小区改造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棚户区改造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保障性租赁住房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公租房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城市燃气管道等老化更新改造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0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注：1.新增、改造养老设施建筑面积，指新建、改扩建、改造等养老设施总建筑面积。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2.新增、改造抚幼设施建筑面积，指新建、改扩建、改造等抚幼设施总建筑面积。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3.进行无障碍改造的建筑面积，指进行无障碍改造的总建筑面积。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4.便民设施，指便民市场、便利店、邮政快递末端综合服务站等便民服务设施。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0" w:type="dxa"/>
            <w:gridSpan w:val="4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0" w:type="dxa"/>
            <w:gridSpan w:val="4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0" w:type="dxa"/>
            <w:gridSpan w:val="4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spacing w:line="596" w:lineRule="exact"/>
        <w:textAlignment w:val="center"/>
        <w:rPr>
          <w:sz w:val="28"/>
          <w:szCs w:val="28"/>
        </w:rPr>
        <w:sectPr>
          <w:footerReference r:id="rId3" w:type="even"/>
          <w:pgSz w:w="23814" w:h="16840" w:orient="landscape"/>
          <w:pgMar w:top="1418" w:right="1134" w:bottom="1418" w:left="1134" w:header="851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 w:firstLine="280" w:firstLineChars="10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MwNjM3NDhkMmZlNWVkMTI2NjBmMzAyNTgwZWIifQ=="/>
  </w:docVars>
  <w:rsids>
    <w:rsidRoot w:val="0824357E"/>
    <w:rsid w:val="0824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2022-12-28T08:39:00Z</dcterms:created>
  <dc:creator>郑旋</dc:creator>
  <cp:lastModifiedBy>郑旋</cp:lastModifiedBy>
  <dcterms:modified xsi:type="dcterms:W3CDTF">2022-12-28T08:39:30Z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264A01E3CDC34783A418C53C201A8075</vt:lpwstr>
  </property>
</Properties>
</file>