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</w:t>
      </w:r>
    </w:p>
    <w:p>
      <w:pPr>
        <w:spacing w:line="596" w:lineRule="exact"/>
        <w:jc w:val="center"/>
        <w:rPr>
          <w:rFonts w:eastAsia="方正小标宋简体"/>
          <w:color w:val="000000"/>
          <w:sz w:val="38"/>
          <w:szCs w:val="38"/>
        </w:rPr>
      </w:pPr>
      <w:r>
        <w:rPr>
          <w:rFonts w:hint="default" w:eastAsia="方正小标宋简体"/>
          <w:color w:val="000000"/>
          <w:sz w:val="38"/>
          <w:szCs w:val="38"/>
        </w:rPr>
        <w:t>国网湖南省电力有限公司2021年10千伏及以下农村电网</w:t>
      </w:r>
      <w:r>
        <w:rPr>
          <w:rFonts w:eastAsia="方正小标宋简体"/>
          <w:color w:val="000000"/>
          <w:sz w:val="38"/>
          <w:szCs w:val="38"/>
        </w:rPr>
        <w:t>补强</w:t>
      </w:r>
      <w:r>
        <w:rPr>
          <w:rFonts w:hint="default" w:eastAsia="方正小标宋简体"/>
          <w:color w:val="000000"/>
          <w:sz w:val="38"/>
          <w:szCs w:val="38"/>
        </w:rPr>
        <w:t>项目明细表</w:t>
      </w:r>
    </w:p>
    <w:tbl>
      <w:tblPr>
        <w:tblStyle w:val="4"/>
        <w:tblW w:w="143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2759"/>
        <w:gridCol w:w="1616"/>
        <w:gridCol w:w="1277"/>
        <w:gridCol w:w="1388"/>
        <w:gridCol w:w="3024"/>
        <w:gridCol w:w="2327"/>
        <w:gridCol w:w="15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  目  名  称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拟批复建设规模</w:t>
            </w:r>
          </w:p>
        </w:tc>
        <w:tc>
          <w:tcPr>
            <w:tcW w:w="3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自然资源部门意见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10千伏线路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（千米）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配变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（台）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低压线路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（千米）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both"/>
              <w:textAlignment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color w:val="000000"/>
                <w:kern w:val="0"/>
                <w:sz w:val="24"/>
                <w:szCs w:val="24"/>
                <w:lang w:bidi="ar"/>
              </w:rPr>
              <w:t>共涉及83个县（市、区），83个项目。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黑体"/>
                <w:color w:val="000000"/>
                <w:spacing w:val="-4"/>
                <w:kern w:val="0"/>
                <w:sz w:val="24"/>
                <w:szCs w:val="24"/>
                <w:lang w:bidi="ar"/>
              </w:rPr>
              <w:t>新建或改造10千伏线路912.154千米，其中架空线路798.542千米、电缆线路113.612千米；新建或改造配变1580台；新建或改造低压线路1161.644千米（不含进、接户线），新建或改造柱上开关3台。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</w:pPr>
            <w:r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  <w:t>/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  <w:t>/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77361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黑体"/>
                <w:color w:val="000000"/>
                <w:kern w:val="0"/>
                <w:sz w:val="24"/>
                <w:szCs w:val="24"/>
                <w:lang w:bidi="ar"/>
              </w:rPr>
              <w:t>（全部由企业自筹）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一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长沙市合计：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56.262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48.627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7761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长沙县2021年特别农网项目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18.254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21.600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3097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浏阳市2021年特别农网项目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27.537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10.084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0.335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2494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宁乡市2021年特别农网项目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10.471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26.692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2170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二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株洲市合计：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49.526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48.826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4507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醴陵市2021年特别农网项目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8.343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8.893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1443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攸县2021年特别农网项目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22.500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22.304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1417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茶陵县2021年特别农网项目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4.603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12.176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炎陵县2021年特别农网项目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14.080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5.453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after="2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三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湘潭市合计：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55.933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71.646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3857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湘乡市2021年特别农网项目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 xml:space="preserve"> 24.142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36.332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1636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湘潭县2021年特别农网项目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26.238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32.675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1793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10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韶山市2021年特别农网项目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5.553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2.639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20" w:after="20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四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20" w:after="2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岳阳市合计：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50.787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  <w:t>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  <w:t>44.343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4712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临湘市2021年特别农网项目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1.812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6.72</w:t>
            </w:r>
            <w:r>
              <w:rPr>
                <w:rFonts w:hint="default" w:eastAsia="黑体"/>
                <w:color w:val="000000"/>
                <w:sz w:val="24"/>
                <w:shd w:val="clear" w:color="auto" w:fill="FFFFFF"/>
              </w:rPr>
              <w:t>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273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华容县2021年特别农网项目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0.305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1.990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222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汨罗市2021年特别农网项目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2.845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9.501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湘阴县2021年特别农网项目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0.600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rFonts w:eastAsia="黑体"/>
                <w:color w:val="000000"/>
                <w:sz w:val="24"/>
                <w:szCs w:val="24"/>
                <w:shd w:val="clear" w:color="auto" w:fill="FFFFFF"/>
                <w:lang w:val="en"/>
              </w:rPr>
              <w:t>/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746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岳阳县2021年特别农网项目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6.126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13.687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平江县2021年特别农网项目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39.099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12.445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2165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40" w:after="40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五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衡阳市合计：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167.244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278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254.353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11900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祁东县2021年特别农网项目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11.618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21.060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782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耒阳市2021年特别农网项目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75.775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62.829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3747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19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衡东县2021年特别农网项目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21.173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38.669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2371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衡阳县2021年特别农网项目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18.510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47.162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1452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常宁市2021年特别农网项目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2.649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25.509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衡山县2021年特别农网项目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3.124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27.595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衡南县2021年特别农网项目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34.395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31.529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2063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40" w:after="40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六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郴州市合计：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76.585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131.643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6469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资兴市2021年特别农网项目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4.058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77.199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1634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桂阳县2021年特别农网项目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28.410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34.787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2066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26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嘉禾县2021年特别农网项目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19.051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7.712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1152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27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安仁县2021年特别农网项目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13.650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9.396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1039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28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40" w:after="4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桂东县2021年特别农网项目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11.416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2.549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578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七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永州市合计：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65.380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38.255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6007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29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祁阳县2021年特别农网项目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18.450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6.694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1004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东安县2021年特别农网项目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5.643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4.910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417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双牌县2021年特别农网项目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1.868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2.705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道县2021年特别农网项目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3.140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0.630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江华县2021年特别农网项目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8.826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5.618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1823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江永县2021年特别农网项目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5.436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7.925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407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宁远县2021年特别农网项目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5.645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3.535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455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新田县2021年特别农网项目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1.627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4.628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332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蓝山县2021年特别农网项目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14.745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1.610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838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八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娄底市合计：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47.744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38.045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3695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新化县2021年特别农网项目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23.821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19.171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1564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冷水江市2021年特别农网项目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4.351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3.275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40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涟源市2021年特别农网项目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6.848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10.446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双峰县2021年特别农网项目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12.724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5.153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九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邵阳市合计：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54.258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61.064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3435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42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邵东市2021年特别农网项目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7.682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28.971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隆回县2021年特别农网项目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6.641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1.489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278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邵阳县2021年特别农网项目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新建或改造柱上开关3台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城步县2021年特别农网项目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1.448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9.665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268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新宁县2021年特别农网项目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13.092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2.005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458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武冈市2021年特别农网项目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6.608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7.211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624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绥宁县2021年特别农网项目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1.300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1.178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49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洞口县2021年特别农网项目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8.102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1.433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301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新邵县2021年特别农网项目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9.385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9.112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589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十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常德市合计：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115.441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257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216.784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10316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51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桃源县2021年特别农网项目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24.014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61.620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2220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澧县2021年特别农网项目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31.759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38.472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1930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石门县2021年特别农网项目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18.995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33.623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1662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汉寿县2021年特别农网项目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11.193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10.573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安乡县2021年特别农网项目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10.095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20.746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1328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临澧县2021年特别农网项目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9.759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33.552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1175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津市市2021年特别农网项目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8.109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11.500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885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58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西湖区2021年特别农网项目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1.517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6.698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十一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益阳市合计：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58.074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38.007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3532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59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南县2021年特别农网项目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3.793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9.508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512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沅江市2021年特别农网项目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9.391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5.095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573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桃江县2021年特别农网项目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13.557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4.432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971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大通湖区2021年特别农网项目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9.455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6.612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484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安化县2021年特别农网项目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21.878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12.360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992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 xml:space="preserve">十二 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张家界市合计：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6.842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23.574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1162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64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桑植县2021年特别农网项目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3.594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10.761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672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慈利县2021年特别农网项目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3.248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12.813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 xml:space="preserve">十三 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怀化市合计：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44.827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17.871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4174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66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辰溪县2021年特别农网项目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1.248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0.222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105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洪江区2021年特别农网项目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jc w:val="center"/>
              <w:rPr>
                <w:rFonts w:ascii="Times New Roman"/>
                <w:color w:val="000000"/>
                <w:sz w:val="24"/>
                <w:lang w:val="en"/>
              </w:rPr>
            </w:pPr>
            <w:r>
              <w:rPr>
                <w:rFonts w:ascii="Times New Roman"/>
                <w:color w:val="000000"/>
                <w:sz w:val="24"/>
                <w:lang w:val="en"/>
              </w:rPr>
              <w:t>/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0.393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洪江市2021年特别农网项目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7.437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0.204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388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69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沅陵县2021年特别农网项目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3.452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2.085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479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会同县2021年特别农网项目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3.069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3.610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276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靖州县2021年特别农网项目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3.247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2.450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553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溆浦县2021年特别农网项目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5.152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3.332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通道县2021年特别农网项目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1.255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0.186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麻阳县2021年特别农网项目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11.649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0.902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631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新晃县2021年特别农网项目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1.112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0.113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芷江县2021年特别农网项目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4.559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1.923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377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中方县2021年特别农网项目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2.647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2.451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 xml:space="preserve">十四 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湘西州合计：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63.251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128.606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5834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  <w:t>78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保靖县2021年特别农网项目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4.336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31.897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79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泸溪县2021年特别农网项目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4.875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hd w:val="clear" w:color="auto" w:fill="FFFFFF"/>
              </w:rPr>
              <w:t>0.701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236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80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龙山县2021年特别农网项目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22.369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35.635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1395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81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永顺县2021年特别农网项目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16.701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34.374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1270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82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凤凰县2021年特别农网项目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6.375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13.813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1245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83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before="60" w:after="60"/>
              <w:textAlignment w:val="center"/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w w:val="80"/>
                <w:kern w:val="0"/>
                <w:sz w:val="24"/>
                <w:lang w:bidi="ar"/>
              </w:rPr>
              <w:t>古丈县2021年特别农网项目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8.595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eastAsia="黑体"/>
                <w:color w:val="000000"/>
                <w:sz w:val="24"/>
                <w:szCs w:val="24"/>
                <w:shd w:val="clear" w:color="auto" w:fill="FFFFFF"/>
              </w:rPr>
              <w:t>12.186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2202-430000-04-01-920568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不新增用地，无需办理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826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JhNjE5ZTFlZWQ3NzJjM2JhYjY2MDc0MTk4NWYifQ=="/>
  </w:docVars>
  <w:rsids>
    <w:rsidRoot w:val="75944328"/>
    <w:rsid w:val="759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016"/>
      </w:tabs>
    </w:pPr>
    <w:rPr>
      <w:rFonts w:ascii="楷体_GB2312" w:eastAsia="楷体_GB2312"/>
      <w:sz w:val="2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2022-11-10T03:55:00Z</dcterms:created>
  <dc:creator>朱佳妮</dc:creator>
  <cp:lastModifiedBy>朱佳妮</cp:lastModifiedBy>
  <dcterms:modified xsi:type="dcterms:W3CDTF">2022-11-10T03:56:12Z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83891ED9BD8E4D7E96DADB9890D9F34B</vt:lpwstr>
  </property>
</Properties>
</file>