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9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湖南省（区、市）全民健身设施补短板工程</w:t>
      </w:r>
    </w:p>
    <w:tbl>
      <w:tblPr>
        <w:tblStyle w:val="3"/>
        <w:tblpPr w:leftFromText="180" w:rightFromText="180" w:vertAnchor="text" w:horzAnchor="page" w:tblpX="1201" w:tblpY="852"/>
        <w:tblOverlap w:val="never"/>
        <w:tblW w:w="13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7"/>
        <w:gridCol w:w="5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Header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18"/>
                <w:szCs w:val="18"/>
                <w:lang w:eastAsia="zh-CN"/>
              </w:rPr>
              <w:t>拟申报中央预算内投资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常德市柳叶湖体育公园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长沙国展中心体育公园项目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湖南省长沙市鹅羊山体育公园项目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湖南体育产业集团东鹜山生态体育公园建设项目一期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郴州市五连冠体育公园项目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张家界市梅家山体育公园项目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湘西州民族体育中心公共体育场标准田径跑道和足球场项目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湖南省长沙市高新全民健身中心项目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张家界市金岩全民健身中心项目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永定区堡子界森林康养基地骑行道建设项目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08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湖南省长沙临空全民健身中心项目</w:t>
            </w:r>
          </w:p>
        </w:tc>
        <w:tc>
          <w:tcPr>
            <w:tcW w:w="576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年中央预算内投资计划建议方案表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jc w:val="right"/>
        <w:textAlignment w:val="auto"/>
        <w:outlineLvl w:val="9"/>
      </w:pPr>
      <w:r>
        <w:rPr>
          <w:rFonts w:hint="eastAsia" w:ascii="黑体" w:hAnsi="宋体" w:eastAsia="黑体" w:cs="黑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单位：万元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04398"/>
    <w:rsid w:val="10304398"/>
    <w:rsid w:val="1C5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2022-01-21T11:51:00Z</dcterms:created>
  <dc:creator>郑旋</dc:creator>
  <cp:lastModifiedBy>郑旋</cp:lastModifiedBy>
  <dcterms:modified xsi:type="dcterms:W3CDTF">2022-01-21T11:52:41Z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5A16F8D8EAD34F81A69AFC7C2AF13AA6</vt:lpwstr>
  </property>
</Properties>
</file>