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0"/>
        <w:jc w:val="left"/>
        <w:textAlignment w:val="center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  <w:lang w:val="e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附件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/>
        </w:rPr>
        <w:t>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0"/>
        <w:jc w:val="center"/>
        <w:textAlignment w:val="center"/>
        <w:rPr>
          <w:rFonts w:eastAsia="仿宋_GB2312"/>
          <w:color w:val="000000"/>
          <w:sz w:val="32"/>
          <w:szCs w:val="32"/>
        </w:rPr>
      </w:pPr>
      <w:bookmarkStart w:id="0" w:name="_GoBack"/>
      <w:r>
        <w:rPr>
          <w:rFonts w:eastAsia="仿宋_GB2312"/>
          <w:color w:val="000000"/>
          <w:sz w:val="32"/>
          <w:szCs w:val="32"/>
        </w:rPr>
        <w:t>202</w:t>
      </w:r>
      <w:r>
        <w:rPr>
          <w:rFonts w:hint="default" w:eastAsia="仿宋_GB2312"/>
          <w:color w:val="000000"/>
          <w:sz w:val="32"/>
          <w:szCs w:val="32"/>
          <w:lang w:val="en"/>
        </w:rPr>
        <w:t>2</w:t>
      </w:r>
      <w:r>
        <w:rPr>
          <w:rFonts w:eastAsia="仿宋_GB2312"/>
          <w:color w:val="000000"/>
          <w:sz w:val="32"/>
          <w:szCs w:val="32"/>
        </w:rPr>
        <w:t>年文化保护传承利用工程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0"/>
        <w:jc w:val="center"/>
        <w:textAlignment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中央预算内投资计划建议方案</w:t>
      </w:r>
      <w:bookmarkEnd w:id="0"/>
    </w:p>
    <w:tbl>
      <w:tblPr>
        <w:tblStyle w:val="4"/>
        <w:tblW w:w="85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4"/>
        <w:gridCol w:w="2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56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拟申报资金（万元）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张家界市红二方面军长征出发地重要遗址建设项目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炎帝陵景区旅游基础设施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东江湖景区旅游基础设施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资江流域羞女湖湿地公园保护展示设施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柳叶湖旅游度假区旅游基础设施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幕阜山国家森林公园保护展示设施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张谷英村景区旅游基础设施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湘西州长征遗址保护利用建设项目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莲湖湾国家湿地公园保护展示设施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嘉禾国家森林公园保护展示设施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罗荣桓故居保护利用设施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湘西州湘鄂川黔革命根据地遗址建设项目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任弼时故居保护利用设施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矮寨国家森林公园保护展示设施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A3023"/>
    <w:rsid w:val="2B2A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sz w:val="32"/>
      <w:szCs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2022-01-21T11:41:00Z</dcterms:created>
  <dc:creator>郑旋</dc:creator>
  <cp:lastModifiedBy>郑旋</cp:lastModifiedBy>
  <dcterms:modified xsi:type="dcterms:W3CDTF">2022-01-21T11:41:31Z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CEE5933D8DC84690A8B6310E360F8A85</vt:lpwstr>
  </property>
</Properties>
</file>