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附件</w:t>
      </w:r>
    </w:p>
    <w:p>
      <w:pPr>
        <w:pStyle w:val="3"/>
        <w:spacing w:after="0" w:line="596" w:lineRule="exact"/>
        <w:jc w:val="center"/>
        <w:rPr>
          <w:rFonts w:ascii="Times New Roman" w:hAnsi="Times New Roman" w:eastAsia="方正小标宋_GBK"/>
          <w:bCs/>
          <w:kern w:val="0"/>
          <w:sz w:val="42"/>
          <w:szCs w:val="42"/>
          <w:lang w:bidi="ar"/>
        </w:rPr>
      </w:pPr>
      <w:r>
        <w:rPr>
          <w:rFonts w:ascii="Times New Roman" w:hAnsi="Times New Roman" w:eastAsia="方正小标宋_GBK"/>
          <w:bCs/>
          <w:kern w:val="0"/>
          <w:sz w:val="42"/>
          <w:szCs w:val="42"/>
          <w:lang w:bidi="ar"/>
        </w:rPr>
        <w:t>湖南省重点地区转型发展专项（重点地区承接产业转移平台</w:t>
      </w:r>
    </w:p>
    <w:p>
      <w:pPr>
        <w:pStyle w:val="3"/>
        <w:spacing w:after="0" w:line="596" w:lineRule="exact"/>
        <w:jc w:val="center"/>
        <w:rPr>
          <w:rFonts w:ascii="Times New Roman" w:hAnsi="Times New Roman" w:eastAsia="方正小标宋_GBK"/>
          <w:bCs/>
          <w:kern w:val="0"/>
          <w:sz w:val="42"/>
          <w:szCs w:val="42"/>
          <w:lang w:bidi="ar"/>
        </w:rPr>
      </w:pPr>
      <w:r>
        <w:rPr>
          <w:rFonts w:ascii="Times New Roman" w:hAnsi="Times New Roman" w:eastAsia="方正小标宋_GBK"/>
          <w:bCs/>
          <w:kern w:val="0"/>
          <w:sz w:val="42"/>
          <w:szCs w:val="42"/>
          <w:lang w:bidi="ar"/>
        </w:rPr>
        <w:t>建设—国家级新区方向）2022年中央预算内投资计划表</w:t>
      </w:r>
    </w:p>
    <w:p>
      <w:pPr>
        <w:pStyle w:val="3"/>
        <w:spacing w:after="0"/>
        <w:jc w:val="right"/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单位：万元</w:t>
      </w:r>
    </w:p>
    <w:tbl>
      <w:tblPr>
        <w:tblStyle w:val="7"/>
        <w:tblW w:w="161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838"/>
        <w:gridCol w:w="1988"/>
        <w:gridCol w:w="850"/>
        <w:gridCol w:w="775"/>
        <w:gridCol w:w="1737"/>
        <w:gridCol w:w="900"/>
        <w:gridCol w:w="900"/>
        <w:gridCol w:w="850"/>
        <w:gridCol w:w="870"/>
        <w:gridCol w:w="1075"/>
        <w:gridCol w:w="856"/>
        <w:gridCol w:w="1494"/>
        <w:gridCol w:w="1100"/>
        <w:gridCol w:w="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建设</w:t>
            </w:r>
          </w:p>
          <w:p>
            <w:pPr>
              <w:spacing w:line="300" w:lineRule="exact"/>
              <w:jc w:val="center"/>
              <w:textAlignment w:val="top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性质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建设规模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拟开工年份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拟建成年份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投资类别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总投资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已下达</w:t>
            </w: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投资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累计完成投资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本次下达投资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部门和地方采取的资金安排方式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年度建设内容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项目（法人）单位及项目责任人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日常监管</w:t>
            </w: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直接责任单位及监管责任人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pacing w:val="-11"/>
                <w:w w:val="98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pacing w:val="-11"/>
                <w:w w:val="98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3" w:type="dxa"/>
            <w:vMerge w:val="restart"/>
            <w:tcBorders>
              <w:top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车用锂电材料研发检测平台一期项目</w:t>
            </w:r>
            <w:r>
              <w:rPr>
                <w:rFonts w:ascii="Times New Roman" w:hAnsi="Times New Roman" w:eastAsia="宋体" w:cs="Times New Roman"/>
                <w:color w:val="000000"/>
                <w:spacing w:val="-11"/>
                <w:kern w:val="0"/>
                <w:sz w:val="21"/>
                <w:szCs w:val="21"/>
                <w:lang w:bidi="ar"/>
              </w:rPr>
              <w:t>（2107-430104-04-01-633660）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建筑面积10800平方米，建设中试实验线、研发检测楼等，购置电感耦合等离子体发射光谱仪等高端检测分析仪器。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12,800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4,513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4,513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8,287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投资补助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土建施工、设备购置等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湖南长远锂科新能源有限公司-周友元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长沙高新区管理委员会经济发展局-刘骁雄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3,700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3,700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9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9,100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4,513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4,513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4,587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9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9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2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智能网联汽车检验检测总部及产业孵化基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（2020-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430100-47-01-005861）</w:t>
            </w: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198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建筑面积60615平方米，包括1#智能网联产业服务中心、企业研发检测及孵化车间，2#测试用房和制造中心等工程建设。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77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2024</w:t>
            </w: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38,614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3,019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3,019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300" w:lineRule="exact"/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35,595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投资补助</w:t>
            </w: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土建施工等</w:t>
            </w:r>
          </w:p>
        </w:tc>
        <w:tc>
          <w:tcPr>
            <w:tcW w:w="149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湖南湘江智能科技创新中心有限公司-刘婷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湖南湘江新区管理委员会经济发展局-郭丁文</w:t>
            </w:r>
          </w:p>
        </w:tc>
        <w:tc>
          <w:tcPr>
            <w:tcW w:w="393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5,000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5,000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9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33,614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3,019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3,019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30,595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9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9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20" w:lineRule="exact"/>
        <w:jc w:val="center"/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WJhNjE5ZTFlZWQ3NzJjM2JhYjY2MDc0MTk4NWYifQ=="/>
  </w:docVars>
  <w:rsids>
    <w:rsidRoot w:val="00E13B52"/>
    <w:rsid w:val="00055FC1"/>
    <w:rsid w:val="00157A3D"/>
    <w:rsid w:val="0022336C"/>
    <w:rsid w:val="004725E5"/>
    <w:rsid w:val="004D548E"/>
    <w:rsid w:val="004E5B84"/>
    <w:rsid w:val="005D4840"/>
    <w:rsid w:val="00635C3E"/>
    <w:rsid w:val="00686E2D"/>
    <w:rsid w:val="00757742"/>
    <w:rsid w:val="008902B2"/>
    <w:rsid w:val="008A0B85"/>
    <w:rsid w:val="009504C2"/>
    <w:rsid w:val="009F5FEA"/>
    <w:rsid w:val="00A02953"/>
    <w:rsid w:val="00A361FF"/>
    <w:rsid w:val="00AD7B9D"/>
    <w:rsid w:val="00B429B8"/>
    <w:rsid w:val="00B97739"/>
    <w:rsid w:val="00C87BC9"/>
    <w:rsid w:val="00E05862"/>
    <w:rsid w:val="00E13B52"/>
    <w:rsid w:val="00E66895"/>
    <w:rsid w:val="00F158C9"/>
    <w:rsid w:val="325F153E"/>
    <w:rsid w:val="5F71739B"/>
    <w:rsid w:val="77F31968"/>
    <w:rsid w:val="7A9FFF16"/>
    <w:rsid w:val="7FEBC7D6"/>
    <w:rsid w:val="9BBDADA9"/>
    <w:rsid w:val="BF3F5433"/>
    <w:rsid w:val="CDDEE084"/>
    <w:rsid w:val="F27E56AF"/>
    <w:rsid w:val="F3B8F0EB"/>
    <w:rsid w:val="F7FFF503"/>
    <w:rsid w:val="FF1A6FC1"/>
    <w:rsid w:val="FFED70E8"/>
    <w:rsid w:val="FFFFA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19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nt15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18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11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正文文本 Char"/>
    <w:basedOn w:val="8"/>
    <w:link w:val="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984</Words>
  <Characters>1196</Characters>
  <Lines>9</Lines>
  <Paragraphs>2</Paragraphs>
  <TotalTime>10</TotalTime>
  <ScaleCrop>false</ScaleCrop>
  <LinksUpToDate>false</LinksUpToDate>
  <CharactersWithSpaces>1206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2022-06-28T07:03:00Z</dcterms:created>
  <dc:creator>李麦收</dc:creator>
  <cp:lastModifiedBy>朱佳妮</cp:lastModifiedBy>
  <cp:lastPrinted>2020-04-22T18:28:00Z</cp:lastPrinted>
  <dcterms:modified xsi:type="dcterms:W3CDTF">2022-06-27T08:45:09Z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D43B3C36B21B42E881D1CB1C977B9D9F</vt:lpwstr>
  </property>
</Properties>
</file>