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jc w:val="left"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eastAsia"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重大区域发展战略建设（长江经济带绿色发展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小标宋_GBK" w:hAnsi="黑体" w:eastAsia="方正小标宋_GBK"/>
          <w:sz w:val="40"/>
          <w:szCs w:val="40"/>
        </w:rPr>
      </w:pPr>
      <w:r>
        <w:rPr>
          <w:rFonts w:hint="eastAsia" w:ascii="方正小标宋_GBK" w:hAnsi="黑体" w:eastAsia="方正小标宋_GBK"/>
          <w:sz w:val="40"/>
          <w:szCs w:val="40"/>
        </w:rPr>
        <w:t>方向）中央预算内投资计划绩效目标表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sz w:val="30"/>
          <w:szCs w:val="30"/>
          <w:highlight w:val="none"/>
          <w:lang w:eastAsia="zh-CN"/>
        </w:rPr>
        <w:t>绿色发展示范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0"/>
          <w:szCs w:val="30"/>
          <w:highlight w:val="none"/>
          <w:lang w:eastAsia="zh-CN"/>
        </w:rPr>
        <w:t>项目</w:t>
      </w:r>
      <w:r>
        <w:rPr>
          <w:rFonts w:hint="eastAsia" w:ascii="方正楷体_GBK" w:hAnsi="黑体" w:eastAsia="方正楷体_GBK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ascii="方正楷体_GBK" w:hAnsi="黑体" w:eastAsia="方正楷体_GBK"/>
          <w:sz w:val="30"/>
          <w:szCs w:val="30"/>
        </w:rPr>
      </w:pPr>
      <w:r>
        <w:rPr>
          <w:rFonts w:hint="eastAsia" w:ascii="方正楷体_GBK" w:hAnsi="黑体" w:eastAsia="方正楷体_GBK"/>
          <w:sz w:val="30"/>
          <w:szCs w:val="30"/>
        </w:rPr>
        <w:t>（</w:t>
      </w:r>
      <w:r>
        <w:rPr>
          <w:rFonts w:ascii="Times New Roman" w:hAnsi="Times New Roman" w:eastAsia="方正楷体_GBK" w:cs="Times New Roman"/>
          <w:sz w:val="30"/>
          <w:szCs w:val="30"/>
        </w:rPr>
        <w:t>20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>24</w:t>
      </w:r>
      <w:r>
        <w:rPr>
          <w:rFonts w:hint="eastAsia" w:ascii="方正楷体_GBK" w:hAnsi="黑体" w:eastAsia="方正楷体_GBK"/>
          <w:sz w:val="30"/>
          <w:szCs w:val="30"/>
        </w:rPr>
        <w:t>年度）</w:t>
      </w:r>
    </w:p>
    <w:p>
      <w:pPr>
        <w:overflowPunct w:val="0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84"/>
        <w:gridCol w:w="1598"/>
        <w:gridCol w:w="841"/>
        <w:gridCol w:w="256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专项名称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重大区域发展战略建设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（长江经济带绿色发展方向）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申报地方或</w:t>
            </w:r>
            <w:r>
              <w:rPr>
                <w:rFonts w:hint="eastAsia" w:ascii="Times New Roman" w:hAnsi="Times New Roman" w:eastAsia="方正仿宋_GBK"/>
                <w:szCs w:val="21"/>
              </w:rPr>
              <w:t>单位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49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申请</w:t>
            </w:r>
            <w:r>
              <w:rPr>
                <w:rFonts w:hint="eastAsia" w:ascii="Times New Roman" w:hAnsi="Times New Roman" w:eastAsia="方正仿宋_GBK"/>
                <w:szCs w:val="21"/>
              </w:rPr>
              <w:t>中央预算内投资</w:t>
            </w:r>
            <w:r>
              <w:rPr>
                <w:rFonts w:hint="eastAsia" w:ascii="方正仿宋_GBK" w:hAnsi="仿宋" w:eastAsia="方正仿宋_GBK"/>
                <w:szCs w:val="21"/>
              </w:rPr>
              <w:t>（万元）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26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总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体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目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绩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</w:t>
            </w: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标</w:t>
            </w:r>
          </w:p>
        </w:tc>
        <w:tc>
          <w:tcPr>
            <w:tcW w:w="1684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一级指标</w:t>
            </w: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二级指标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三级指标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实施效果指标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产出指标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支持项目数量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" w:eastAsia="方正仿宋_GBK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工程质量合格率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项目建设按期完</w:t>
            </w:r>
            <w:r>
              <w:rPr>
                <w:rFonts w:hint="eastAsia" w:ascii="方正仿宋_GBK" w:hAnsi="仿宋" w:eastAsia="方正仿宋_GBK"/>
                <w:szCs w:val="21"/>
              </w:rPr>
              <w:t>工</w:t>
            </w:r>
            <w:r>
              <w:rPr>
                <w:rFonts w:ascii="方正仿宋_GBK" w:hAnsi="仿宋" w:eastAsia="方正仿宋_GBK"/>
                <w:szCs w:val="21"/>
              </w:rPr>
              <w:t>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效益指标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基本公共服务提升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生态环境质量改善</w:t>
            </w:r>
            <w:r>
              <w:rPr>
                <w:rFonts w:hint="eastAsia" w:ascii="方正仿宋_GBK" w:hAnsi="仿宋" w:eastAsia="方正仿宋_GBK"/>
                <w:szCs w:val="21"/>
              </w:rPr>
              <w:t>效果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ind w:firstLine="36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项目持续发挥作用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满意度指标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ascii="方正仿宋_GBK" w:hAnsi="仿宋" w:eastAsia="方正仿宋_GBK"/>
                <w:szCs w:val="21"/>
              </w:rPr>
              <w:t>受益群众满意度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过程管理指标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计划管理指标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投资计划分解（转发）用时达标率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“两个责任”按项目落实到位率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资金管理指标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中央预算内投资支付率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highlight w:val="none"/>
              </w:rPr>
              <w:t>年度计划投资完成率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项目管理指标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项目开工率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≥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Merge w:val="continue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超规模、超标准、超概算项目比例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2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</w:t>
            </w:r>
            <w:r>
              <w:rPr>
                <w:rFonts w:hint="eastAsia"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</w:t>
            </w:r>
            <w:r>
              <w:rPr>
                <w:rFonts w:hint="eastAsia" w:ascii="Times New Roman" w:hAnsi="Times New Roman" w:eastAsia="方正仿宋_GBK"/>
                <w:szCs w:val="21"/>
              </w:rPr>
              <w:t>、巡视等指出问题项目比例</w:t>
            </w:r>
          </w:p>
        </w:tc>
        <w:tc>
          <w:tcPr>
            <w:tcW w:w="167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  <w:lang w:eastAsia="zh-CN"/>
              </w:rPr>
              <w:t>≤</w:t>
            </w:r>
            <w:r>
              <w:rPr>
                <w:rFonts w:hint="eastAsia" w:ascii="方正仿宋_GBK" w:hAnsi="仿宋" w:eastAsia="方正仿宋_GBK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1985" w:right="1616" w:bottom="1814" w:left="1616" w:header="851" w:footer="1474" w:gutter="0"/>
      <w:pgNumType w:start="1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776"/>
    <w:rsid w:val="000236E4"/>
    <w:rsid w:val="000C44ED"/>
    <w:rsid w:val="001123B2"/>
    <w:rsid w:val="0011706A"/>
    <w:rsid w:val="00130299"/>
    <w:rsid w:val="0015099B"/>
    <w:rsid w:val="001C2620"/>
    <w:rsid w:val="002236EF"/>
    <w:rsid w:val="00271A27"/>
    <w:rsid w:val="00316AD2"/>
    <w:rsid w:val="00362DF5"/>
    <w:rsid w:val="00385C62"/>
    <w:rsid w:val="003A3579"/>
    <w:rsid w:val="003B25FA"/>
    <w:rsid w:val="003C2632"/>
    <w:rsid w:val="00425BA8"/>
    <w:rsid w:val="004746B6"/>
    <w:rsid w:val="0049117C"/>
    <w:rsid w:val="00494BC8"/>
    <w:rsid w:val="004A6580"/>
    <w:rsid w:val="004F4803"/>
    <w:rsid w:val="00526CFF"/>
    <w:rsid w:val="00550787"/>
    <w:rsid w:val="005C2CA5"/>
    <w:rsid w:val="005F519A"/>
    <w:rsid w:val="00612167"/>
    <w:rsid w:val="006264A6"/>
    <w:rsid w:val="00656673"/>
    <w:rsid w:val="00684DD2"/>
    <w:rsid w:val="006C0E5A"/>
    <w:rsid w:val="00757353"/>
    <w:rsid w:val="007B2BA0"/>
    <w:rsid w:val="007C275E"/>
    <w:rsid w:val="00816E07"/>
    <w:rsid w:val="0084104C"/>
    <w:rsid w:val="00853BB9"/>
    <w:rsid w:val="008B3BAD"/>
    <w:rsid w:val="008F592C"/>
    <w:rsid w:val="009524E2"/>
    <w:rsid w:val="009636DC"/>
    <w:rsid w:val="009650D6"/>
    <w:rsid w:val="00A1781F"/>
    <w:rsid w:val="00A43BFB"/>
    <w:rsid w:val="00A92E73"/>
    <w:rsid w:val="00AD2F62"/>
    <w:rsid w:val="00B41C95"/>
    <w:rsid w:val="00BA4C98"/>
    <w:rsid w:val="00BC0F97"/>
    <w:rsid w:val="00BC56E3"/>
    <w:rsid w:val="00C1450C"/>
    <w:rsid w:val="00C80E14"/>
    <w:rsid w:val="00DA0796"/>
    <w:rsid w:val="00DA3D69"/>
    <w:rsid w:val="00DC65B5"/>
    <w:rsid w:val="00DE413B"/>
    <w:rsid w:val="00E45420"/>
    <w:rsid w:val="00E47679"/>
    <w:rsid w:val="00EC129E"/>
    <w:rsid w:val="00EE7776"/>
    <w:rsid w:val="00EF3628"/>
    <w:rsid w:val="00F65C0F"/>
    <w:rsid w:val="00FB74F2"/>
    <w:rsid w:val="00FE4A07"/>
    <w:rsid w:val="1C16721F"/>
    <w:rsid w:val="1FA968F0"/>
    <w:rsid w:val="1FE5122E"/>
    <w:rsid w:val="227A09B0"/>
    <w:rsid w:val="2EDDC563"/>
    <w:rsid w:val="33BC419E"/>
    <w:rsid w:val="3FBB133C"/>
    <w:rsid w:val="5ABBAF3C"/>
    <w:rsid w:val="5BDF8DC6"/>
    <w:rsid w:val="616ECF93"/>
    <w:rsid w:val="6D6D4777"/>
    <w:rsid w:val="75D47CDD"/>
    <w:rsid w:val="76FD3534"/>
    <w:rsid w:val="78F2EF72"/>
    <w:rsid w:val="7BDF1718"/>
    <w:rsid w:val="7EAF1888"/>
    <w:rsid w:val="7EDDC332"/>
    <w:rsid w:val="7FBFC7C1"/>
    <w:rsid w:val="7FED5FD3"/>
    <w:rsid w:val="8DF88169"/>
    <w:rsid w:val="978F75E5"/>
    <w:rsid w:val="B6CFDF21"/>
    <w:rsid w:val="BC7FEB13"/>
    <w:rsid w:val="BFDF8864"/>
    <w:rsid w:val="C97F40AF"/>
    <w:rsid w:val="CF7F5822"/>
    <w:rsid w:val="DB3EECFC"/>
    <w:rsid w:val="DFEF6F15"/>
    <w:rsid w:val="E77D1800"/>
    <w:rsid w:val="E9FB9235"/>
    <w:rsid w:val="F1F73CD4"/>
    <w:rsid w:val="F5BDBE1B"/>
    <w:rsid w:val="F5D7A1D7"/>
    <w:rsid w:val="F76FA720"/>
    <w:rsid w:val="F7E20623"/>
    <w:rsid w:val="FBBEB0EB"/>
    <w:rsid w:val="FBDB4BE6"/>
    <w:rsid w:val="FE6DC274"/>
    <w:rsid w:val="FE75B137"/>
    <w:rsid w:val="FF1B96B2"/>
    <w:rsid w:val="FF7E9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2</TotalTime>
  <ScaleCrop>false</ScaleCrop>
  <LinksUpToDate>false</LinksUpToDate>
  <CharactersWithSpaces>766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2019-07-13T07:12:00Z</dcterms:created>
  <dc:creator>张晓丹</dc:creator>
  <cp:lastModifiedBy>user</cp:lastModifiedBy>
  <cp:lastPrinted>2021-11-25T01:14:00Z</cp:lastPrinted>
  <dcterms:modified xsi:type="dcterms:W3CDTF">2023-12-29T09:54:49Z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F41E0A069A54686F4A1F8065E9F46A3C</vt:lpwstr>
  </property>
</Properties>
</file>