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5C" w:rsidRDefault="002F27CB">
      <w:pPr>
        <w:wordWrap w:val="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附件：</w:t>
      </w:r>
    </w:p>
    <w:p w:rsidR="0035035C" w:rsidRDefault="0035035C">
      <w:pPr>
        <w:wordWrap w:val="0"/>
        <w:jc w:val="left"/>
        <w:rPr>
          <w:rFonts w:ascii="仿宋_GB2312" w:eastAsia="仿宋_GB2312" w:hAnsi="仿宋_GB2312"/>
          <w:sz w:val="32"/>
          <w:szCs w:val="32"/>
        </w:rPr>
      </w:pPr>
    </w:p>
    <w:p w:rsidR="0035035C" w:rsidRDefault="002F27CB">
      <w:pPr>
        <w:wordWrap w:val="0"/>
        <w:jc w:val="center"/>
        <w:rPr>
          <w:rFonts w:ascii="Calibri" w:hAnsi="宋体"/>
          <w:sz w:val="20"/>
          <w:szCs w:val="20"/>
        </w:rPr>
      </w:pPr>
      <w:r>
        <w:rPr>
          <w:rFonts w:ascii="方正小标宋简体" w:eastAsia="方正小标宋简体" w:hAnsi="方正小标宋简体"/>
          <w:sz w:val="36"/>
          <w:szCs w:val="36"/>
        </w:rPr>
        <w:t>湖南省节能技术产品推广目录（</w:t>
      </w:r>
      <w:r>
        <w:rPr>
          <w:rFonts w:ascii="方正小标宋简体" w:eastAsia="方正小标宋简体" w:hAnsi="方正小标宋简体"/>
          <w:sz w:val="36"/>
          <w:szCs w:val="36"/>
        </w:rPr>
        <w:t>2018</w:t>
      </w:r>
      <w:r>
        <w:rPr>
          <w:rFonts w:ascii="方正小标宋简体" w:eastAsia="方正小标宋简体" w:hAnsi="方正小标宋简体"/>
          <w:sz w:val="36"/>
          <w:szCs w:val="36"/>
        </w:rPr>
        <w:t>年）</w:t>
      </w:r>
    </w:p>
    <w:tbl>
      <w:tblPr>
        <w:tblW w:w="9672" w:type="dxa"/>
        <w:jc w:val="center"/>
        <w:tblLook w:val="0600"/>
      </w:tblPr>
      <w:tblGrid>
        <w:gridCol w:w="640"/>
        <w:gridCol w:w="2540"/>
        <w:gridCol w:w="2700"/>
        <w:gridCol w:w="2352"/>
        <w:gridCol w:w="1440"/>
      </w:tblGrid>
      <w:tr w:rsidR="0035035C">
        <w:trPr>
          <w:trHeight w:val="825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序号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技术、产品名称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单位名称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适用范围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联系人及</w:t>
            </w:r>
          </w:p>
          <w:p w:rsidR="0035035C" w:rsidRDefault="002F27CB">
            <w:pPr>
              <w:wordWrap w:val="0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联系方式</w:t>
            </w:r>
          </w:p>
        </w:tc>
      </w:tr>
      <w:tr w:rsidR="0035035C">
        <w:trPr>
          <w:trHeight w:val="495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单元式水冷多联热管系统关键技术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长沙麦融高科股份有限公司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机房空调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凌志远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13907491151</w:t>
            </w:r>
          </w:p>
        </w:tc>
      </w:tr>
      <w:tr w:rsidR="0035035C">
        <w:trPr>
          <w:trHeight w:val="495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全自动气氛保护锂电池材料辊道烧结炉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中国电子科技集团公司第四十八研究所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磷酸铁锂等锂电池材料烧结制备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付晓飞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13973117372</w:t>
            </w:r>
          </w:p>
        </w:tc>
      </w:tr>
      <w:tr w:rsidR="0035035C">
        <w:trPr>
          <w:trHeight w:val="495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隧道智能照明控制系统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湖南绿道节能环保科技有限公司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高速公路和地方公路隧道新建、节能改造等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李小阳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15874801461</w:t>
            </w:r>
          </w:p>
        </w:tc>
      </w:tr>
      <w:tr w:rsidR="0035035C">
        <w:trPr>
          <w:trHeight w:val="495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YE3</w:t>
            </w:r>
            <w:r>
              <w:rPr>
                <w:rFonts w:ascii="宋体" w:hAnsi="宋体"/>
                <w:sz w:val="20"/>
                <w:szCs w:val="20"/>
              </w:rPr>
              <w:t>高效电机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湖南天能电机制造有限公司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电机拖动系统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文辉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18874706910</w:t>
            </w:r>
          </w:p>
        </w:tc>
      </w:tr>
      <w:tr w:rsidR="0035035C">
        <w:trPr>
          <w:trHeight w:val="495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标准化电机系统节能诊断分析评估提升技术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pacing w:val="-6"/>
                <w:sz w:val="20"/>
                <w:szCs w:val="20"/>
              </w:rPr>
              <w:t>湖南嘉飞达电子科技有限公司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电机拖动系统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鄢静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13974864443</w:t>
            </w:r>
          </w:p>
        </w:tc>
      </w:tr>
      <w:tr w:rsidR="0035035C">
        <w:trPr>
          <w:trHeight w:val="495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高性能气凝胶复合玻璃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湖南上懿丰新材料科技有限公司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建筑围护结构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周惠君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18908459386</w:t>
            </w:r>
          </w:p>
        </w:tc>
      </w:tr>
      <w:tr w:rsidR="0035035C">
        <w:trPr>
          <w:trHeight w:val="8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平板陶瓷膜技术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湖南科一环保科技股份有限公司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食品、饮料、植（药）物深加工、生物医药、发酵、精细化工等领域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尹中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15570723668</w:t>
            </w:r>
          </w:p>
        </w:tc>
      </w:tr>
      <w:tr w:rsidR="0035035C">
        <w:trPr>
          <w:trHeight w:val="555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生物质烘烤设备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pacing w:val="-6"/>
                <w:sz w:val="20"/>
                <w:szCs w:val="20"/>
              </w:rPr>
            </w:pPr>
            <w:r>
              <w:rPr>
                <w:rFonts w:ascii="宋体" w:hAnsi="宋体"/>
                <w:spacing w:val="-6"/>
                <w:sz w:val="20"/>
                <w:szCs w:val="20"/>
              </w:rPr>
              <w:t>张家界三木能源开发有限公司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农业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陈江波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18974488605</w:t>
            </w:r>
          </w:p>
        </w:tc>
      </w:tr>
      <w:tr w:rsidR="0035035C">
        <w:trPr>
          <w:trHeight w:val="555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9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LY12V170 1000kW</w:t>
            </w:r>
            <w:r>
              <w:rPr>
                <w:rFonts w:ascii="宋体" w:hAnsi="宋体"/>
                <w:sz w:val="20"/>
                <w:szCs w:val="20"/>
              </w:rPr>
              <w:t>燃气内燃发动机及发电系统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pacing w:val="-6"/>
                <w:sz w:val="20"/>
                <w:szCs w:val="20"/>
              </w:rPr>
            </w:pPr>
            <w:r>
              <w:rPr>
                <w:rFonts w:ascii="宋体" w:hAnsi="宋体"/>
                <w:spacing w:val="-6"/>
                <w:sz w:val="20"/>
                <w:szCs w:val="20"/>
              </w:rPr>
              <w:t>湖南省力宇燃气动力有限公司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燃气发电（包括煤矿瓦斯、沼气、天然气等）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李永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13507404980</w:t>
            </w:r>
          </w:p>
        </w:tc>
      </w:tr>
      <w:tr w:rsidR="0035035C">
        <w:trPr>
          <w:trHeight w:val="51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氢氧气催化燃烧与除碳设备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湖南冠拓科技股份有限公司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工业窑炉和汽车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张涛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18907315085</w:t>
            </w:r>
          </w:p>
        </w:tc>
      </w:tr>
      <w:tr w:rsidR="0035035C">
        <w:trPr>
          <w:trHeight w:val="51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高效节能变频牵引机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湘潭如意电机电器有限公司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轨道交通运输车辆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王谷山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13170422052</w:t>
            </w:r>
          </w:p>
        </w:tc>
      </w:tr>
      <w:tr w:rsidR="0035035C">
        <w:trPr>
          <w:trHeight w:val="72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空气源热泵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浙江中广电器股份有限公司（湖南智博能工节能环保科技有限公司代理）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民用采暖和热水领域、</w:t>
            </w:r>
            <w:r>
              <w:rPr>
                <w:rFonts w:ascii="宋体" w:hAnsi="宋体"/>
                <w:sz w:val="20"/>
                <w:szCs w:val="20"/>
              </w:rPr>
              <w:t>商业供热制冷领域、农业生产领域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孙建良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15857867559</w:t>
            </w:r>
          </w:p>
        </w:tc>
      </w:tr>
      <w:tr w:rsidR="0035035C">
        <w:trPr>
          <w:trHeight w:val="5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环保型高温水源热泵机组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湖南凌天科技有限公司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空调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李明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15974464321</w:t>
            </w:r>
          </w:p>
        </w:tc>
      </w:tr>
      <w:tr w:rsidR="0035035C">
        <w:trPr>
          <w:trHeight w:val="54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LED</w:t>
            </w:r>
            <w:r>
              <w:rPr>
                <w:rFonts w:ascii="宋体" w:hAnsi="宋体"/>
                <w:sz w:val="20"/>
                <w:szCs w:val="20"/>
              </w:rPr>
              <w:t>路灯（</w:t>
            </w:r>
            <w:r>
              <w:rPr>
                <w:rFonts w:ascii="宋体" w:hAnsi="宋体"/>
                <w:sz w:val="20"/>
                <w:szCs w:val="20"/>
              </w:rPr>
              <w:t>ZM-SLH40-300W)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湖南正美光电科技有限公司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道路照明场所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刘艳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13874657305</w:t>
            </w:r>
          </w:p>
        </w:tc>
      </w:tr>
      <w:tr w:rsidR="0035035C">
        <w:trPr>
          <w:trHeight w:val="54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LED</w:t>
            </w:r>
            <w:r>
              <w:rPr>
                <w:rFonts w:ascii="宋体" w:hAnsi="宋体"/>
                <w:sz w:val="20"/>
                <w:szCs w:val="20"/>
              </w:rPr>
              <w:t>柱泡（</w:t>
            </w:r>
            <w:r>
              <w:rPr>
                <w:rFonts w:ascii="宋体" w:hAnsi="宋体"/>
                <w:sz w:val="20"/>
                <w:szCs w:val="20"/>
              </w:rPr>
              <w:t>ZZP0765E2702)</w:t>
            </w:r>
          </w:p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LED</w:t>
            </w:r>
            <w:r>
              <w:rPr>
                <w:rFonts w:ascii="宋体" w:hAnsi="宋体"/>
                <w:sz w:val="20"/>
                <w:szCs w:val="20"/>
              </w:rPr>
              <w:t>球泡（</w:t>
            </w:r>
            <w:r>
              <w:rPr>
                <w:rFonts w:ascii="宋体" w:hAnsi="宋体"/>
                <w:sz w:val="20"/>
                <w:szCs w:val="20"/>
              </w:rPr>
              <w:t>ZQP2665E2702)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ind w:left="-63" w:right="-6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贵派电器股份有限公司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5035C" w:rsidRDefault="002F27CB">
            <w:pPr>
              <w:wordWrap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照明节能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5032" w:rsidRDefault="002F27CB">
            <w:pPr>
              <w:wordWrap w:val="0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林华平</w:t>
            </w:r>
          </w:p>
          <w:p w:rsidR="0035035C" w:rsidRDefault="002F27CB">
            <w:pPr>
              <w:wordWrap w:val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18373305999</w:t>
            </w:r>
          </w:p>
        </w:tc>
      </w:tr>
    </w:tbl>
    <w:p w:rsidR="0035035C" w:rsidRDefault="0035035C">
      <w:pPr>
        <w:wordWrap w:val="0"/>
        <w:jc w:val="left"/>
        <w:rPr>
          <w:rFonts w:ascii="Calibri" w:hAnsi="宋体"/>
        </w:rPr>
      </w:pPr>
    </w:p>
    <w:sectPr w:rsidR="0035035C" w:rsidSect="0035035C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7CB" w:rsidRDefault="002F27CB" w:rsidP="00655032">
      <w:r>
        <w:separator/>
      </w:r>
    </w:p>
  </w:endnote>
  <w:endnote w:type="continuationSeparator" w:id="1">
    <w:p w:rsidR="002F27CB" w:rsidRDefault="002F27CB" w:rsidP="00655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맑은 고딕"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7CB" w:rsidRDefault="002F27CB" w:rsidP="00655032">
      <w:r>
        <w:separator/>
      </w:r>
    </w:p>
  </w:footnote>
  <w:footnote w:type="continuationSeparator" w:id="1">
    <w:p w:rsidR="002F27CB" w:rsidRDefault="002F27CB" w:rsidP="00655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useFELayout/>
  </w:compat>
  <w:rsids>
    <w:rsidRoot w:val="0035035C"/>
    <w:rsid w:val="002F27CB"/>
    <w:rsid w:val="0035035C"/>
    <w:rsid w:val="0065503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035C"/>
  </w:style>
  <w:style w:type="paragraph" w:styleId="1">
    <w:name w:val="heading 1"/>
    <w:uiPriority w:val="7"/>
    <w:qFormat/>
    <w:rsid w:val="0035035C"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35035C"/>
    <w:pPr>
      <w:outlineLvl w:val="1"/>
    </w:pPr>
  </w:style>
  <w:style w:type="paragraph" w:styleId="3">
    <w:name w:val="heading 3"/>
    <w:uiPriority w:val="9"/>
    <w:qFormat/>
    <w:rsid w:val="0035035C"/>
    <w:pPr>
      <w:ind w:left="1000" w:hanging="400"/>
      <w:outlineLvl w:val="2"/>
    </w:pPr>
  </w:style>
  <w:style w:type="paragraph" w:styleId="4">
    <w:name w:val="heading 4"/>
    <w:uiPriority w:val="10"/>
    <w:qFormat/>
    <w:rsid w:val="0035035C"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rsid w:val="0035035C"/>
    <w:pPr>
      <w:ind w:left="1400" w:hanging="400"/>
      <w:outlineLvl w:val="4"/>
    </w:pPr>
  </w:style>
  <w:style w:type="paragraph" w:styleId="6">
    <w:name w:val="heading 6"/>
    <w:uiPriority w:val="12"/>
    <w:qFormat/>
    <w:rsid w:val="0035035C"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rsid w:val="0035035C"/>
    <w:pPr>
      <w:ind w:left="1800" w:hanging="400"/>
      <w:outlineLvl w:val="6"/>
    </w:pPr>
  </w:style>
  <w:style w:type="paragraph" w:styleId="8">
    <w:name w:val="heading 8"/>
    <w:uiPriority w:val="14"/>
    <w:qFormat/>
    <w:rsid w:val="0035035C"/>
    <w:pPr>
      <w:ind w:left="2000" w:hanging="400"/>
      <w:outlineLvl w:val="7"/>
    </w:pPr>
  </w:style>
  <w:style w:type="paragraph" w:styleId="9">
    <w:name w:val="heading 9"/>
    <w:uiPriority w:val="15"/>
    <w:qFormat/>
    <w:rsid w:val="0035035C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35035C"/>
  </w:style>
  <w:style w:type="paragraph" w:styleId="a4">
    <w:name w:val="Title"/>
    <w:uiPriority w:val="6"/>
    <w:qFormat/>
    <w:rsid w:val="0035035C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35035C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35035C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35035C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35035C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35035C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35035C"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rsid w:val="0035035C"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sid w:val="0035035C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35035C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35035C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35035C"/>
    <w:pPr>
      <w:ind w:left="850"/>
    </w:pPr>
  </w:style>
  <w:style w:type="paragraph" w:styleId="TOC">
    <w:name w:val="TOC Heading"/>
    <w:uiPriority w:val="27"/>
    <w:unhideWhenUsed/>
    <w:qFormat/>
    <w:rsid w:val="0035035C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35035C"/>
  </w:style>
  <w:style w:type="paragraph" w:styleId="20">
    <w:name w:val="toc 2"/>
    <w:uiPriority w:val="29"/>
    <w:unhideWhenUsed/>
    <w:qFormat/>
    <w:rsid w:val="0035035C"/>
    <w:pPr>
      <w:ind w:left="425"/>
    </w:pPr>
  </w:style>
  <w:style w:type="paragraph" w:styleId="30">
    <w:name w:val="toc 3"/>
    <w:uiPriority w:val="30"/>
    <w:unhideWhenUsed/>
    <w:qFormat/>
    <w:rsid w:val="0035035C"/>
    <w:pPr>
      <w:ind w:left="850"/>
    </w:pPr>
  </w:style>
  <w:style w:type="paragraph" w:styleId="40">
    <w:name w:val="toc 4"/>
    <w:uiPriority w:val="31"/>
    <w:unhideWhenUsed/>
    <w:qFormat/>
    <w:rsid w:val="0035035C"/>
    <w:pPr>
      <w:ind w:left="1275"/>
    </w:pPr>
  </w:style>
  <w:style w:type="paragraph" w:styleId="50">
    <w:name w:val="toc 5"/>
    <w:uiPriority w:val="32"/>
    <w:unhideWhenUsed/>
    <w:qFormat/>
    <w:rsid w:val="0035035C"/>
    <w:pPr>
      <w:ind w:left="1700"/>
    </w:pPr>
  </w:style>
  <w:style w:type="paragraph" w:styleId="60">
    <w:name w:val="toc 6"/>
    <w:uiPriority w:val="33"/>
    <w:unhideWhenUsed/>
    <w:qFormat/>
    <w:rsid w:val="0035035C"/>
    <w:pPr>
      <w:ind w:left="2125"/>
    </w:pPr>
  </w:style>
  <w:style w:type="paragraph" w:styleId="70">
    <w:name w:val="toc 7"/>
    <w:uiPriority w:val="34"/>
    <w:unhideWhenUsed/>
    <w:qFormat/>
    <w:rsid w:val="0035035C"/>
    <w:pPr>
      <w:ind w:left="2550"/>
    </w:pPr>
  </w:style>
  <w:style w:type="paragraph" w:styleId="80">
    <w:name w:val="toc 8"/>
    <w:uiPriority w:val="35"/>
    <w:unhideWhenUsed/>
    <w:qFormat/>
    <w:rsid w:val="0035035C"/>
    <w:pPr>
      <w:ind w:left="2975"/>
    </w:pPr>
  </w:style>
  <w:style w:type="paragraph" w:styleId="90">
    <w:name w:val="toc 9"/>
    <w:uiPriority w:val="36"/>
    <w:unhideWhenUsed/>
    <w:qFormat/>
    <w:rsid w:val="0035035C"/>
    <w:pPr>
      <w:ind w:left="3400"/>
    </w:pPr>
  </w:style>
  <w:style w:type="paragraph" w:styleId="af0">
    <w:name w:val="header"/>
    <w:basedOn w:val="a"/>
    <w:link w:val="Char"/>
    <w:uiPriority w:val="99"/>
    <w:semiHidden/>
    <w:unhideWhenUsed/>
    <w:rsid w:val="00655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uiPriority w:val="99"/>
    <w:semiHidden/>
    <w:rsid w:val="00655032"/>
    <w:rPr>
      <w:sz w:val="18"/>
      <w:szCs w:val="18"/>
    </w:rPr>
  </w:style>
  <w:style w:type="paragraph" w:styleId="af1">
    <w:name w:val="footer"/>
    <w:basedOn w:val="a"/>
    <w:link w:val="Char0"/>
    <w:uiPriority w:val="99"/>
    <w:semiHidden/>
    <w:unhideWhenUsed/>
    <w:rsid w:val="00655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1"/>
    <w:uiPriority w:val="99"/>
    <w:semiHidden/>
    <w:rsid w:val="006550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董引航</cp:lastModifiedBy>
  <cp:revision>4</cp:revision>
  <dcterms:created xsi:type="dcterms:W3CDTF">2018-10-09T07:36:00Z</dcterms:created>
  <dcterms:modified xsi:type="dcterms:W3CDTF">2018-10-09T07:36:00Z</dcterms:modified>
</cp:coreProperties>
</file>