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1A" w:rsidRDefault="00AB3C1A" w:rsidP="00AB3C1A">
      <w:pPr>
        <w:widowControl/>
        <w:spacing w:beforeLines="50" w:before="156" w:afterLines="50" w:after="156"/>
        <w:ind w:left="91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附件2：</w:t>
      </w:r>
    </w:p>
    <w:p w:rsidR="00AB3C1A" w:rsidRPr="00B636E4" w:rsidRDefault="00AB3C1A" w:rsidP="00AB3C1A">
      <w:pPr>
        <w:widowControl/>
        <w:spacing w:beforeLines="50" w:before="156" w:afterLines="50" w:after="156"/>
        <w:ind w:left="91"/>
        <w:jc w:val="center"/>
        <w:rPr>
          <w:rFonts w:ascii="方正小标宋_GBK" w:eastAsia="方正小标宋_GBK" w:hAnsi="宋体" w:cs="宋体"/>
          <w:kern w:val="0"/>
          <w:sz w:val="28"/>
          <w:szCs w:val="28"/>
        </w:rPr>
      </w:pPr>
      <w:r w:rsidRPr="00B636E4"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  <w:t>部门整体支出绩效评价基础数据表</w:t>
      </w:r>
    </w:p>
    <w:tbl>
      <w:tblPr>
        <w:tblW w:w="10164" w:type="dxa"/>
        <w:jc w:val="center"/>
        <w:tblLayout w:type="fixed"/>
        <w:tblLook w:val="04A0" w:firstRow="1" w:lastRow="0" w:firstColumn="1" w:lastColumn="0" w:noHBand="0" w:noVBand="1"/>
      </w:tblPr>
      <w:tblGrid>
        <w:gridCol w:w="3520"/>
        <w:gridCol w:w="912"/>
        <w:gridCol w:w="1042"/>
        <w:gridCol w:w="1226"/>
        <w:gridCol w:w="1319"/>
        <w:gridCol w:w="1011"/>
        <w:gridCol w:w="1134"/>
      </w:tblGrid>
      <w:tr w:rsidR="00AB3C1A" w:rsidTr="0066279E">
        <w:trPr>
          <w:trHeight w:val="340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财政供养人员情况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2017年实际在职人数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控制率</w:t>
            </w:r>
          </w:p>
        </w:tc>
      </w:tr>
      <w:tr w:rsidR="00AB3C1A" w:rsidTr="0066279E">
        <w:trPr>
          <w:trHeight w:val="340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771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708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91.83%</w:t>
            </w:r>
          </w:p>
        </w:tc>
      </w:tr>
      <w:tr w:rsidR="00AB3C1A" w:rsidTr="0066279E">
        <w:trPr>
          <w:trHeight w:val="34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经费控制情况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2016年决算数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2017年预算数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2017年决算数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三公经费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522.57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566.66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545.06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1、公务用车购置和维护经费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316.46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321.55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316.46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其中：公车购置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公车运行维护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316.46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326.05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318.24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2、出国经费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66.23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80.00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69.35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3、公务接待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139.88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165.11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157.47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项目支出：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14319.28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3,295.91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13,791.37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1、业务工作专项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14319.28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3,095.91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11,791.37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2、运行维护专项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200.00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200.00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……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</w:p>
        </w:tc>
      </w:tr>
      <w:tr w:rsidR="00AB3C1A" w:rsidTr="0066279E">
        <w:trPr>
          <w:trHeight w:val="382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公用经费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4,889.74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4,980.31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5,947.65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其中：办公经费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360.72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250.43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305.51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水费、电费、差旅费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1160.92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860.31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901.74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会议费、培训费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371.38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269.55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582.23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政府采购金额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——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5,015.79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5,767.43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部门整体支出预算调整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——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46,582.39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46,109.41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楼堂馆所控制情况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（2017年完工项目）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批复规模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（㎡）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实际</w:t>
            </w:r>
          </w:p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规模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（㎡）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规模</w:t>
            </w:r>
          </w:p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控制率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预算投资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实际</w:t>
            </w:r>
          </w:p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投资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投资概算控制率</w:t>
            </w:r>
          </w:p>
        </w:tc>
      </w:tr>
      <w:tr w:rsidR="00AB3C1A" w:rsidTr="0066279E">
        <w:trPr>
          <w:trHeight w:val="592"/>
          <w:jc w:val="center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AB3C1A" w:rsidTr="0066279E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厉行节约保障措施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3C1A" w:rsidRDefault="00AB3C1A" w:rsidP="0066279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AB3C1A" w:rsidTr="0066279E">
        <w:trPr>
          <w:trHeight w:val="700"/>
          <w:jc w:val="center"/>
        </w:trPr>
        <w:tc>
          <w:tcPr>
            <w:tcW w:w="10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3C1A" w:rsidRDefault="00AB3C1A" w:rsidP="0066279E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说明：“项目支出”需要填报除专项资金和基本支出以外的所有项目情况，包括业务工作项目、运行维护项  目等；“公用经费”填报基本支出中的一般商品和服务支出。</w:t>
            </w:r>
          </w:p>
        </w:tc>
      </w:tr>
    </w:tbl>
    <w:p w:rsidR="00AB3C1A" w:rsidRDefault="00AB3C1A" w:rsidP="00AB3C1A"/>
    <w:p w:rsidR="00AB3C1A" w:rsidRDefault="00AB3C1A" w:rsidP="00AB3C1A">
      <w:pPr>
        <w:widowControl/>
        <w:jc w:val="left"/>
        <w:rPr>
          <w:sz w:val="32"/>
          <w:szCs w:val="32"/>
        </w:rPr>
      </w:pPr>
    </w:p>
    <w:p w:rsidR="00FF04E5" w:rsidRPr="00AB3C1A" w:rsidRDefault="00FF04E5">
      <w:bookmarkStart w:id="0" w:name="_GoBack"/>
      <w:bookmarkEnd w:id="0"/>
    </w:p>
    <w:sectPr w:rsidR="00FF04E5" w:rsidRPr="00AB3C1A" w:rsidSect="00C23600">
      <w:footerReference w:type="even" r:id="rId5"/>
      <w:footerReference w:type="default" r:id="rId6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23277610"/>
      <w:docPartObj>
        <w:docPartGallery w:val="Page Numbers (Bottom of Page)"/>
        <w:docPartUnique/>
      </w:docPartObj>
    </w:sdtPr>
    <w:sdtEndPr/>
    <w:sdtContent>
      <w:p w:rsidR="00C23600" w:rsidRPr="00C23600" w:rsidRDefault="00AB3C1A" w:rsidP="00C23600">
        <w:pPr>
          <w:pStyle w:val="a3"/>
          <w:ind w:firstLineChars="101" w:firstLine="283"/>
          <w:rPr>
            <w:rFonts w:ascii="Times New Roman" w:hAnsi="Times New Roman" w:cs="Times New Roman"/>
            <w:sz w:val="28"/>
            <w:szCs w:val="28"/>
          </w:rPr>
        </w:pPr>
        <w:r w:rsidRPr="00C23600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C236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6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6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4024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30</w:t>
        </w:r>
        <w:r w:rsidRPr="00C2360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23600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57350039"/>
      <w:docPartObj>
        <w:docPartGallery w:val="Page Numbers (Bottom of Page)"/>
        <w:docPartUnique/>
      </w:docPartObj>
    </w:sdtPr>
    <w:sdtEndPr/>
    <w:sdtContent>
      <w:p w:rsidR="00C23600" w:rsidRPr="00C23600" w:rsidRDefault="00AB3C1A" w:rsidP="00C23600">
        <w:pPr>
          <w:pStyle w:val="a3"/>
          <w:ind w:rightChars="134" w:right="28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23600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C236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6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6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B3C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C2360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23600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A"/>
    <w:rsid w:val="00AB3C1A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3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3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2018-06-08T01:09:00Z</dcterms:created>
  <dcterms:modified xsi:type="dcterms:W3CDTF">2018-06-08T01:10:00Z</dcterms:modified>
</cp:coreProperties>
</file>