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96" w:lineRule="exac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附件1</w:t>
      </w:r>
    </w:p>
    <w:p>
      <w:pPr>
        <w:spacing w:before="156" w:beforeLines="50"/>
        <w:jc w:val="center"/>
        <w:rPr>
          <w:rFonts w:eastAsia="方正小标宋_GBK"/>
          <w:color w:val="000000"/>
          <w:sz w:val="42"/>
          <w:szCs w:val="42"/>
        </w:rPr>
      </w:pPr>
      <w:r>
        <w:rPr>
          <w:rFonts w:eastAsia="方正小标宋_GBK"/>
          <w:color w:val="000000"/>
          <w:sz w:val="42"/>
          <w:szCs w:val="42"/>
        </w:rPr>
        <w:t>湖南省趸售单位综合趸售电价表</w:t>
      </w:r>
    </w:p>
    <w:p>
      <w:pPr>
        <w:pStyle w:val="2"/>
        <w:ind w:firstLine="0" w:firstLineChars="0"/>
        <w:jc w:val="center"/>
        <w:rPr>
          <w:rFonts w:ascii="Times New Roman" w:hAnsi="Times New Roman" w:eastAsia="楷体_GB2312" w:cs="Times New Roman"/>
          <w:color w:val="000000"/>
        </w:rPr>
      </w:pPr>
      <w:r>
        <w:rPr>
          <w:rFonts w:ascii="Times New Roman" w:hAnsi="Times New Roman" w:eastAsia="楷体_GB2312" w:cs="Times New Roman"/>
          <w:color w:val="000000"/>
        </w:rPr>
        <w:t>（执行时间：2022年1月1日-3月31日）</w:t>
      </w:r>
    </w:p>
    <w:p>
      <w:pPr>
        <w:spacing w:line="596" w:lineRule="exact"/>
        <w:jc w:val="right"/>
        <w:rPr>
          <w:rFonts w:eastAsia="仿宋_GB2312"/>
          <w:color w:val="000000"/>
          <w:sz w:val="24"/>
        </w:rPr>
      </w:pPr>
      <w:r>
        <w:rPr>
          <w:rFonts w:eastAsia="仿宋_GB2312"/>
          <w:color w:val="000000"/>
          <w:sz w:val="24"/>
        </w:rPr>
        <w:t>单位：元/千千瓦时</w:t>
      </w:r>
    </w:p>
    <w:tbl>
      <w:tblPr>
        <w:tblStyle w:val="5"/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025"/>
        <w:gridCol w:w="1896"/>
        <w:gridCol w:w="1896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黑体"/>
                <w:bCs/>
                <w:color w:val="000000"/>
                <w:sz w:val="24"/>
              </w:rPr>
            </w:pPr>
            <w:r>
              <w:rPr>
                <w:rFonts w:eastAsia="黑体"/>
                <w:bCs/>
                <w:color w:val="000000"/>
                <w:kern w:val="0"/>
                <w:sz w:val="24"/>
                <w:lang w:bidi="ar"/>
              </w:rPr>
              <w:t>趸售单位名称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黑体"/>
                <w:bCs/>
                <w:color w:val="000000"/>
                <w:sz w:val="24"/>
              </w:rPr>
            </w:pPr>
            <w:r>
              <w:rPr>
                <w:rFonts w:eastAsia="黑体"/>
                <w:bCs/>
                <w:color w:val="000000"/>
                <w:kern w:val="0"/>
                <w:sz w:val="24"/>
                <w:lang w:bidi="ar"/>
              </w:rPr>
              <w:t>趸售电价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黑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黑体"/>
                <w:bCs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郴电国际股份有限公司（郴州）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456.82</w:t>
            </w:r>
          </w:p>
        </w:tc>
        <w:tc>
          <w:tcPr>
            <w:tcW w:w="189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趸售居民、农业电量按综合趸售电价执行，工商业电量按“综合趸售电价+燃煤发电市场交易度电上浮价格”执行。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郴电国际郴州分公司（郴州）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457.02</w:t>
            </w:r>
          </w:p>
        </w:tc>
        <w:tc>
          <w:tcPr>
            <w:tcW w:w="18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郴电国际宜章分公司（郴州）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451.13</w:t>
            </w:r>
          </w:p>
        </w:tc>
        <w:tc>
          <w:tcPr>
            <w:tcW w:w="18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郴电国际永兴分公司（郴州）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447.3</w:t>
            </w:r>
          </w:p>
        </w:tc>
        <w:tc>
          <w:tcPr>
            <w:tcW w:w="18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郴电国际临武分公司（郴州）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434.11</w:t>
            </w:r>
          </w:p>
        </w:tc>
        <w:tc>
          <w:tcPr>
            <w:tcW w:w="18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郴电国际汝城分公司（郴州）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419.09</w:t>
            </w:r>
          </w:p>
        </w:tc>
        <w:tc>
          <w:tcPr>
            <w:tcW w:w="18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浏阳市地方电力有限公司（长沙）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397.72</w:t>
            </w:r>
          </w:p>
        </w:tc>
        <w:tc>
          <w:tcPr>
            <w:tcW w:w="18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涔澹农场（常德）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391.4</w:t>
            </w:r>
          </w:p>
        </w:tc>
        <w:tc>
          <w:tcPr>
            <w:tcW w:w="18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涟源市地方电力公司（娄底）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377.82</w:t>
            </w:r>
          </w:p>
        </w:tc>
        <w:tc>
          <w:tcPr>
            <w:tcW w:w="18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湖南省网岭监狱（株洲）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421.94</w:t>
            </w:r>
          </w:p>
        </w:tc>
        <w:tc>
          <w:tcPr>
            <w:tcW w:w="18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株洲</w:t>
            </w:r>
            <w:r>
              <w:rPr>
                <w:color w:val="000000"/>
                <w:kern w:val="0"/>
                <w:sz w:val="24"/>
                <w:lang w:bidi="ar"/>
              </w:rPr>
              <w:t>洣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江茶场（株洲）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416.84</w:t>
            </w:r>
          </w:p>
        </w:tc>
        <w:tc>
          <w:tcPr>
            <w:tcW w:w="18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岳阳监狱（建新农场）（岳阳）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390.29</w:t>
            </w:r>
          </w:p>
        </w:tc>
        <w:tc>
          <w:tcPr>
            <w:tcW w:w="189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</w:p>
        </w:tc>
      </w:tr>
    </w:tbl>
    <w:p>
      <w:pPr>
        <w:spacing w:line="600" w:lineRule="exact"/>
        <w:jc w:val="left"/>
        <w:rPr>
          <w:rFonts w:eastAsia="仿宋_GB2312"/>
          <w:color w:val="000000"/>
          <w:sz w:val="24"/>
        </w:rPr>
      </w:pPr>
      <w:r>
        <w:rPr>
          <w:rFonts w:eastAsia="仿宋_GB2312"/>
          <w:color w:val="000000"/>
          <w:sz w:val="24"/>
        </w:rPr>
        <w:t>注：以上电价中不含农网还贷资金</w:t>
      </w:r>
      <w:r>
        <w:rPr>
          <w:rFonts w:eastAsia="仿宋_GB2312"/>
          <w:color w:val="000000"/>
          <w:kern w:val="0"/>
          <w:sz w:val="24"/>
        </w:rPr>
        <w:t>2分钱</w:t>
      </w:r>
      <w:r>
        <w:rPr>
          <w:rFonts w:eastAsia="仿宋_GB2312"/>
          <w:color w:val="000000"/>
          <w:sz w:val="24"/>
        </w:rPr>
        <w:t>。</w:t>
      </w:r>
    </w:p>
    <w:p>
      <w:pPr>
        <w:adjustRightInd w:val="0"/>
        <w:snapToGrid w:val="0"/>
        <w:spacing w:line="596" w:lineRule="exact"/>
        <w:rPr>
          <w:rFonts w:eastAsia="仿宋_GB2312"/>
          <w:color w:val="000000"/>
          <w:sz w:val="24"/>
        </w:rPr>
        <w:sectPr>
          <w:footerReference r:id="rId3" w:type="default"/>
          <w:pgSz w:w="11906" w:h="16838"/>
          <w:pgMar w:top="1871" w:right="1531" w:bottom="1531" w:left="1588" w:header="851" w:footer="1361" w:gutter="0"/>
          <w:cols w:space="720" w:num="1"/>
          <w:docGrid w:type="linesAndChars" w:linePitch="312" w:charSpace="0"/>
        </w:sectPr>
      </w:pPr>
    </w:p>
    <w:p>
      <w:pPr>
        <w:adjustRightInd w:val="0"/>
        <w:snapToGrid w:val="0"/>
        <w:spacing w:line="596" w:lineRule="exac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附件2</w:t>
      </w:r>
    </w:p>
    <w:p>
      <w:pPr>
        <w:autoSpaceDE w:val="0"/>
        <w:autoSpaceDN w:val="0"/>
        <w:adjustRightInd w:val="0"/>
        <w:snapToGrid w:val="0"/>
        <w:spacing w:before="156" w:beforeLines="50"/>
        <w:ind w:right="40"/>
        <w:jc w:val="center"/>
        <w:rPr>
          <w:rFonts w:eastAsia="方正小标宋_GBK"/>
          <w:color w:val="000000"/>
          <w:sz w:val="42"/>
          <w:szCs w:val="42"/>
        </w:rPr>
      </w:pPr>
      <w:r>
        <w:rPr>
          <w:rFonts w:eastAsia="方正小标宋_GBK"/>
          <w:color w:val="000000"/>
          <w:sz w:val="42"/>
          <w:szCs w:val="42"/>
        </w:rPr>
        <w:t>湖南省电网趸售电价表</w:t>
      </w:r>
    </w:p>
    <w:p>
      <w:pPr>
        <w:pStyle w:val="2"/>
        <w:ind w:firstLine="0" w:firstLineChars="0"/>
        <w:jc w:val="center"/>
        <w:rPr>
          <w:rFonts w:ascii="Times New Roman" w:hAnsi="Times New Roman" w:eastAsia="楷体_GB2312" w:cs="Times New Roman"/>
          <w:color w:val="000000"/>
        </w:rPr>
      </w:pPr>
      <w:r>
        <w:rPr>
          <w:rFonts w:ascii="Times New Roman" w:hAnsi="Times New Roman" w:eastAsia="楷体_GB2312" w:cs="Times New Roman"/>
          <w:color w:val="000000"/>
        </w:rPr>
        <w:t>（执行时间：2022年4月1日起）</w:t>
      </w:r>
    </w:p>
    <w:tbl>
      <w:tblPr>
        <w:tblStyle w:val="5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21"/>
        <w:gridCol w:w="1898"/>
        <w:gridCol w:w="2352"/>
        <w:gridCol w:w="203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72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用电分类</w:t>
            </w:r>
          </w:p>
        </w:tc>
        <w:tc>
          <w:tcPr>
            <w:tcW w:w="6281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电压等级（</w:t>
            </w:r>
            <w:r>
              <w:rPr>
                <w:rFonts w:eastAsia="黑体"/>
                <w:color w:val="000000"/>
                <w:sz w:val="24"/>
              </w:rPr>
              <w:t>元/千瓦时）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72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1-10千伏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35-110千伏以下</w:t>
            </w:r>
          </w:p>
        </w:tc>
        <w:tc>
          <w:tcPr>
            <w:tcW w:w="203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110千伏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72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一、居民生活用电</w:t>
            </w:r>
          </w:p>
        </w:tc>
        <w:tc>
          <w:tcPr>
            <w:tcW w:w="1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0.4530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0.4430</w:t>
            </w:r>
          </w:p>
        </w:tc>
        <w:tc>
          <w:tcPr>
            <w:tcW w:w="203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0.4330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72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二、农业生产用电</w:t>
            </w:r>
          </w:p>
        </w:tc>
        <w:tc>
          <w:tcPr>
            <w:tcW w:w="1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0.4347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0.4247</w:t>
            </w:r>
          </w:p>
        </w:tc>
        <w:tc>
          <w:tcPr>
            <w:tcW w:w="203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0.4147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  <w:jc w:val="center"/>
        </w:trPr>
        <w:tc>
          <w:tcPr>
            <w:tcW w:w="27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其中：已摘帽贫困县农业排灌用电</w:t>
            </w:r>
          </w:p>
        </w:tc>
        <w:tc>
          <w:tcPr>
            <w:tcW w:w="1898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0.3227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0.3127</w:t>
            </w:r>
          </w:p>
        </w:tc>
        <w:tc>
          <w:tcPr>
            <w:tcW w:w="20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0.3027</w:t>
            </w:r>
          </w:p>
        </w:tc>
      </w:tr>
    </w:tbl>
    <w:p>
      <w:pPr>
        <w:widowControl/>
        <w:spacing w:line="460" w:lineRule="exact"/>
        <w:ind w:left="841" w:leftChars="-26" w:hanging="895" w:hangingChars="373"/>
        <w:rPr>
          <w:rFonts w:eastAsia="仿宋_GB2312"/>
          <w:color w:val="000000"/>
          <w:kern w:val="0"/>
          <w:sz w:val="24"/>
        </w:rPr>
      </w:pPr>
      <w:r>
        <w:rPr>
          <w:rFonts w:eastAsia="仿宋_GB2312"/>
          <w:color w:val="000000"/>
          <w:kern w:val="0"/>
          <w:sz w:val="24"/>
        </w:rPr>
        <w:t>注：1、上表所列价格，除已摘帽贫困县农业排灌用电外，含国家重大水利工程建设基金0.105分钱、农网改造还贷资金2分钱。</w:t>
      </w:r>
    </w:p>
    <w:p>
      <w:pPr>
        <w:widowControl/>
        <w:spacing w:line="460" w:lineRule="exact"/>
        <w:ind w:left="784" w:leftChars="199" w:hanging="367" w:hangingChars="153"/>
        <w:rPr>
          <w:rFonts w:eastAsia="仿宋_GB2312"/>
          <w:color w:val="000000"/>
          <w:kern w:val="0"/>
          <w:sz w:val="24"/>
        </w:rPr>
      </w:pPr>
      <w:r>
        <w:rPr>
          <w:rFonts w:eastAsia="仿宋_GB2312"/>
          <w:color w:val="000000"/>
          <w:kern w:val="0"/>
          <w:sz w:val="24"/>
        </w:rPr>
        <w:t>2、上表所列价格，除农业生产用电外，均含可再生能源电价附加，其中：居民生活用电0.1分钱，其他用电1.9分钱。</w:t>
      </w:r>
    </w:p>
    <w:p>
      <w:pPr>
        <w:widowControl/>
        <w:spacing w:line="460" w:lineRule="exact"/>
        <w:ind w:left="836" w:leftChars="227" w:hanging="360" w:hangingChars="150"/>
        <w:rPr>
          <w:rFonts w:eastAsia="仿宋_GB2312"/>
          <w:color w:val="000000"/>
          <w:kern w:val="0"/>
          <w:sz w:val="24"/>
        </w:rPr>
      </w:pPr>
      <w:r>
        <w:rPr>
          <w:rFonts w:eastAsia="仿宋_GB2312"/>
          <w:color w:val="000000"/>
          <w:kern w:val="0"/>
          <w:sz w:val="24"/>
        </w:rPr>
        <w:t>3、上表所列价格，除农业生产用电外，均含大中型水库移民后期扶持基金0.62分钱。</w:t>
      </w:r>
    </w:p>
    <w:p>
      <w:pPr>
        <w:autoSpaceDE w:val="0"/>
        <w:autoSpaceDN w:val="0"/>
        <w:adjustRightInd w:val="0"/>
        <w:spacing w:line="460" w:lineRule="exact"/>
        <w:ind w:firstLine="480" w:firstLineChars="200"/>
        <w:rPr>
          <w:rFonts w:eastAsia="仿宋_GB2312"/>
          <w:color w:val="000000"/>
          <w:kern w:val="0"/>
          <w:sz w:val="24"/>
        </w:rPr>
      </w:pPr>
      <w:r>
        <w:rPr>
          <w:rFonts w:eastAsia="仿宋_GB2312"/>
          <w:color w:val="000000"/>
          <w:kern w:val="0"/>
          <w:sz w:val="24"/>
        </w:rPr>
        <w:t>4、上表所列供农村供电所居民生活电量，在表列电价基础上每千瓦时降低7分钱。</w:t>
      </w:r>
    </w:p>
    <w:p>
      <w:pPr>
        <w:pStyle w:val="2"/>
        <w:ind w:firstLine="640"/>
        <w:rPr>
          <w:rFonts w:ascii="Times New Roman" w:hAnsi="Times New Roman" w:eastAsia="仿宋_GB2312" w:cs="Times New Roman"/>
          <w:color w:val="000000"/>
        </w:rPr>
        <w:sectPr>
          <w:pgSz w:w="11906" w:h="16838"/>
          <w:pgMar w:top="1871" w:right="1531" w:bottom="1531" w:left="1588" w:header="851" w:footer="1361" w:gutter="0"/>
          <w:cols w:space="720" w:num="1"/>
          <w:docGrid w:type="linesAndChars" w:linePitch="312" w:charSpace="0"/>
        </w:sectPr>
      </w:pPr>
    </w:p>
    <w:p>
      <w:pPr>
        <w:adjustRightInd w:val="0"/>
        <w:snapToGrid w:val="0"/>
        <w:spacing w:line="596" w:lineRule="exac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附件3</w:t>
      </w:r>
    </w:p>
    <w:p>
      <w:pPr>
        <w:spacing w:before="156" w:beforeLines="50"/>
        <w:jc w:val="center"/>
        <w:rPr>
          <w:rFonts w:eastAsia="方正小标宋_GBK"/>
          <w:color w:val="000000"/>
          <w:sz w:val="42"/>
          <w:szCs w:val="42"/>
        </w:rPr>
      </w:pPr>
      <w:r>
        <w:rPr>
          <w:rFonts w:eastAsia="方正小标宋_GBK"/>
          <w:color w:val="000000"/>
          <w:sz w:val="42"/>
          <w:szCs w:val="42"/>
        </w:rPr>
        <w:t>湖南省地方电网终端用户电量分类结构表</w:t>
      </w:r>
    </w:p>
    <w:p>
      <w:pPr>
        <w:jc w:val="center"/>
        <w:rPr>
          <w:rFonts w:eastAsia="方正楷体_GBK"/>
          <w:color w:val="000000"/>
          <w:sz w:val="32"/>
          <w:szCs w:val="32"/>
        </w:rPr>
      </w:pPr>
      <w:r>
        <w:rPr>
          <w:rFonts w:eastAsia="方正楷体_GBK"/>
          <w:color w:val="000000"/>
          <w:sz w:val="32"/>
          <w:szCs w:val="32"/>
        </w:rPr>
        <w:t>（执行时间：2022年1月1日起）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522"/>
        <w:gridCol w:w="1692"/>
        <w:gridCol w:w="1423"/>
        <w:gridCol w:w="1423"/>
        <w:gridCol w:w="14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35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黑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黑体"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522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黑体"/>
                <w:bCs/>
                <w:color w:val="000000"/>
                <w:sz w:val="24"/>
              </w:rPr>
            </w:pPr>
            <w:r>
              <w:rPr>
                <w:rFonts w:eastAsia="黑体"/>
                <w:bCs/>
                <w:color w:val="000000"/>
                <w:kern w:val="0"/>
                <w:sz w:val="24"/>
                <w:lang w:bidi="ar"/>
              </w:rPr>
              <w:t>地方电网</w:t>
            </w:r>
          </w:p>
        </w:tc>
        <w:tc>
          <w:tcPr>
            <w:tcW w:w="1692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黑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黑体"/>
                <w:bCs/>
                <w:color w:val="000000"/>
                <w:kern w:val="0"/>
                <w:sz w:val="24"/>
                <w:lang w:bidi="ar"/>
              </w:rPr>
              <w:t>工商业用户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eastAsia="黑体"/>
                <w:bCs/>
                <w:color w:val="000000"/>
                <w:sz w:val="24"/>
              </w:rPr>
            </w:pPr>
            <w:r>
              <w:rPr>
                <w:rFonts w:eastAsia="黑体"/>
                <w:bCs/>
                <w:color w:val="000000"/>
                <w:kern w:val="0"/>
                <w:sz w:val="24"/>
                <w:lang w:bidi="ar"/>
              </w:rPr>
              <w:t>电量占比</w:t>
            </w:r>
          </w:p>
        </w:tc>
        <w:tc>
          <w:tcPr>
            <w:tcW w:w="142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黑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黑体"/>
                <w:bCs/>
                <w:color w:val="000000"/>
                <w:kern w:val="0"/>
                <w:sz w:val="24"/>
                <w:lang w:bidi="ar"/>
              </w:rPr>
              <w:t>居民用户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eastAsia="黑体"/>
                <w:bCs/>
                <w:color w:val="000000"/>
                <w:sz w:val="24"/>
              </w:rPr>
            </w:pPr>
            <w:r>
              <w:rPr>
                <w:rFonts w:eastAsia="黑体"/>
                <w:bCs/>
                <w:color w:val="000000"/>
                <w:kern w:val="0"/>
                <w:sz w:val="24"/>
                <w:lang w:bidi="ar"/>
              </w:rPr>
              <w:t>电量占比</w:t>
            </w:r>
          </w:p>
        </w:tc>
        <w:tc>
          <w:tcPr>
            <w:tcW w:w="142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黑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黑体"/>
                <w:bCs/>
                <w:color w:val="000000"/>
                <w:kern w:val="0"/>
                <w:sz w:val="24"/>
                <w:lang w:bidi="ar"/>
              </w:rPr>
              <w:t>农业用户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eastAsia="黑体"/>
                <w:bCs/>
                <w:color w:val="000000"/>
                <w:sz w:val="24"/>
              </w:rPr>
            </w:pPr>
            <w:r>
              <w:rPr>
                <w:rFonts w:eastAsia="黑体"/>
                <w:bCs/>
                <w:color w:val="000000"/>
                <w:kern w:val="0"/>
                <w:sz w:val="24"/>
                <w:lang w:bidi="ar"/>
              </w:rPr>
              <w:t>电量占比</w:t>
            </w:r>
          </w:p>
        </w:tc>
        <w:tc>
          <w:tcPr>
            <w:tcW w:w="142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黑体"/>
                <w:bCs/>
                <w:color w:val="000000"/>
                <w:sz w:val="24"/>
              </w:rPr>
            </w:pPr>
            <w:r>
              <w:rPr>
                <w:rFonts w:eastAsia="黑体"/>
                <w:bCs/>
                <w:color w:val="000000"/>
                <w:kern w:val="0"/>
                <w:sz w:val="24"/>
                <w:lang w:bidi="ar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3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52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郴电国际</w:t>
            </w:r>
          </w:p>
        </w:tc>
        <w:tc>
          <w:tcPr>
            <w:tcW w:w="169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lang w:bidi="ar"/>
              </w:rPr>
              <w:t>73.4%</w:t>
            </w:r>
          </w:p>
        </w:tc>
        <w:tc>
          <w:tcPr>
            <w:tcW w:w="142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lang w:bidi="ar"/>
              </w:rPr>
              <w:t>23.5%</w:t>
            </w:r>
          </w:p>
        </w:tc>
        <w:tc>
          <w:tcPr>
            <w:tcW w:w="142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lang w:bidi="ar"/>
              </w:rPr>
              <w:t>3.1%</w:t>
            </w:r>
          </w:p>
        </w:tc>
        <w:tc>
          <w:tcPr>
            <w:tcW w:w="142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lang w:bidi="ar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3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52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浏阳地电</w:t>
            </w:r>
          </w:p>
        </w:tc>
        <w:tc>
          <w:tcPr>
            <w:tcW w:w="169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lang w:bidi="ar"/>
              </w:rPr>
              <w:t>35.5%</w:t>
            </w:r>
          </w:p>
        </w:tc>
        <w:tc>
          <w:tcPr>
            <w:tcW w:w="142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lang w:bidi="ar"/>
              </w:rPr>
              <w:t>63.0%</w:t>
            </w:r>
          </w:p>
        </w:tc>
        <w:tc>
          <w:tcPr>
            <w:tcW w:w="142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lang w:bidi="ar"/>
              </w:rPr>
              <w:t>1.5%</w:t>
            </w:r>
          </w:p>
        </w:tc>
        <w:tc>
          <w:tcPr>
            <w:tcW w:w="142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lang w:bidi="ar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3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52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涟源地电</w:t>
            </w:r>
          </w:p>
        </w:tc>
        <w:tc>
          <w:tcPr>
            <w:tcW w:w="169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lang w:bidi="ar"/>
              </w:rPr>
              <w:t>17.9%</w:t>
            </w:r>
          </w:p>
        </w:tc>
        <w:tc>
          <w:tcPr>
            <w:tcW w:w="142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lang w:bidi="ar"/>
              </w:rPr>
              <w:t>52.0%</w:t>
            </w:r>
          </w:p>
        </w:tc>
        <w:tc>
          <w:tcPr>
            <w:tcW w:w="142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lang w:bidi="ar"/>
              </w:rPr>
              <w:t>30.1%</w:t>
            </w:r>
          </w:p>
        </w:tc>
        <w:tc>
          <w:tcPr>
            <w:tcW w:w="142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lang w:bidi="ar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3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52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建新实业</w:t>
            </w:r>
          </w:p>
        </w:tc>
        <w:tc>
          <w:tcPr>
            <w:tcW w:w="169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lang w:bidi="ar"/>
              </w:rPr>
              <w:t>37.3%</w:t>
            </w:r>
          </w:p>
        </w:tc>
        <w:tc>
          <w:tcPr>
            <w:tcW w:w="142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lang w:bidi="ar"/>
              </w:rPr>
              <w:t>62.7%</w:t>
            </w:r>
          </w:p>
        </w:tc>
        <w:tc>
          <w:tcPr>
            <w:tcW w:w="142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lang w:bidi="ar"/>
              </w:rPr>
              <w:t>0%</w:t>
            </w:r>
          </w:p>
        </w:tc>
        <w:tc>
          <w:tcPr>
            <w:tcW w:w="142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lang w:bidi="ar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3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52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涔澹农场</w:t>
            </w:r>
          </w:p>
        </w:tc>
        <w:tc>
          <w:tcPr>
            <w:tcW w:w="169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lang w:bidi="ar"/>
              </w:rPr>
              <w:t>28.5%</w:t>
            </w:r>
          </w:p>
        </w:tc>
        <w:tc>
          <w:tcPr>
            <w:tcW w:w="142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lang w:bidi="ar"/>
              </w:rPr>
              <w:t>17.4%</w:t>
            </w:r>
          </w:p>
        </w:tc>
        <w:tc>
          <w:tcPr>
            <w:tcW w:w="142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lang w:bidi="ar"/>
              </w:rPr>
              <w:t>54.1%</w:t>
            </w:r>
          </w:p>
        </w:tc>
        <w:tc>
          <w:tcPr>
            <w:tcW w:w="142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lang w:bidi="ar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3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52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茶陵监狱</w:t>
            </w:r>
          </w:p>
        </w:tc>
        <w:tc>
          <w:tcPr>
            <w:tcW w:w="169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lang w:bidi="ar"/>
              </w:rPr>
              <w:t>14%</w:t>
            </w:r>
          </w:p>
        </w:tc>
        <w:tc>
          <w:tcPr>
            <w:tcW w:w="142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lang w:bidi="ar"/>
              </w:rPr>
              <w:t>50%</w:t>
            </w:r>
          </w:p>
        </w:tc>
        <w:tc>
          <w:tcPr>
            <w:tcW w:w="142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lang w:bidi="ar"/>
              </w:rPr>
              <w:t>36%</w:t>
            </w:r>
          </w:p>
        </w:tc>
        <w:tc>
          <w:tcPr>
            <w:tcW w:w="142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lang w:bidi="ar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3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152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网岭监狱</w:t>
            </w:r>
          </w:p>
        </w:tc>
        <w:tc>
          <w:tcPr>
            <w:tcW w:w="169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lang w:bidi="ar"/>
              </w:rPr>
              <w:t>15.1%</w:t>
            </w:r>
          </w:p>
        </w:tc>
        <w:tc>
          <w:tcPr>
            <w:tcW w:w="142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lang w:bidi="ar"/>
              </w:rPr>
              <w:t>73.7%</w:t>
            </w:r>
          </w:p>
        </w:tc>
        <w:tc>
          <w:tcPr>
            <w:tcW w:w="142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lang w:bidi="ar"/>
              </w:rPr>
              <w:t>11.2%</w:t>
            </w:r>
          </w:p>
        </w:tc>
        <w:tc>
          <w:tcPr>
            <w:tcW w:w="142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lang w:bidi="ar"/>
              </w:rPr>
              <w:t>100%</w:t>
            </w:r>
          </w:p>
        </w:tc>
      </w:tr>
    </w:tbl>
    <w:p>
      <w:pPr>
        <w:adjustRightInd w:val="0"/>
        <w:snapToGrid w:val="0"/>
        <w:spacing w:line="460" w:lineRule="exact"/>
        <w:ind w:left="480" w:hanging="480" w:hangingChars="200"/>
        <w:rPr>
          <w:rFonts w:eastAsia="仿宋_GB2312"/>
          <w:color w:val="000000"/>
          <w:sz w:val="24"/>
        </w:rPr>
      </w:pPr>
      <w:r>
        <w:rPr>
          <w:rFonts w:eastAsia="仿宋_GB2312"/>
          <w:color w:val="000000"/>
          <w:sz w:val="24"/>
        </w:rPr>
        <w:t>注：上述电量结构已按照发改办价格〔2021〕809号文件要求，将地方电网从水力发电企业、新能源企业等直接购买的保量保价优先发电电量用于保障居民、农业用户用电电量剔除。</w:t>
      </w:r>
    </w:p>
    <w:p>
      <w:pPr>
        <w:pStyle w:val="2"/>
        <w:ind w:firstLine="480"/>
        <w:rPr>
          <w:rFonts w:ascii="Times New Roman" w:hAnsi="Times New Roman" w:eastAsia="仿宋_GB2312" w:cs="Times New Roman"/>
          <w:color w:val="000000"/>
          <w:sz w:val="24"/>
          <w:szCs w:val="24"/>
          <w:lang w:val="e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_GBK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left="315" w:leftChars="150" w:right="315" w:rightChars="150"/>
      <w:jc w:val="right"/>
    </w:pPr>
    <w:r>
      <w:rPr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5</w:t>
    </w:r>
    <w:r>
      <w:rPr>
        <w:sz w:val="28"/>
        <w:szCs w:val="28"/>
      </w:rPr>
      <w:fldChar w:fldCharType="end"/>
    </w:r>
    <w:r>
      <w:rPr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7F341E"/>
    <w:rsid w:val="5F7F3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ind w:firstLine="848" w:firstLineChars="200"/>
    </w:pPr>
    <w:rPr>
      <w:rFonts w:ascii="仿宋" w:hAnsi="仿宋" w:eastAsia="仿宋" w:cs="仿宋"/>
      <w:sz w:val="32"/>
      <w:szCs w:val="32"/>
    </w:r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paragraph" w:styleId="4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2022-05-05T09:32:00Z</dcterms:created>
  <dc:creator>朱佳妮</dc:creator>
  <cp:lastModifiedBy>朱佳妮</cp:lastModifiedBy>
  <dcterms:modified xsi:type="dcterms:W3CDTF">2022-05-05T09:32:52Z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2052-11.1.0.11339</vt:lpwstr>
  </property>
  <property fmtid="{D5CDD505-2E9C-101B-9397-08002B2CF9AE}" pid="3" name="ICV">
    <vt:lpwstr>65BF82448B7E41CFAA6CE59B1606B9F1</vt:lpwstr>
  </property>
</Properties>
</file>