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69AE3">
      <w:pPr>
        <w:adjustRightInd w:val="0"/>
        <w:spacing w:line="312" w:lineRule="atLeast"/>
        <w:jc w:val="center"/>
        <w:textAlignment w:val="baseline"/>
        <w:rPr>
          <w:rFonts w:hint="default" w:ascii="Times New Roman" w:hAnsi="Times New Roman" w:eastAsia="方正小标宋_GBK" w:cs="Times New Roman"/>
          <w:kern w:val="0"/>
          <w:sz w:val="44"/>
          <w:szCs w:val="44"/>
        </w:rPr>
      </w:pPr>
    </w:p>
    <w:p w14:paraId="3B3CF57D">
      <w:pPr>
        <w:adjustRightInd w:val="0"/>
        <w:spacing w:line="312" w:lineRule="atLeast"/>
        <w:jc w:val="center"/>
        <w:textAlignment w:val="baseline"/>
        <w:rPr>
          <w:rFonts w:hint="default" w:ascii="Times New Roman" w:hAnsi="Times New Roman" w:eastAsia="方正小标宋_GBK" w:cs="Times New Roman"/>
          <w:kern w:val="0"/>
          <w:sz w:val="44"/>
          <w:szCs w:val="44"/>
        </w:rPr>
      </w:pPr>
    </w:p>
    <w:p w14:paraId="4378CD91">
      <w:pPr>
        <w:adjustRightInd w:val="0"/>
        <w:spacing w:line="312" w:lineRule="atLeast"/>
        <w:jc w:val="center"/>
        <w:textAlignment w:val="baseline"/>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202</w:t>
      </w:r>
      <w:r>
        <w:rPr>
          <w:rFonts w:hint="eastAsia" w:ascii="Times New Roman" w:hAnsi="Times New Roman" w:eastAsia="方正小标宋_GBK" w:cs="Times New Roman"/>
          <w:kern w:val="0"/>
          <w:sz w:val="44"/>
          <w:szCs w:val="44"/>
          <w:lang w:val="en-US" w:eastAsia="zh-CN"/>
        </w:rPr>
        <w:t>5</w:t>
      </w:r>
      <w:r>
        <w:rPr>
          <w:rFonts w:hint="default" w:ascii="Times New Roman" w:hAnsi="Times New Roman" w:eastAsia="方正小标宋_GBK" w:cs="Times New Roman"/>
          <w:kern w:val="0"/>
          <w:sz w:val="44"/>
          <w:szCs w:val="44"/>
        </w:rPr>
        <w:t>年度</w:t>
      </w:r>
      <w:r>
        <w:rPr>
          <w:rFonts w:hint="eastAsia" w:ascii="Times New Roman" w:hAnsi="Times New Roman" w:eastAsia="方正小标宋_GBK" w:cs="Times New Roman"/>
          <w:kern w:val="0"/>
          <w:sz w:val="44"/>
          <w:szCs w:val="44"/>
          <w:lang w:val="en-US" w:eastAsia="zh-CN"/>
        </w:rPr>
        <w:t>省级财政</w:t>
      </w:r>
      <w:r>
        <w:rPr>
          <w:rFonts w:hint="default" w:ascii="Times New Roman" w:hAnsi="Times New Roman" w:eastAsia="方正小标宋_GBK" w:cs="Times New Roman"/>
          <w:kern w:val="0"/>
          <w:sz w:val="44"/>
          <w:szCs w:val="44"/>
          <w:lang w:val="en-US" w:eastAsia="zh-CN"/>
        </w:rPr>
        <w:t>衔接推进乡村振兴补助</w:t>
      </w:r>
      <w:r>
        <w:rPr>
          <w:rFonts w:hint="default" w:ascii="Times New Roman" w:hAnsi="Times New Roman" w:eastAsia="方正小标宋_GBK" w:cs="Times New Roman"/>
          <w:kern w:val="0"/>
          <w:sz w:val="44"/>
          <w:szCs w:val="44"/>
        </w:rPr>
        <w:t>专项资金绩效自评报告</w:t>
      </w:r>
    </w:p>
    <w:p w14:paraId="5BA83754">
      <w:pPr>
        <w:adjustRightInd w:val="0"/>
        <w:spacing w:line="312" w:lineRule="atLeast"/>
        <w:jc w:val="both"/>
        <w:textAlignment w:val="baseline"/>
        <w:rPr>
          <w:rFonts w:hint="default" w:ascii="Times New Roman" w:hAnsi="Times New Roman" w:eastAsia="方正小标宋简体" w:cs="Times New Roman"/>
          <w:kern w:val="0"/>
          <w:sz w:val="52"/>
          <w:szCs w:val="52"/>
        </w:rPr>
      </w:pPr>
    </w:p>
    <w:p w14:paraId="1A99BFFF">
      <w:pPr>
        <w:pStyle w:val="2"/>
        <w:rPr>
          <w:rFonts w:hint="default" w:ascii="Times New Roman" w:hAnsi="Times New Roman" w:eastAsia="方正小标宋简体" w:cs="Times New Roman"/>
          <w:kern w:val="0"/>
          <w:sz w:val="52"/>
          <w:szCs w:val="52"/>
        </w:rPr>
      </w:pPr>
    </w:p>
    <w:p w14:paraId="79893C49">
      <w:pPr>
        <w:pStyle w:val="2"/>
        <w:rPr>
          <w:rFonts w:hint="default" w:ascii="Times New Roman" w:hAnsi="Times New Roman" w:eastAsia="方正小标宋简体" w:cs="Times New Roman"/>
          <w:kern w:val="0"/>
          <w:sz w:val="52"/>
          <w:szCs w:val="52"/>
        </w:rPr>
      </w:pPr>
    </w:p>
    <w:p w14:paraId="73E29F10">
      <w:pPr>
        <w:adjustRightInd w:val="0"/>
        <w:spacing w:line="312" w:lineRule="atLeast"/>
        <w:textAlignment w:val="baseline"/>
        <w:rPr>
          <w:rFonts w:hint="default" w:ascii="Times New Roman" w:hAnsi="Times New Roman" w:eastAsia="方正小标宋简体" w:cs="Times New Roman"/>
          <w:kern w:val="0"/>
          <w:sz w:val="52"/>
          <w:szCs w:val="52"/>
        </w:rPr>
      </w:pPr>
    </w:p>
    <w:p w14:paraId="192E6302">
      <w:pPr>
        <w:tabs>
          <w:tab w:val="left" w:pos="7938"/>
        </w:tabs>
        <w:adjustRightInd w:val="0"/>
        <w:spacing w:line="312" w:lineRule="atLeast"/>
        <w:ind w:firstLine="320" w:firstLineChars="100"/>
        <w:jc w:val="left"/>
        <w:textAlignment w:val="baseline"/>
        <w:rPr>
          <w:rFonts w:hint="default" w:ascii="Times New Roman" w:hAnsi="Times New Roman" w:eastAsia="方正小标宋_GBK" w:cs="Times New Roman"/>
          <w:kern w:val="0"/>
          <w:sz w:val="32"/>
          <w:szCs w:val="32"/>
          <w:u w:val="single"/>
        </w:rPr>
      </w:pPr>
      <w:r>
        <w:rPr>
          <w:rFonts w:hint="default" w:ascii="Times New Roman" w:hAnsi="Times New Roman" w:eastAsia="方正小标宋_GBK" w:cs="Times New Roman"/>
          <w:kern w:val="0"/>
          <w:sz w:val="32"/>
          <w:szCs w:val="32"/>
        </w:rPr>
        <w:t>项目名称：</w:t>
      </w:r>
      <w:r>
        <w:rPr>
          <w:rFonts w:hint="default" w:ascii="Times New Roman" w:hAnsi="Times New Roman" w:eastAsia="方正小标宋_GBK" w:cs="Times New Roman"/>
          <w:kern w:val="0"/>
          <w:sz w:val="32"/>
          <w:szCs w:val="32"/>
          <w:u w:val="single"/>
        </w:rPr>
        <w:t>202</w:t>
      </w:r>
      <w:r>
        <w:rPr>
          <w:rFonts w:hint="eastAsia" w:eastAsia="方正小标宋_GBK" w:cs="Times New Roman"/>
          <w:kern w:val="0"/>
          <w:sz w:val="32"/>
          <w:szCs w:val="32"/>
          <w:u w:val="single"/>
          <w:lang w:val="en-US" w:eastAsia="zh-CN"/>
        </w:rPr>
        <w:t>5</w:t>
      </w:r>
      <w:r>
        <w:rPr>
          <w:rFonts w:hint="default" w:ascii="Times New Roman" w:hAnsi="Times New Roman" w:eastAsia="方正小标宋_GBK" w:cs="Times New Roman"/>
          <w:kern w:val="0"/>
          <w:sz w:val="32"/>
          <w:szCs w:val="32"/>
          <w:u w:val="single"/>
          <w:lang w:val="en-US" w:eastAsia="zh-CN"/>
        </w:rPr>
        <w:t>年度</w:t>
      </w:r>
      <w:r>
        <w:rPr>
          <w:rFonts w:hint="eastAsia" w:ascii="Times New Roman" w:hAnsi="Times New Roman" w:eastAsia="方正小标宋_GBK" w:cs="Times New Roman"/>
          <w:kern w:val="0"/>
          <w:sz w:val="32"/>
          <w:szCs w:val="32"/>
          <w:u w:val="single"/>
          <w:lang w:val="en-US" w:eastAsia="zh-CN"/>
        </w:rPr>
        <w:t>省级财政</w:t>
      </w:r>
      <w:r>
        <w:rPr>
          <w:rFonts w:hint="default" w:ascii="Times New Roman" w:hAnsi="Times New Roman" w:eastAsia="方正小标宋_GBK" w:cs="Times New Roman"/>
          <w:kern w:val="0"/>
          <w:sz w:val="32"/>
          <w:szCs w:val="32"/>
          <w:u w:val="single"/>
          <w:lang w:val="en-US" w:eastAsia="zh-CN"/>
        </w:rPr>
        <w:t>衔接推进乡村振兴补助专项</w:t>
      </w:r>
    </w:p>
    <w:p w14:paraId="52531D3D">
      <w:pPr>
        <w:tabs>
          <w:tab w:val="left" w:pos="7938"/>
        </w:tabs>
        <w:adjustRightInd w:val="0"/>
        <w:spacing w:line="312" w:lineRule="atLeast"/>
        <w:ind w:firstLine="320" w:firstLineChars="100"/>
        <w:jc w:val="left"/>
        <w:textAlignment w:val="baseline"/>
        <w:rPr>
          <w:rFonts w:hint="default" w:ascii="Times New Roman" w:hAnsi="Times New Roman" w:eastAsia="方正小标宋_GBK" w:cs="Times New Roman"/>
          <w:kern w:val="0"/>
          <w:sz w:val="32"/>
          <w:szCs w:val="32"/>
          <w:u w:val="single"/>
        </w:rPr>
      </w:pPr>
    </w:p>
    <w:p w14:paraId="4F14842D">
      <w:pPr>
        <w:tabs>
          <w:tab w:val="left" w:pos="7938"/>
        </w:tabs>
        <w:adjustRightInd w:val="0"/>
        <w:spacing w:line="312" w:lineRule="atLeast"/>
        <w:ind w:firstLine="320" w:firstLineChars="100"/>
        <w:jc w:val="left"/>
        <w:textAlignment w:val="baseline"/>
        <w:rPr>
          <w:rFonts w:hint="default" w:ascii="Times New Roman" w:hAnsi="Times New Roman" w:eastAsia="方正小标宋_GBK" w:cs="Times New Roman"/>
          <w:kern w:val="0"/>
          <w:sz w:val="32"/>
          <w:szCs w:val="32"/>
          <w:u w:val="single"/>
          <w:lang w:val="en-US" w:eastAsia="zh-CN"/>
        </w:rPr>
      </w:pPr>
      <w:r>
        <w:rPr>
          <w:rFonts w:hint="default" w:ascii="Times New Roman" w:hAnsi="Times New Roman" w:eastAsia="方正小标宋_GBK" w:cs="Times New Roman"/>
          <w:kern w:val="0"/>
          <w:sz w:val="32"/>
          <w:szCs w:val="32"/>
        </w:rPr>
        <w:t>评价单位：</w:t>
      </w:r>
      <w:r>
        <w:rPr>
          <w:rFonts w:hint="default" w:ascii="Times New Roman" w:hAnsi="Times New Roman" w:eastAsia="方正小标宋_GBK" w:cs="Times New Roman"/>
          <w:kern w:val="0"/>
          <w:sz w:val="32"/>
          <w:szCs w:val="32"/>
          <w:u w:val="single"/>
        </w:rPr>
        <w:t>各市州项目实施单位</w:t>
      </w:r>
      <w:r>
        <w:rPr>
          <w:rFonts w:hint="eastAsia" w:eastAsia="方正小标宋_GBK" w:cs="Times New Roman"/>
          <w:kern w:val="0"/>
          <w:sz w:val="32"/>
          <w:szCs w:val="32"/>
          <w:u w:val="single"/>
          <w:lang w:val="en-US" w:eastAsia="zh-CN"/>
        </w:rPr>
        <w:t xml:space="preserve">                      </w:t>
      </w:r>
    </w:p>
    <w:p w14:paraId="5A8E6A63">
      <w:pPr>
        <w:tabs>
          <w:tab w:val="left" w:pos="7938"/>
        </w:tabs>
        <w:adjustRightInd w:val="0"/>
        <w:spacing w:line="312" w:lineRule="atLeast"/>
        <w:ind w:firstLine="320" w:firstLineChars="100"/>
        <w:jc w:val="left"/>
        <w:textAlignment w:val="baseline"/>
        <w:rPr>
          <w:rFonts w:hint="default" w:ascii="Times New Roman" w:hAnsi="Times New Roman" w:eastAsia="方正小标宋_GBK" w:cs="Times New Roman"/>
          <w:kern w:val="0"/>
          <w:sz w:val="32"/>
          <w:szCs w:val="32"/>
          <w:u w:val="single"/>
        </w:rPr>
      </w:pPr>
    </w:p>
    <w:p w14:paraId="75E4046A">
      <w:pPr>
        <w:adjustRightInd w:val="0"/>
        <w:spacing w:line="312" w:lineRule="atLeast"/>
        <w:ind w:firstLine="320" w:firstLineChars="100"/>
        <w:jc w:val="left"/>
        <w:textAlignment w:val="baseline"/>
        <w:rPr>
          <w:rFonts w:hint="default" w:ascii="Times New Roman" w:hAnsi="Times New Roman" w:eastAsia="方正小标宋_GBK" w:cs="Times New Roman"/>
          <w:kern w:val="0"/>
          <w:sz w:val="32"/>
          <w:szCs w:val="32"/>
          <w:lang w:val="en-US" w:eastAsia="zh-CN"/>
        </w:rPr>
      </w:pPr>
      <w:r>
        <w:rPr>
          <w:rFonts w:hint="default" w:ascii="Times New Roman" w:hAnsi="Times New Roman" w:eastAsia="方正小标宋_GBK" w:cs="Times New Roman"/>
          <w:kern w:val="0"/>
          <w:sz w:val="32"/>
          <w:szCs w:val="32"/>
        </w:rPr>
        <w:t>主管部门：</w:t>
      </w:r>
      <w:r>
        <w:rPr>
          <w:rFonts w:hint="default" w:ascii="Times New Roman" w:hAnsi="Times New Roman" w:eastAsia="方正小标宋_GBK" w:cs="Times New Roman"/>
          <w:kern w:val="0"/>
          <w:sz w:val="32"/>
          <w:szCs w:val="32"/>
          <w:u w:val="single"/>
        </w:rPr>
        <w:t>湖南省发展和改革委员会</w:t>
      </w:r>
      <w:r>
        <w:rPr>
          <w:rFonts w:hint="eastAsia" w:eastAsia="方正小标宋_GBK" w:cs="Times New Roman"/>
          <w:kern w:val="0"/>
          <w:sz w:val="32"/>
          <w:szCs w:val="32"/>
          <w:u w:val="single"/>
          <w:lang w:val="en-US" w:eastAsia="zh-CN"/>
        </w:rPr>
        <w:t xml:space="preserve">                  </w:t>
      </w:r>
    </w:p>
    <w:p w14:paraId="05144CC0">
      <w:pPr>
        <w:adjustRightInd w:val="0"/>
        <w:spacing w:line="312" w:lineRule="atLeast"/>
        <w:jc w:val="center"/>
        <w:textAlignment w:val="baseline"/>
        <w:rPr>
          <w:rFonts w:hint="default" w:ascii="Times New Roman" w:hAnsi="Times New Roman" w:eastAsia="方正小标宋简体" w:cs="Times New Roman"/>
          <w:kern w:val="0"/>
          <w:sz w:val="52"/>
          <w:szCs w:val="52"/>
        </w:rPr>
      </w:pPr>
    </w:p>
    <w:p w14:paraId="4B90A9D4">
      <w:pPr>
        <w:adjustRightInd w:val="0"/>
        <w:spacing w:line="312" w:lineRule="atLeast"/>
        <w:textAlignment w:val="baseline"/>
        <w:rPr>
          <w:rFonts w:hint="default" w:ascii="Times New Roman" w:hAnsi="Times New Roman" w:eastAsia="方正小标宋简体" w:cs="Times New Roman"/>
          <w:kern w:val="0"/>
          <w:sz w:val="52"/>
          <w:szCs w:val="52"/>
        </w:rPr>
      </w:pPr>
    </w:p>
    <w:p w14:paraId="1FFA92FD">
      <w:pPr>
        <w:pStyle w:val="2"/>
        <w:rPr>
          <w:rFonts w:hint="default" w:ascii="Times New Roman" w:hAnsi="Times New Roman" w:eastAsia="方正小标宋简体" w:cs="Times New Roman"/>
          <w:kern w:val="0"/>
          <w:sz w:val="52"/>
          <w:szCs w:val="52"/>
        </w:rPr>
      </w:pPr>
    </w:p>
    <w:p w14:paraId="1590B9C9">
      <w:pPr>
        <w:adjustRightInd w:val="0"/>
        <w:spacing w:line="312" w:lineRule="atLeast"/>
        <w:textAlignment w:val="baseline"/>
        <w:rPr>
          <w:rFonts w:hint="default" w:ascii="Times New Roman" w:hAnsi="Times New Roman" w:eastAsia="方正小标宋简体" w:cs="Times New Roman"/>
          <w:kern w:val="0"/>
          <w:sz w:val="52"/>
          <w:szCs w:val="52"/>
        </w:rPr>
      </w:pPr>
    </w:p>
    <w:p w14:paraId="041DEFB2">
      <w:pPr>
        <w:adjustRightInd w:val="0"/>
        <w:spacing w:line="312" w:lineRule="atLeast"/>
        <w:textAlignment w:val="baseline"/>
        <w:rPr>
          <w:rFonts w:hint="default" w:ascii="Times New Roman" w:hAnsi="Times New Roman" w:eastAsia="方正小标宋简体" w:cs="Times New Roman"/>
          <w:kern w:val="0"/>
          <w:sz w:val="52"/>
          <w:szCs w:val="52"/>
        </w:rPr>
      </w:pPr>
    </w:p>
    <w:p w14:paraId="3BB3EA41">
      <w:pPr>
        <w:adjustRightInd w:val="0"/>
        <w:spacing w:line="312" w:lineRule="atLeast"/>
        <w:ind w:firstLine="0" w:firstLineChars="0"/>
        <w:jc w:val="center"/>
        <w:textAlignment w:val="baseline"/>
        <w:rPr>
          <w:rFonts w:hint="default" w:ascii="Times New Roman" w:hAnsi="Times New Roman" w:eastAsia="楷体_GB2312" w:cs="Times New Roman"/>
          <w:b/>
          <w:kern w:val="0"/>
          <w:sz w:val="32"/>
          <w:szCs w:val="32"/>
          <w:highlight w:val="none"/>
        </w:rPr>
      </w:pPr>
      <w:r>
        <w:rPr>
          <w:rFonts w:hint="default" w:ascii="Times New Roman" w:hAnsi="Times New Roman" w:eastAsia="楷体_GB2312" w:cs="Times New Roman"/>
          <w:b/>
          <w:kern w:val="0"/>
          <w:sz w:val="32"/>
          <w:szCs w:val="32"/>
          <w:highlight w:val="none"/>
        </w:rPr>
        <w:t>报告日期：202</w:t>
      </w:r>
      <w:r>
        <w:rPr>
          <w:rFonts w:hint="eastAsia" w:eastAsia="楷体_GB2312" w:cs="Times New Roman"/>
          <w:b/>
          <w:kern w:val="0"/>
          <w:sz w:val="32"/>
          <w:szCs w:val="32"/>
          <w:highlight w:val="none"/>
          <w:lang w:val="en-US" w:eastAsia="zh-CN"/>
        </w:rPr>
        <w:t>6</w:t>
      </w:r>
      <w:r>
        <w:rPr>
          <w:rFonts w:hint="default" w:ascii="Times New Roman" w:hAnsi="Times New Roman" w:eastAsia="楷体_GB2312" w:cs="Times New Roman"/>
          <w:b/>
          <w:kern w:val="0"/>
          <w:sz w:val="32"/>
          <w:szCs w:val="32"/>
          <w:highlight w:val="none"/>
        </w:rPr>
        <w:t>年</w:t>
      </w:r>
      <w:r>
        <w:rPr>
          <w:rFonts w:hint="eastAsia" w:eastAsia="楷体_GB2312" w:cs="Times New Roman"/>
          <w:b/>
          <w:kern w:val="0"/>
          <w:sz w:val="32"/>
          <w:szCs w:val="32"/>
          <w:highlight w:val="none"/>
          <w:lang w:val="en-US" w:eastAsia="zh-CN"/>
        </w:rPr>
        <w:t>5</w:t>
      </w:r>
      <w:r>
        <w:rPr>
          <w:rFonts w:hint="default" w:ascii="Times New Roman" w:hAnsi="Times New Roman" w:eastAsia="楷体_GB2312" w:cs="Times New Roman"/>
          <w:b/>
          <w:kern w:val="0"/>
          <w:sz w:val="32"/>
          <w:szCs w:val="32"/>
          <w:highlight w:val="none"/>
        </w:rPr>
        <w:t>月</w:t>
      </w:r>
    </w:p>
    <w:p w14:paraId="6613B760">
      <w:pPr>
        <w:adjustRightInd w:val="0"/>
        <w:spacing w:line="312" w:lineRule="atLeast"/>
        <w:ind w:firstLine="321" w:firstLineChars="100"/>
        <w:jc w:val="center"/>
        <w:textAlignment w:val="baseline"/>
        <w:rPr>
          <w:rFonts w:hint="default" w:ascii="Times New Roman" w:hAnsi="Times New Roman" w:eastAsia="楷体_GB2312" w:cs="Times New Roman"/>
          <w:b/>
          <w:kern w:val="0"/>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_GB2312" w:cs="Times New Roman"/>
          <w:b/>
          <w:kern w:val="0"/>
          <w:sz w:val="32"/>
          <w:szCs w:val="32"/>
        </w:rPr>
        <w:t>编制单位：湖南省发展和改革委员会</w:t>
      </w:r>
    </w:p>
    <w:sdt>
      <w:sdtPr>
        <w:rPr>
          <w:rFonts w:ascii="宋体" w:hAnsi="宋体" w:eastAsia="宋体" w:cs="Times New Roman"/>
          <w:b/>
          <w:bCs/>
          <w:kern w:val="2"/>
          <w:sz w:val="24"/>
          <w:szCs w:val="24"/>
          <w:lang w:val="en-US" w:eastAsia="zh-CN" w:bidi="ar-SA"/>
        </w:rPr>
        <w:id w:val="147482921"/>
        <w15:color w:val="DBDBDB"/>
        <w:docPartObj>
          <w:docPartGallery w:val="Table of Contents"/>
          <w:docPartUnique/>
        </w:docPartObj>
      </w:sdtPr>
      <w:sdtEndPr>
        <w:rPr>
          <w:rFonts w:hint="default" w:ascii="Times New Roman" w:hAnsi="Times New Roman" w:eastAsia="黑体" w:cs="Times New Roman"/>
          <w:b/>
          <w:bCs/>
          <w:kern w:val="2"/>
          <w:sz w:val="32"/>
          <w:szCs w:val="24"/>
          <w:lang w:val="en-US" w:eastAsia="zh-CN" w:bidi="ar-SA"/>
        </w:rPr>
      </w:sdtEndPr>
      <w:sdtContent>
        <w:p w14:paraId="16F0862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b/>
              <w:bCs/>
              <w:sz w:val="24"/>
              <w:szCs w:val="24"/>
            </w:rPr>
          </w:pPr>
          <w:r>
            <w:rPr>
              <w:rFonts w:ascii="宋体" w:hAnsi="宋体" w:eastAsia="宋体"/>
              <w:b/>
              <w:bCs/>
              <w:sz w:val="24"/>
              <w:szCs w:val="24"/>
            </w:rPr>
            <w:t>目录</w:t>
          </w:r>
        </w:p>
        <w:p w14:paraId="023F5599">
          <w:pPr>
            <w:pStyle w:val="9"/>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TOC \o "1-2" \h \u </w:instrText>
          </w:r>
          <w:r>
            <w:rPr>
              <w:rFonts w:hint="default" w:eastAsia="黑体"/>
            </w:rPr>
            <w:fldChar w:fldCharType="separate"/>
          </w:r>
          <w:r>
            <w:rPr>
              <w:rFonts w:hint="default" w:eastAsia="黑体"/>
            </w:rPr>
            <w:fldChar w:fldCharType="begin"/>
          </w:r>
          <w:r>
            <w:rPr>
              <w:rFonts w:hint="default" w:eastAsia="黑体"/>
            </w:rPr>
            <w:instrText xml:space="preserve"> HYPERLINK \l _Toc18004 </w:instrText>
          </w:r>
          <w:r>
            <w:rPr>
              <w:rFonts w:hint="default" w:eastAsia="黑体"/>
            </w:rPr>
            <w:fldChar w:fldCharType="separate"/>
          </w:r>
          <w:r>
            <w:rPr>
              <w:rFonts w:hint="eastAsia" w:ascii="Times New Roman" w:hAnsi="Times New Roman" w:eastAsia="黑体" w:cs="Times New Roman"/>
              <w:bCs/>
              <w:szCs w:val="32"/>
            </w:rPr>
            <w:t>一、预算支出基本情况</w:t>
          </w:r>
          <w:r>
            <w:tab/>
          </w:r>
          <w:r>
            <w:fldChar w:fldCharType="begin"/>
          </w:r>
          <w:r>
            <w:instrText xml:space="preserve"> PAGEREF _Toc18004 \h </w:instrText>
          </w:r>
          <w:r>
            <w:fldChar w:fldCharType="separate"/>
          </w:r>
          <w:r>
            <w:t>1</w:t>
          </w:r>
          <w:r>
            <w:fldChar w:fldCharType="end"/>
          </w:r>
          <w:r>
            <w:rPr>
              <w:rFonts w:hint="default" w:eastAsia="黑体"/>
            </w:rPr>
            <w:fldChar w:fldCharType="end"/>
          </w:r>
        </w:p>
        <w:p w14:paraId="6AE0CA23">
          <w:pPr>
            <w:pStyle w:val="10"/>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_Toc14323 </w:instrText>
          </w:r>
          <w:r>
            <w:rPr>
              <w:rFonts w:hint="default" w:eastAsia="黑体"/>
            </w:rPr>
            <w:fldChar w:fldCharType="separate"/>
          </w:r>
          <w:r>
            <w:rPr>
              <w:rFonts w:hint="eastAsia" w:ascii="Times New Roman" w:hAnsi="Times New Roman" w:eastAsia="楷体_GB2312" w:cs="Times New Roman"/>
              <w:szCs w:val="32"/>
            </w:rPr>
            <w:t>（一）预算支出概况</w:t>
          </w:r>
          <w:r>
            <w:tab/>
          </w:r>
          <w:r>
            <w:fldChar w:fldCharType="begin"/>
          </w:r>
          <w:r>
            <w:instrText xml:space="preserve"> PAGEREF _Toc14323 \h </w:instrText>
          </w:r>
          <w:r>
            <w:fldChar w:fldCharType="separate"/>
          </w:r>
          <w:r>
            <w:t>1</w:t>
          </w:r>
          <w:r>
            <w:fldChar w:fldCharType="end"/>
          </w:r>
          <w:r>
            <w:rPr>
              <w:rFonts w:hint="default" w:eastAsia="黑体"/>
            </w:rPr>
            <w:fldChar w:fldCharType="end"/>
          </w:r>
        </w:p>
        <w:p w14:paraId="13AFBA07">
          <w:pPr>
            <w:pStyle w:val="10"/>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_Toc28339 </w:instrText>
          </w:r>
          <w:r>
            <w:rPr>
              <w:rFonts w:hint="default" w:eastAsia="黑体"/>
            </w:rPr>
            <w:fldChar w:fldCharType="separate"/>
          </w:r>
          <w:r>
            <w:rPr>
              <w:rFonts w:hint="eastAsia" w:ascii="Times New Roman" w:hAnsi="Times New Roman" w:eastAsia="楷体_GB2312" w:cs="Times New Roman"/>
              <w:szCs w:val="32"/>
            </w:rPr>
            <w:t>（二）预算资金使用管理情况</w:t>
          </w:r>
          <w:r>
            <w:tab/>
          </w:r>
          <w:r>
            <w:fldChar w:fldCharType="begin"/>
          </w:r>
          <w:r>
            <w:instrText xml:space="preserve"> PAGEREF _Toc28339 \h </w:instrText>
          </w:r>
          <w:r>
            <w:fldChar w:fldCharType="separate"/>
          </w:r>
          <w:r>
            <w:t>2</w:t>
          </w:r>
          <w:r>
            <w:fldChar w:fldCharType="end"/>
          </w:r>
          <w:r>
            <w:rPr>
              <w:rFonts w:hint="default" w:eastAsia="黑体"/>
            </w:rPr>
            <w:fldChar w:fldCharType="end"/>
          </w:r>
        </w:p>
        <w:p w14:paraId="5052CD9D">
          <w:pPr>
            <w:pStyle w:val="10"/>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_Toc28809 </w:instrText>
          </w:r>
          <w:r>
            <w:rPr>
              <w:rFonts w:hint="default" w:eastAsia="黑体"/>
            </w:rPr>
            <w:fldChar w:fldCharType="separate"/>
          </w:r>
          <w:r>
            <w:rPr>
              <w:rFonts w:hint="eastAsia" w:ascii="Times New Roman" w:hAnsi="Times New Roman" w:eastAsia="楷体_GB2312" w:cs="Times New Roman"/>
              <w:szCs w:val="32"/>
            </w:rPr>
            <w:t>（三）预算支出绩效目标完成程度</w:t>
          </w:r>
          <w:r>
            <w:tab/>
          </w:r>
          <w:r>
            <w:fldChar w:fldCharType="begin"/>
          </w:r>
          <w:r>
            <w:instrText xml:space="preserve"> PAGEREF _Toc28809 \h </w:instrText>
          </w:r>
          <w:r>
            <w:fldChar w:fldCharType="separate"/>
          </w:r>
          <w:r>
            <w:t>3</w:t>
          </w:r>
          <w:r>
            <w:fldChar w:fldCharType="end"/>
          </w:r>
          <w:r>
            <w:rPr>
              <w:rFonts w:hint="default" w:eastAsia="黑体"/>
            </w:rPr>
            <w:fldChar w:fldCharType="end"/>
          </w:r>
        </w:p>
        <w:p w14:paraId="61102B14">
          <w:pPr>
            <w:pStyle w:val="9"/>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_Toc24050 </w:instrText>
          </w:r>
          <w:r>
            <w:rPr>
              <w:rFonts w:hint="default" w:eastAsia="黑体"/>
            </w:rPr>
            <w:fldChar w:fldCharType="separate"/>
          </w:r>
          <w:r>
            <w:rPr>
              <w:rFonts w:hint="eastAsia" w:ascii="Times New Roman" w:hAnsi="Times New Roman" w:eastAsia="黑体" w:cs="Times New Roman"/>
              <w:bCs/>
              <w:szCs w:val="32"/>
            </w:rPr>
            <w:t>二、绩效评价工作情况</w:t>
          </w:r>
          <w:r>
            <w:tab/>
          </w:r>
          <w:r>
            <w:fldChar w:fldCharType="begin"/>
          </w:r>
          <w:r>
            <w:instrText xml:space="preserve"> PAGEREF _Toc24050 \h </w:instrText>
          </w:r>
          <w:r>
            <w:fldChar w:fldCharType="separate"/>
          </w:r>
          <w:r>
            <w:t>5</w:t>
          </w:r>
          <w:r>
            <w:fldChar w:fldCharType="end"/>
          </w:r>
          <w:r>
            <w:rPr>
              <w:rFonts w:hint="default" w:eastAsia="黑体"/>
            </w:rPr>
            <w:fldChar w:fldCharType="end"/>
          </w:r>
        </w:p>
        <w:p w14:paraId="2A811C39">
          <w:pPr>
            <w:pStyle w:val="9"/>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_Toc19820 </w:instrText>
          </w:r>
          <w:r>
            <w:rPr>
              <w:rFonts w:hint="default" w:eastAsia="黑体"/>
            </w:rPr>
            <w:fldChar w:fldCharType="separate"/>
          </w:r>
          <w:r>
            <w:rPr>
              <w:rFonts w:hint="eastAsia" w:ascii="Times New Roman" w:hAnsi="Times New Roman" w:eastAsia="黑体" w:cs="Times New Roman"/>
              <w:bCs/>
              <w:szCs w:val="32"/>
              <w:highlight w:val="none"/>
            </w:rPr>
            <w:t>三、预算支出主要绩效及评价结论</w:t>
          </w:r>
          <w:r>
            <w:tab/>
          </w:r>
          <w:r>
            <w:fldChar w:fldCharType="begin"/>
          </w:r>
          <w:r>
            <w:instrText xml:space="preserve"> PAGEREF _Toc19820 \h </w:instrText>
          </w:r>
          <w:r>
            <w:fldChar w:fldCharType="separate"/>
          </w:r>
          <w:r>
            <w:t>5</w:t>
          </w:r>
          <w:r>
            <w:fldChar w:fldCharType="end"/>
          </w:r>
          <w:r>
            <w:rPr>
              <w:rFonts w:hint="default" w:eastAsia="黑体"/>
            </w:rPr>
            <w:fldChar w:fldCharType="end"/>
          </w:r>
        </w:p>
        <w:p w14:paraId="4E8188AC">
          <w:pPr>
            <w:pStyle w:val="10"/>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_Toc26258 </w:instrText>
          </w:r>
          <w:r>
            <w:rPr>
              <w:rFonts w:hint="default" w:eastAsia="黑体"/>
            </w:rPr>
            <w:fldChar w:fldCharType="separate"/>
          </w:r>
          <w:r>
            <w:rPr>
              <w:rFonts w:hint="eastAsia" w:ascii="Times New Roman" w:hAnsi="Times New Roman" w:eastAsia="楷体_GB2312" w:cs="Times New Roman"/>
              <w:szCs w:val="32"/>
              <w:highlight w:val="none"/>
            </w:rPr>
            <w:t>（一）主要绩效情况</w:t>
          </w:r>
          <w:r>
            <w:tab/>
          </w:r>
          <w:r>
            <w:fldChar w:fldCharType="begin"/>
          </w:r>
          <w:r>
            <w:instrText xml:space="preserve"> PAGEREF _Toc26258 \h </w:instrText>
          </w:r>
          <w:r>
            <w:fldChar w:fldCharType="separate"/>
          </w:r>
          <w:r>
            <w:t>5</w:t>
          </w:r>
          <w:r>
            <w:fldChar w:fldCharType="end"/>
          </w:r>
          <w:r>
            <w:rPr>
              <w:rFonts w:hint="default" w:eastAsia="黑体"/>
            </w:rPr>
            <w:fldChar w:fldCharType="end"/>
          </w:r>
        </w:p>
        <w:p w14:paraId="29FE894F">
          <w:pPr>
            <w:pStyle w:val="10"/>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_Toc30803 </w:instrText>
          </w:r>
          <w:r>
            <w:rPr>
              <w:rFonts w:hint="default" w:eastAsia="黑体"/>
            </w:rPr>
            <w:fldChar w:fldCharType="separate"/>
          </w:r>
          <w:r>
            <w:rPr>
              <w:rFonts w:hint="eastAsia" w:ascii="Times New Roman" w:hAnsi="Times New Roman" w:eastAsia="楷体_GB2312" w:cs="Times New Roman"/>
              <w:szCs w:val="32"/>
            </w:rPr>
            <w:t>（二）评价结论</w:t>
          </w:r>
          <w:r>
            <w:tab/>
          </w:r>
          <w:r>
            <w:fldChar w:fldCharType="begin"/>
          </w:r>
          <w:r>
            <w:instrText xml:space="preserve"> PAGEREF _Toc30803 \h </w:instrText>
          </w:r>
          <w:r>
            <w:fldChar w:fldCharType="separate"/>
          </w:r>
          <w:r>
            <w:t>6</w:t>
          </w:r>
          <w:r>
            <w:fldChar w:fldCharType="end"/>
          </w:r>
          <w:r>
            <w:rPr>
              <w:rFonts w:hint="default" w:eastAsia="黑体"/>
            </w:rPr>
            <w:fldChar w:fldCharType="end"/>
          </w:r>
        </w:p>
        <w:p w14:paraId="55EC05BF">
          <w:pPr>
            <w:pStyle w:val="9"/>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_Toc12199 </w:instrText>
          </w:r>
          <w:r>
            <w:rPr>
              <w:rFonts w:hint="default" w:eastAsia="黑体"/>
            </w:rPr>
            <w:fldChar w:fldCharType="separate"/>
          </w:r>
          <w:r>
            <w:rPr>
              <w:rFonts w:hint="eastAsia" w:ascii="Times New Roman" w:hAnsi="Times New Roman" w:eastAsia="黑体" w:cs="Times New Roman"/>
              <w:bCs/>
              <w:szCs w:val="32"/>
              <w:highlight w:val="none"/>
            </w:rPr>
            <w:t>四、绩效评价指标分析</w:t>
          </w:r>
          <w:r>
            <w:tab/>
          </w:r>
          <w:r>
            <w:fldChar w:fldCharType="begin"/>
          </w:r>
          <w:r>
            <w:instrText xml:space="preserve"> PAGEREF _Toc12199 \h </w:instrText>
          </w:r>
          <w:r>
            <w:fldChar w:fldCharType="separate"/>
          </w:r>
          <w:r>
            <w:t>7</w:t>
          </w:r>
          <w:r>
            <w:fldChar w:fldCharType="end"/>
          </w:r>
          <w:r>
            <w:rPr>
              <w:rFonts w:hint="default" w:eastAsia="黑体"/>
            </w:rPr>
            <w:fldChar w:fldCharType="end"/>
          </w:r>
        </w:p>
        <w:p w14:paraId="0FE9D7F6">
          <w:pPr>
            <w:pStyle w:val="10"/>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_Toc30552 </w:instrText>
          </w:r>
          <w:r>
            <w:rPr>
              <w:rFonts w:hint="default" w:eastAsia="黑体"/>
            </w:rPr>
            <w:fldChar w:fldCharType="separate"/>
          </w:r>
          <w:r>
            <w:rPr>
              <w:rFonts w:hint="eastAsia" w:ascii="Times New Roman" w:hAnsi="Times New Roman" w:eastAsia="楷体_GB2312" w:cs="Times New Roman"/>
              <w:szCs w:val="32"/>
            </w:rPr>
            <w:t>（一）预算执行率</w:t>
          </w:r>
          <w:r>
            <w:rPr>
              <w:rFonts w:hint="eastAsia" w:ascii="Times New Roman" w:hAnsi="Times New Roman" w:eastAsia="楷体_GB2312" w:cs="Times New Roman"/>
              <w:szCs w:val="32"/>
              <w:lang w:val="en-US" w:eastAsia="zh-CN"/>
            </w:rPr>
            <w:t>完成情况</w:t>
          </w:r>
          <w:r>
            <w:tab/>
          </w:r>
          <w:r>
            <w:fldChar w:fldCharType="begin"/>
          </w:r>
          <w:r>
            <w:instrText xml:space="preserve"> PAGEREF _Toc30552 \h </w:instrText>
          </w:r>
          <w:r>
            <w:fldChar w:fldCharType="separate"/>
          </w:r>
          <w:r>
            <w:t>7</w:t>
          </w:r>
          <w:r>
            <w:fldChar w:fldCharType="end"/>
          </w:r>
          <w:r>
            <w:rPr>
              <w:rFonts w:hint="default" w:eastAsia="黑体"/>
            </w:rPr>
            <w:fldChar w:fldCharType="end"/>
          </w:r>
        </w:p>
        <w:p w14:paraId="23AE210D">
          <w:pPr>
            <w:pStyle w:val="10"/>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_Toc31981 </w:instrText>
          </w:r>
          <w:r>
            <w:rPr>
              <w:rFonts w:hint="default" w:eastAsia="黑体"/>
            </w:rPr>
            <w:fldChar w:fldCharType="separate"/>
          </w:r>
          <w:r>
            <w:rPr>
              <w:rFonts w:hint="eastAsia" w:ascii="Times New Roman" w:hAnsi="Times New Roman" w:eastAsia="楷体_GB2312" w:cs="Times New Roman"/>
              <w:szCs w:val="32"/>
            </w:rPr>
            <w:t>（二）产出指标</w:t>
          </w:r>
          <w:r>
            <w:rPr>
              <w:rFonts w:hint="eastAsia" w:ascii="Times New Roman" w:hAnsi="Times New Roman" w:eastAsia="楷体_GB2312" w:cs="Times New Roman"/>
              <w:szCs w:val="32"/>
              <w:lang w:val="en-US" w:eastAsia="zh-CN"/>
            </w:rPr>
            <w:t>完成情况</w:t>
          </w:r>
          <w:r>
            <w:tab/>
          </w:r>
          <w:r>
            <w:fldChar w:fldCharType="begin"/>
          </w:r>
          <w:r>
            <w:instrText xml:space="preserve"> PAGEREF _Toc31981 \h </w:instrText>
          </w:r>
          <w:r>
            <w:fldChar w:fldCharType="separate"/>
          </w:r>
          <w:r>
            <w:t>7</w:t>
          </w:r>
          <w:r>
            <w:fldChar w:fldCharType="end"/>
          </w:r>
          <w:r>
            <w:rPr>
              <w:rFonts w:hint="default" w:eastAsia="黑体"/>
            </w:rPr>
            <w:fldChar w:fldCharType="end"/>
          </w:r>
        </w:p>
        <w:p w14:paraId="1DCB068B">
          <w:pPr>
            <w:pStyle w:val="10"/>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_Toc9512 </w:instrText>
          </w:r>
          <w:r>
            <w:rPr>
              <w:rFonts w:hint="default" w:eastAsia="黑体"/>
            </w:rPr>
            <w:fldChar w:fldCharType="separate"/>
          </w:r>
          <w:r>
            <w:rPr>
              <w:rFonts w:hint="eastAsia" w:ascii="Times New Roman" w:hAnsi="Times New Roman" w:eastAsia="楷体_GB2312" w:cs="Times New Roman"/>
              <w:szCs w:val="32"/>
            </w:rPr>
            <w:t>（三）效益指标</w:t>
          </w:r>
          <w:r>
            <w:rPr>
              <w:rFonts w:hint="eastAsia" w:ascii="Times New Roman" w:hAnsi="Times New Roman" w:eastAsia="楷体_GB2312" w:cs="Times New Roman"/>
              <w:szCs w:val="32"/>
              <w:lang w:val="en-US" w:eastAsia="zh-CN"/>
            </w:rPr>
            <w:t>完成情况</w:t>
          </w:r>
          <w:r>
            <w:tab/>
          </w:r>
          <w:r>
            <w:fldChar w:fldCharType="begin"/>
          </w:r>
          <w:r>
            <w:instrText xml:space="preserve"> PAGEREF _Toc9512 \h </w:instrText>
          </w:r>
          <w:r>
            <w:fldChar w:fldCharType="separate"/>
          </w:r>
          <w:r>
            <w:t>7</w:t>
          </w:r>
          <w:r>
            <w:fldChar w:fldCharType="end"/>
          </w:r>
          <w:r>
            <w:rPr>
              <w:rFonts w:hint="default" w:eastAsia="黑体"/>
            </w:rPr>
            <w:fldChar w:fldCharType="end"/>
          </w:r>
        </w:p>
        <w:p w14:paraId="217307D8">
          <w:pPr>
            <w:pStyle w:val="10"/>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_Toc21684 </w:instrText>
          </w:r>
          <w:r>
            <w:rPr>
              <w:rFonts w:hint="default" w:eastAsia="黑体"/>
            </w:rPr>
            <w:fldChar w:fldCharType="separate"/>
          </w:r>
          <w:r>
            <w:rPr>
              <w:rFonts w:hint="eastAsia" w:ascii="Times New Roman" w:hAnsi="Times New Roman" w:eastAsia="楷体_GB2312" w:cs="Times New Roman"/>
              <w:szCs w:val="32"/>
            </w:rPr>
            <w:t>（四）</w:t>
          </w:r>
          <w:r>
            <w:rPr>
              <w:rFonts w:hint="eastAsia" w:ascii="Times New Roman" w:hAnsi="Times New Roman" w:eastAsia="楷体_GB2312" w:cs="Times New Roman"/>
              <w:szCs w:val="32"/>
              <w:lang w:val="en-US" w:eastAsia="zh-CN"/>
            </w:rPr>
            <w:t>成本指标完成情况</w:t>
          </w:r>
          <w:r>
            <w:tab/>
          </w:r>
          <w:r>
            <w:fldChar w:fldCharType="begin"/>
          </w:r>
          <w:r>
            <w:instrText xml:space="preserve"> PAGEREF _Toc21684 \h </w:instrText>
          </w:r>
          <w:r>
            <w:fldChar w:fldCharType="separate"/>
          </w:r>
          <w:r>
            <w:t>7</w:t>
          </w:r>
          <w:r>
            <w:fldChar w:fldCharType="end"/>
          </w:r>
          <w:r>
            <w:rPr>
              <w:rFonts w:hint="default" w:eastAsia="黑体"/>
            </w:rPr>
            <w:fldChar w:fldCharType="end"/>
          </w:r>
        </w:p>
        <w:p w14:paraId="43791182">
          <w:pPr>
            <w:pStyle w:val="10"/>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_Toc5062 </w:instrText>
          </w:r>
          <w:r>
            <w:rPr>
              <w:rFonts w:hint="default" w:eastAsia="黑体"/>
            </w:rPr>
            <w:fldChar w:fldCharType="separate"/>
          </w:r>
          <w:r>
            <w:rPr>
              <w:rFonts w:hint="eastAsia" w:ascii="Times New Roman" w:hAnsi="Times New Roman" w:eastAsia="楷体_GB2312" w:cs="Times New Roman"/>
              <w:szCs w:val="32"/>
            </w:rPr>
            <w:t>（</w:t>
          </w:r>
          <w:r>
            <w:rPr>
              <w:rFonts w:hint="eastAsia" w:ascii="Times New Roman" w:hAnsi="Times New Roman" w:eastAsia="楷体_GB2312" w:cs="Times New Roman"/>
              <w:szCs w:val="32"/>
              <w:lang w:val="en-US" w:eastAsia="zh-CN"/>
            </w:rPr>
            <w:t>五</w:t>
          </w:r>
          <w:r>
            <w:rPr>
              <w:rFonts w:hint="eastAsia" w:ascii="Times New Roman" w:hAnsi="Times New Roman" w:eastAsia="楷体_GB2312" w:cs="Times New Roman"/>
              <w:szCs w:val="32"/>
            </w:rPr>
            <w:t>）满意度指标</w:t>
          </w:r>
          <w:r>
            <w:rPr>
              <w:rFonts w:hint="eastAsia" w:ascii="Times New Roman" w:hAnsi="Times New Roman" w:eastAsia="楷体_GB2312" w:cs="Times New Roman"/>
              <w:szCs w:val="32"/>
              <w:lang w:val="en-US" w:eastAsia="zh-CN"/>
            </w:rPr>
            <w:t>完成情况</w:t>
          </w:r>
          <w:r>
            <w:tab/>
          </w:r>
          <w:r>
            <w:fldChar w:fldCharType="begin"/>
          </w:r>
          <w:r>
            <w:instrText xml:space="preserve"> PAGEREF _Toc5062 \h </w:instrText>
          </w:r>
          <w:r>
            <w:fldChar w:fldCharType="separate"/>
          </w:r>
          <w:r>
            <w:t>7</w:t>
          </w:r>
          <w:r>
            <w:fldChar w:fldCharType="end"/>
          </w:r>
          <w:r>
            <w:rPr>
              <w:rFonts w:hint="default" w:eastAsia="黑体"/>
            </w:rPr>
            <w:fldChar w:fldCharType="end"/>
          </w:r>
        </w:p>
        <w:p w14:paraId="3DC22C4F">
          <w:pPr>
            <w:pStyle w:val="9"/>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_Toc23077 </w:instrText>
          </w:r>
          <w:r>
            <w:rPr>
              <w:rFonts w:hint="default" w:eastAsia="黑体"/>
            </w:rPr>
            <w:fldChar w:fldCharType="separate"/>
          </w:r>
          <w:r>
            <w:rPr>
              <w:rFonts w:hint="eastAsia" w:ascii="Times New Roman" w:hAnsi="Times New Roman" w:eastAsia="黑体" w:cs="Times New Roman"/>
              <w:bCs/>
              <w:szCs w:val="32"/>
            </w:rPr>
            <w:t>五、主要经验及做法、存在的问题及原因分析</w:t>
          </w:r>
          <w:r>
            <w:tab/>
          </w:r>
          <w:r>
            <w:fldChar w:fldCharType="begin"/>
          </w:r>
          <w:r>
            <w:instrText xml:space="preserve"> PAGEREF _Toc23077 \h </w:instrText>
          </w:r>
          <w:r>
            <w:fldChar w:fldCharType="separate"/>
          </w:r>
          <w:r>
            <w:t>7</w:t>
          </w:r>
          <w:r>
            <w:fldChar w:fldCharType="end"/>
          </w:r>
          <w:r>
            <w:rPr>
              <w:rFonts w:hint="default" w:eastAsia="黑体"/>
            </w:rPr>
            <w:fldChar w:fldCharType="end"/>
          </w:r>
        </w:p>
        <w:p w14:paraId="7095FF90">
          <w:pPr>
            <w:pStyle w:val="10"/>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_Toc30261 </w:instrText>
          </w:r>
          <w:r>
            <w:rPr>
              <w:rFonts w:hint="default" w:eastAsia="黑体"/>
            </w:rPr>
            <w:fldChar w:fldCharType="separate"/>
          </w:r>
          <w:r>
            <w:rPr>
              <w:rFonts w:hint="eastAsia" w:ascii="Times New Roman" w:hAnsi="Times New Roman" w:eastAsia="楷体_GB2312" w:cs="Times New Roman"/>
              <w:szCs w:val="32"/>
            </w:rPr>
            <w:t>（一）主要经验及做法</w:t>
          </w:r>
          <w:r>
            <w:tab/>
          </w:r>
          <w:r>
            <w:fldChar w:fldCharType="begin"/>
          </w:r>
          <w:r>
            <w:instrText xml:space="preserve"> PAGEREF _Toc30261 \h </w:instrText>
          </w:r>
          <w:r>
            <w:fldChar w:fldCharType="separate"/>
          </w:r>
          <w:r>
            <w:t>7</w:t>
          </w:r>
          <w:r>
            <w:fldChar w:fldCharType="end"/>
          </w:r>
          <w:r>
            <w:rPr>
              <w:rFonts w:hint="default" w:eastAsia="黑体"/>
            </w:rPr>
            <w:fldChar w:fldCharType="end"/>
          </w:r>
        </w:p>
        <w:p w14:paraId="5644D182">
          <w:pPr>
            <w:pStyle w:val="10"/>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_Toc9896 </w:instrText>
          </w:r>
          <w:r>
            <w:rPr>
              <w:rFonts w:hint="default" w:eastAsia="黑体"/>
            </w:rPr>
            <w:fldChar w:fldCharType="separate"/>
          </w:r>
          <w:r>
            <w:rPr>
              <w:rFonts w:hint="eastAsia" w:ascii="Times New Roman" w:hAnsi="Times New Roman" w:eastAsia="楷体_GB2312" w:cs="Times New Roman"/>
              <w:szCs w:val="32"/>
            </w:rPr>
            <w:t>（二）存在的问题及其原因分析</w:t>
          </w:r>
          <w:r>
            <w:tab/>
          </w:r>
          <w:r>
            <w:fldChar w:fldCharType="begin"/>
          </w:r>
          <w:r>
            <w:instrText xml:space="preserve"> PAGEREF _Toc9896 \h </w:instrText>
          </w:r>
          <w:r>
            <w:fldChar w:fldCharType="separate"/>
          </w:r>
          <w:r>
            <w:t>8</w:t>
          </w:r>
          <w:r>
            <w:fldChar w:fldCharType="end"/>
          </w:r>
          <w:r>
            <w:rPr>
              <w:rFonts w:hint="default" w:eastAsia="黑体"/>
            </w:rPr>
            <w:fldChar w:fldCharType="end"/>
          </w:r>
        </w:p>
        <w:p w14:paraId="4C0D1BFC">
          <w:pPr>
            <w:pStyle w:val="9"/>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_Toc20693 </w:instrText>
          </w:r>
          <w:r>
            <w:rPr>
              <w:rFonts w:hint="default" w:eastAsia="黑体"/>
            </w:rPr>
            <w:fldChar w:fldCharType="separate"/>
          </w:r>
          <w:r>
            <w:rPr>
              <w:rFonts w:hint="eastAsia" w:eastAsia="黑体" w:cs="Times New Roman"/>
              <w:bCs/>
              <w:szCs w:val="32"/>
              <w:lang w:val="en-US" w:eastAsia="zh-CN"/>
            </w:rPr>
            <w:t>六、</w:t>
          </w:r>
          <w:r>
            <w:rPr>
              <w:rFonts w:hint="eastAsia" w:ascii="Times New Roman" w:hAnsi="Times New Roman" w:eastAsia="黑体" w:cs="Times New Roman"/>
              <w:bCs/>
              <w:szCs w:val="32"/>
            </w:rPr>
            <w:t>有关建议</w:t>
          </w:r>
          <w:r>
            <w:tab/>
          </w:r>
          <w:r>
            <w:fldChar w:fldCharType="begin"/>
          </w:r>
          <w:r>
            <w:instrText xml:space="preserve"> PAGEREF _Toc20693 \h </w:instrText>
          </w:r>
          <w:r>
            <w:fldChar w:fldCharType="separate"/>
          </w:r>
          <w:r>
            <w:t>9</w:t>
          </w:r>
          <w:r>
            <w:fldChar w:fldCharType="end"/>
          </w:r>
          <w:r>
            <w:rPr>
              <w:rFonts w:hint="default" w:eastAsia="黑体"/>
            </w:rPr>
            <w:fldChar w:fldCharType="end"/>
          </w:r>
        </w:p>
        <w:p w14:paraId="245B48B1">
          <w:pPr>
            <w:pStyle w:val="10"/>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_Toc880 </w:instrText>
          </w:r>
          <w:r>
            <w:rPr>
              <w:rFonts w:hint="default" w:eastAsia="黑体"/>
            </w:rPr>
            <w:fldChar w:fldCharType="separate"/>
          </w:r>
          <w:r>
            <w:rPr>
              <w:rFonts w:hint="eastAsia" w:ascii="Times New Roman" w:hAnsi="Times New Roman" w:eastAsia="楷体_GB2312" w:cs="Times New Roman"/>
              <w:szCs w:val="32"/>
              <w:lang w:val="en-US" w:eastAsia="zh-CN"/>
            </w:rPr>
            <w:t>（一）加强项目进度管理</w:t>
          </w:r>
          <w:r>
            <w:tab/>
          </w:r>
          <w:r>
            <w:fldChar w:fldCharType="begin"/>
          </w:r>
          <w:r>
            <w:instrText xml:space="preserve"> PAGEREF _Toc880 \h </w:instrText>
          </w:r>
          <w:r>
            <w:fldChar w:fldCharType="separate"/>
          </w:r>
          <w:r>
            <w:t>9</w:t>
          </w:r>
          <w:r>
            <w:fldChar w:fldCharType="end"/>
          </w:r>
          <w:r>
            <w:rPr>
              <w:rFonts w:hint="default" w:eastAsia="黑体"/>
            </w:rPr>
            <w:fldChar w:fldCharType="end"/>
          </w:r>
        </w:p>
        <w:p w14:paraId="6B1CFA22">
          <w:pPr>
            <w:pStyle w:val="10"/>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_Toc27949 </w:instrText>
          </w:r>
          <w:r>
            <w:rPr>
              <w:rFonts w:hint="default" w:eastAsia="黑体"/>
            </w:rPr>
            <w:fldChar w:fldCharType="separate"/>
          </w:r>
          <w:r>
            <w:rPr>
              <w:rFonts w:hint="eastAsia" w:ascii="Times New Roman" w:hAnsi="Times New Roman" w:eastAsia="楷体_GB2312" w:cs="Times New Roman"/>
              <w:szCs w:val="32"/>
              <w:lang w:val="en-US" w:eastAsia="zh-CN"/>
            </w:rPr>
            <w:t>（二）加强前期准备工作，联动各部门全程监管</w:t>
          </w:r>
          <w:r>
            <w:tab/>
          </w:r>
          <w:r>
            <w:fldChar w:fldCharType="begin"/>
          </w:r>
          <w:r>
            <w:instrText xml:space="preserve"> PAGEREF _Toc27949 \h </w:instrText>
          </w:r>
          <w:r>
            <w:fldChar w:fldCharType="separate"/>
          </w:r>
          <w:r>
            <w:t>10</w:t>
          </w:r>
          <w:r>
            <w:fldChar w:fldCharType="end"/>
          </w:r>
          <w:r>
            <w:rPr>
              <w:rFonts w:hint="default" w:eastAsia="黑体"/>
            </w:rPr>
            <w:fldChar w:fldCharType="end"/>
          </w:r>
        </w:p>
        <w:p w14:paraId="4D2F9F82">
          <w:pPr>
            <w:pStyle w:val="9"/>
            <w:keepNext w:val="0"/>
            <w:keepLines w:val="0"/>
            <w:pageBreakBefore w:val="0"/>
            <w:widowControl w:val="0"/>
            <w:tabs>
              <w:tab w:val="right" w:leader="dot" w:pos="8787"/>
            </w:tabs>
            <w:kinsoku/>
            <w:wordWrap/>
            <w:overflowPunct/>
            <w:topLinePunct w:val="0"/>
            <w:autoSpaceDE/>
            <w:autoSpaceDN/>
            <w:bidi w:val="0"/>
            <w:adjustRightInd/>
            <w:snapToGrid/>
            <w:spacing w:line="540" w:lineRule="exact"/>
            <w:textAlignment w:val="auto"/>
          </w:pPr>
          <w:r>
            <w:rPr>
              <w:rFonts w:hint="default" w:eastAsia="黑体"/>
            </w:rPr>
            <w:fldChar w:fldCharType="begin"/>
          </w:r>
          <w:r>
            <w:rPr>
              <w:rFonts w:hint="default" w:eastAsia="黑体"/>
            </w:rPr>
            <w:instrText xml:space="preserve"> HYPERLINK \l _Toc11386 </w:instrText>
          </w:r>
          <w:r>
            <w:rPr>
              <w:rFonts w:hint="default" w:eastAsia="黑体"/>
            </w:rPr>
            <w:fldChar w:fldCharType="separate"/>
          </w:r>
          <w:r>
            <w:rPr>
              <w:rFonts w:hint="eastAsia" w:ascii="Times New Roman" w:hAnsi="Times New Roman" w:eastAsia="黑体" w:cs="Times New Roman"/>
              <w:bCs/>
              <w:szCs w:val="32"/>
            </w:rPr>
            <w:t>七、其他需要说明的问题</w:t>
          </w:r>
          <w:r>
            <w:tab/>
          </w:r>
          <w:r>
            <w:fldChar w:fldCharType="begin"/>
          </w:r>
          <w:r>
            <w:instrText xml:space="preserve"> PAGEREF _Toc11386 \h </w:instrText>
          </w:r>
          <w:r>
            <w:fldChar w:fldCharType="separate"/>
          </w:r>
          <w:r>
            <w:t>10</w:t>
          </w:r>
          <w:r>
            <w:fldChar w:fldCharType="end"/>
          </w:r>
          <w:r>
            <w:rPr>
              <w:rFonts w:hint="default" w:eastAsia="黑体"/>
            </w:rPr>
            <w:fldChar w:fldCharType="end"/>
          </w:r>
        </w:p>
        <w:p w14:paraId="24B64C1E">
          <w:pPr>
            <w:pStyle w:val="9"/>
            <w:keepNext w:val="0"/>
            <w:keepLines w:val="0"/>
            <w:pageBreakBefore w:val="0"/>
            <w:widowControl w:val="0"/>
            <w:tabs>
              <w:tab w:val="right" w:leader="dot" w:pos="8787"/>
            </w:tabs>
            <w:kinsoku/>
            <w:wordWrap/>
            <w:overflowPunct/>
            <w:topLinePunct w:val="0"/>
            <w:autoSpaceDE/>
            <w:autoSpaceDN/>
            <w:bidi w:val="0"/>
            <w:adjustRightInd/>
            <w:snapToGrid/>
            <w:textAlignment w:val="auto"/>
          </w:pPr>
          <w:r>
            <w:rPr>
              <w:rFonts w:hint="default" w:eastAsia="黑体"/>
            </w:rPr>
            <w:fldChar w:fldCharType="begin"/>
          </w:r>
          <w:r>
            <w:rPr>
              <w:rFonts w:hint="default" w:eastAsia="黑体"/>
            </w:rPr>
            <w:instrText xml:space="preserve"> HYPERLINK \l _Toc13687 </w:instrText>
          </w:r>
          <w:r>
            <w:rPr>
              <w:rFonts w:hint="default" w:eastAsia="黑体"/>
            </w:rPr>
            <w:fldChar w:fldCharType="separate"/>
          </w:r>
          <w:r>
            <w:rPr>
              <w:rFonts w:hint="eastAsia" w:ascii="仿宋_GB2312" w:hAnsi="仿宋_GB2312" w:eastAsia="仿宋_GB2312" w:cs="仿宋_GB2312"/>
              <w:bCs/>
              <w:szCs w:val="28"/>
              <w:highlight w:val="none"/>
              <w:lang w:val="en-US" w:eastAsia="zh-CN"/>
            </w:rPr>
            <w:t>附件:</w:t>
          </w:r>
          <w:r>
            <w:tab/>
          </w:r>
          <w:r>
            <w:fldChar w:fldCharType="begin"/>
          </w:r>
          <w:r>
            <w:instrText xml:space="preserve"> PAGEREF _Toc13687 \h </w:instrText>
          </w:r>
          <w:r>
            <w:fldChar w:fldCharType="separate"/>
          </w:r>
          <w:r>
            <w:t>11</w:t>
          </w:r>
          <w:r>
            <w:fldChar w:fldCharType="end"/>
          </w:r>
          <w:r>
            <w:rPr>
              <w:rFonts w:hint="default" w:eastAsia="黑体"/>
            </w:rPr>
            <w:fldChar w:fldCharType="end"/>
          </w:r>
        </w:p>
        <w:p w14:paraId="33364E8D">
          <w:pPr>
            <w:pStyle w:val="9"/>
            <w:keepNext w:val="0"/>
            <w:keepLines w:val="0"/>
            <w:pageBreakBefore w:val="0"/>
            <w:widowControl w:val="0"/>
            <w:tabs>
              <w:tab w:val="right" w:leader="dot" w:pos="8787"/>
            </w:tabs>
            <w:kinsoku/>
            <w:wordWrap/>
            <w:overflowPunct/>
            <w:topLinePunct w:val="0"/>
            <w:autoSpaceDE/>
            <w:autoSpaceDN/>
            <w:bidi w:val="0"/>
            <w:adjustRightInd/>
            <w:snapToGrid/>
            <w:textAlignment w:val="auto"/>
          </w:pPr>
          <w:r>
            <w:rPr>
              <w:rFonts w:hint="default" w:eastAsia="黑体"/>
            </w:rPr>
            <w:fldChar w:fldCharType="end"/>
          </w:r>
        </w:p>
      </w:sdtContent>
    </w:sdt>
    <w:p w14:paraId="06EBBCFB">
      <w:pPr>
        <w:adjustRightInd w:val="0"/>
        <w:snapToGrid w:val="0"/>
        <w:spacing w:line="596" w:lineRule="exact"/>
        <w:jc w:val="center"/>
        <w:rPr>
          <w:rFonts w:hint="eastAsia" w:eastAsia="方正小标宋简体"/>
          <w:sz w:val="42"/>
          <w:szCs w:val="42"/>
          <w:lang w:eastAsia="zh-CN"/>
        </w:rPr>
        <w:sectPr>
          <w:footerReference r:id="rId5" w:type="default"/>
          <w:pgSz w:w="11906" w:h="16838"/>
          <w:pgMar w:top="1871" w:right="1531" w:bottom="1531" w:left="1588" w:header="851" w:footer="1304" w:gutter="0"/>
          <w:pgNumType w:fmt="decimal" w:start="1"/>
          <w:cols w:space="720" w:num="1"/>
          <w:docGrid w:type="linesAndChars" w:linePitch="312" w:charSpace="0"/>
        </w:sectPr>
      </w:pPr>
    </w:p>
    <w:p w14:paraId="7114A061">
      <w:pPr>
        <w:adjustRightInd w:val="0"/>
        <w:snapToGrid w:val="0"/>
        <w:spacing w:line="596" w:lineRule="exact"/>
        <w:jc w:val="center"/>
        <w:rPr>
          <w:rFonts w:hint="eastAsia" w:ascii="Times New Roman" w:hAnsi="Times New Roman" w:eastAsia="方正小标宋_GBK"/>
          <w:color w:val="000000"/>
          <w:sz w:val="44"/>
          <w:highlight w:val="none"/>
          <w:lang w:val="en-US" w:eastAsia="zh-CN"/>
        </w:rPr>
      </w:pPr>
      <w:r>
        <w:rPr>
          <w:rFonts w:hint="eastAsia" w:eastAsia="方正小标宋简体"/>
          <w:sz w:val="42"/>
          <w:szCs w:val="42"/>
          <w:lang w:eastAsia="zh-CN"/>
        </w:rPr>
        <w:t>2025年度</w:t>
      </w:r>
      <w:r>
        <w:rPr>
          <w:rFonts w:eastAsia="方正小标宋简体"/>
          <w:sz w:val="42"/>
          <w:szCs w:val="42"/>
        </w:rPr>
        <w:t>省</w:t>
      </w:r>
      <w:r>
        <w:rPr>
          <w:rFonts w:hint="eastAsia" w:eastAsia="方正小标宋_GBK"/>
          <w:color w:val="000000"/>
          <w:sz w:val="44"/>
          <w:highlight w:val="none"/>
          <w:lang w:val="en-US" w:eastAsia="zh-CN"/>
        </w:rPr>
        <w:t>财政</w:t>
      </w:r>
      <w:r>
        <w:rPr>
          <w:rFonts w:hint="default" w:ascii="Times New Roman" w:hAnsi="Times New Roman" w:eastAsia="方正小标宋_GBK"/>
          <w:color w:val="000000"/>
          <w:sz w:val="44"/>
          <w:highlight w:val="none"/>
          <w:lang w:val="en-US" w:eastAsia="zh-CN"/>
        </w:rPr>
        <w:t>衔接推进乡村振兴补助</w:t>
      </w:r>
      <w:r>
        <w:rPr>
          <w:rFonts w:hint="eastAsia" w:ascii="Times New Roman" w:hAnsi="Times New Roman" w:eastAsia="方正小标宋_GBK"/>
          <w:color w:val="000000"/>
          <w:sz w:val="44"/>
          <w:highlight w:val="none"/>
          <w:lang w:val="en-US" w:eastAsia="zh-CN"/>
        </w:rPr>
        <w:t>（易地搬迁集中安置区维修改造）专项资金</w:t>
      </w:r>
    </w:p>
    <w:p w14:paraId="6B43CE24">
      <w:pPr>
        <w:adjustRightInd w:val="0"/>
        <w:snapToGrid w:val="0"/>
        <w:spacing w:line="596" w:lineRule="exact"/>
        <w:jc w:val="center"/>
        <w:rPr>
          <w:rFonts w:eastAsia="方正小标宋简体"/>
          <w:sz w:val="42"/>
          <w:szCs w:val="42"/>
        </w:rPr>
      </w:pPr>
      <w:r>
        <w:rPr>
          <w:rFonts w:eastAsia="方正小标宋简体"/>
          <w:sz w:val="42"/>
          <w:szCs w:val="42"/>
        </w:rPr>
        <w:t>绩效自评报告</w:t>
      </w:r>
    </w:p>
    <w:p w14:paraId="1E274E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根据《湖南省财政厅关于开展</w:t>
      </w:r>
      <w:r>
        <w:rPr>
          <w:rFonts w:hint="eastAsia" w:ascii="仿宋_GB2312" w:hAnsi="仿宋_GB2312" w:eastAsia="仿宋_GB2312" w:cs="仿宋_GB2312"/>
          <w:sz w:val="32"/>
          <w:szCs w:val="32"/>
          <w:lang w:eastAsia="zh-CN"/>
        </w:rPr>
        <w:t>2025年度</w:t>
      </w:r>
      <w:r>
        <w:rPr>
          <w:rFonts w:hint="eastAsia" w:ascii="仿宋_GB2312" w:hAnsi="仿宋_GB2312" w:eastAsia="仿宋_GB2312" w:cs="仿宋_GB2312"/>
          <w:sz w:val="32"/>
          <w:szCs w:val="32"/>
        </w:rPr>
        <w:t>省级预算部门绩效自评和部门评价的通知》（湘财绩</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号），我委高度重视，成立了绩效评价工作组，印发了《关于开展2025年度省级财政衔接推进乡村振兴补助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易地搬迁集中安置区维修改造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专项资金绩效评价工作的通知》，组织地方开展绩效自评。在各地自评基础上，结合第三方巡查对项</w:t>
      </w:r>
      <w:r>
        <w:rPr>
          <w:rFonts w:hint="eastAsia" w:ascii="仿宋_GB2312" w:hAnsi="仿宋_GB2312" w:eastAsia="仿宋_GB2312" w:cs="仿宋_GB2312"/>
          <w:sz w:val="32"/>
          <w:szCs w:val="32"/>
        </w:rPr>
        <w:t>目实施情况进行实地抽查。通过对照年度绩效目标值认真</w:t>
      </w:r>
      <w:r>
        <w:rPr>
          <w:rFonts w:hint="eastAsia" w:ascii="仿宋_GB2312" w:hAnsi="仿宋_GB2312" w:eastAsia="仿宋_GB2312" w:cs="仿宋_GB2312"/>
          <w:sz w:val="32"/>
          <w:szCs w:val="32"/>
          <w:highlight w:val="none"/>
        </w:rPr>
        <w:t>自评，</w:t>
      </w:r>
      <w:r>
        <w:rPr>
          <w:rFonts w:hint="eastAsia" w:ascii="仿宋_GB2312" w:hAnsi="仿宋_GB2312" w:eastAsia="仿宋_GB2312" w:cs="仿宋_GB2312"/>
          <w:sz w:val="32"/>
          <w:szCs w:val="32"/>
          <w:highlight w:val="none"/>
          <w:lang w:eastAsia="zh-CN"/>
        </w:rPr>
        <w:t>2025年度省级财政衔接推进乡村振兴补助（易地搬迁集中安置区维修改造）专项资金</w:t>
      </w:r>
      <w:r>
        <w:rPr>
          <w:rFonts w:hint="eastAsia" w:ascii="仿宋_GB2312" w:hAnsi="仿宋_GB2312" w:eastAsia="仿宋_GB2312" w:cs="仿宋_GB2312"/>
          <w:sz w:val="32"/>
          <w:szCs w:val="32"/>
          <w:highlight w:val="none"/>
        </w:rPr>
        <w:t>绩效自评结果为“优秀”。现将具体情况报告如</w:t>
      </w:r>
      <w:r>
        <w:rPr>
          <w:rFonts w:hint="eastAsia" w:ascii="仿宋_GB2312" w:hAnsi="仿宋_GB2312" w:eastAsia="仿宋_GB2312" w:cs="仿宋_GB2312"/>
          <w:sz w:val="32"/>
          <w:szCs w:val="32"/>
        </w:rPr>
        <w:t>下：</w:t>
      </w:r>
    </w:p>
    <w:p w14:paraId="0704D3DD">
      <w:pPr>
        <w:spacing w:line="600" w:lineRule="exact"/>
        <w:ind w:firstLine="640" w:firstLineChars="200"/>
        <w:outlineLvl w:val="0"/>
        <w:rPr>
          <w:rFonts w:hint="eastAsia" w:ascii="Times New Roman" w:hAnsi="Times New Roman" w:eastAsia="黑体" w:cs="Times New Roman"/>
          <w:b/>
          <w:bCs/>
          <w:sz w:val="32"/>
          <w:szCs w:val="32"/>
        </w:rPr>
      </w:pPr>
      <w:bookmarkStart w:id="0" w:name="_Toc17540"/>
      <w:bookmarkStart w:id="1" w:name="_Toc18004"/>
      <w:bookmarkStart w:id="2" w:name="_Toc1137_WPSOffice_Level1"/>
      <w:bookmarkStart w:id="3" w:name="_Toc28603_WPSOffice_Level1"/>
      <w:r>
        <w:rPr>
          <w:rFonts w:hint="eastAsia" w:ascii="Times New Roman" w:hAnsi="Times New Roman" w:eastAsia="黑体" w:cs="Times New Roman"/>
          <w:b/>
          <w:bCs/>
          <w:sz w:val="32"/>
          <w:szCs w:val="32"/>
        </w:rPr>
        <w:t>一、预算支出基本情况</w:t>
      </w:r>
      <w:bookmarkEnd w:id="0"/>
      <w:bookmarkEnd w:id="1"/>
      <w:bookmarkEnd w:id="2"/>
      <w:bookmarkEnd w:id="3"/>
    </w:p>
    <w:p w14:paraId="15026B35">
      <w:pPr>
        <w:spacing w:line="600" w:lineRule="exact"/>
        <w:ind w:firstLine="640" w:firstLineChars="200"/>
        <w:outlineLvl w:val="1"/>
        <w:rPr>
          <w:rFonts w:hint="eastAsia" w:ascii="Times New Roman" w:hAnsi="Times New Roman" w:eastAsia="楷体_GB2312" w:cs="Times New Roman"/>
          <w:b/>
          <w:sz w:val="32"/>
          <w:szCs w:val="32"/>
        </w:rPr>
      </w:pPr>
      <w:bookmarkStart w:id="4" w:name="_Toc25835"/>
      <w:bookmarkStart w:id="5" w:name="_Toc14323"/>
      <w:bookmarkStart w:id="6" w:name="_Toc30190_WPSOffice_Level2"/>
      <w:bookmarkStart w:id="7" w:name="_Toc3644_WPSOffice_Level2"/>
      <w:r>
        <w:rPr>
          <w:rFonts w:hint="eastAsia" w:ascii="Times New Roman" w:hAnsi="Times New Roman" w:eastAsia="楷体_GB2312" w:cs="Times New Roman"/>
          <w:b/>
          <w:sz w:val="32"/>
          <w:szCs w:val="32"/>
        </w:rPr>
        <w:t>（一）预算支出概况</w:t>
      </w:r>
      <w:bookmarkEnd w:id="4"/>
      <w:bookmarkEnd w:id="5"/>
      <w:bookmarkEnd w:id="6"/>
      <w:bookmarkEnd w:id="7"/>
    </w:p>
    <w:p w14:paraId="59759358">
      <w:pPr>
        <w:spacing w:line="600" w:lineRule="exact"/>
        <w:ind w:firstLine="640" w:firstLineChars="200"/>
        <w:outlineLvl w:val="2"/>
        <w:rPr>
          <w:rFonts w:hint="eastAsia" w:ascii="Times New Roman" w:hAnsi="Times New Roman" w:eastAsia="仿宋_GB2312" w:cs="Times New Roman"/>
          <w:b/>
          <w:bCs/>
          <w:sz w:val="32"/>
          <w:szCs w:val="32"/>
        </w:rPr>
      </w:pPr>
      <w:bookmarkStart w:id="8" w:name="_Toc21768"/>
      <w:r>
        <w:rPr>
          <w:rFonts w:hint="eastAsia" w:eastAsia="仿宋_GB2312" w:cs="Times New Roman"/>
          <w:b/>
          <w:bCs/>
          <w:sz w:val="32"/>
          <w:szCs w:val="32"/>
          <w:lang w:eastAsia="zh-CN"/>
        </w:rPr>
        <w:t>1.</w:t>
      </w:r>
      <w:bookmarkEnd w:id="8"/>
      <w:r>
        <w:rPr>
          <w:rFonts w:hint="eastAsia" w:ascii="Times New Roman" w:hAnsi="Times New Roman" w:eastAsia="仿宋_GB2312" w:cs="Times New Roman"/>
          <w:b/>
          <w:bCs/>
          <w:sz w:val="32"/>
          <w:szCs w:val="32"/>
        </w:rPr>
        <w:t>预算支出决策背景</w:t>
      </w:r>
    </w:p>
    <w:p w14:paraId="59DE7233">
      <w:pPr>
        <w:pStyle w:val="2"/>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lang w:val="en-US" w:eastAsia="zh-CN"/>
        </w:rPr>
        <w:t>根据国家和省相关文件精神，我省出台了《湖南省财政衔接推进乡村振兴补助资金及脱贫县涉农整合资金项目管理操作指南》《衔接推进乡村振兴补助资金绩效评价及考核办法》（财农〔2021〕122号）、《湖南省财政衔接推进乡村振兴补助资金管理办法》</w:t>
      </w:r>
      <w:r>
        <w:rPr>
          <w:rFonts w:hint="eastAsia" w:ascii="仿宋_GB2312" w:hAnsi="仿宋_GB2312" w:eastAsia="仿宋_GB2312" w:cs="仿宋_GB2312"/>
          <w:b w:val="0"/>
          <w:bCs w:val="0"/>
          <w:sz w:val="32"/>
          <w:szCs w:val="32"/>
          <w:highlight w:val="none"/>
          <w:lang w:val="en-US" w:eastAsia="zh-CN"/>
        </w:rPr>
        <w:t>等政策文件，规范和加强衔接推进乡村振兴补助资金管理，提高资金使用效益，支持巩固拓展脱贫攻坚成果、全面推进乡村振兴，突出使用成效，强化监督管理，保障资金管理使用的安全性、规范性和有效性。</w:t>
      </w:r>
    </w:p>
    <w:p w14:paraId="7E25768A">
      <w:pPr>
        <w:spacing w:line="600" w:lineRule="exact"/>
        <w:ind w:firstLine="640" w:firstLineChars="200"/>
        <w:outlineLvl w:val="2"/>
        <w:rPr>
          <w:rFonts w:hint="eastAsia" w:ascii="Times New Roman" w:hAnsi="Times New Roman" w:eastAsia="仿宋_GB2312" w:cs="Times New Roman"/>
          <w:b/>
          <w:bCs/>
          <w:sz w:val="32"/>
          <w:szCs w:val="32"/>
        </w:rPr>
      </w:pPr>
      <w:bookmarkStart w:id="9" w:name="_Toc2663"/>
      <w:r>
        <w:rPr>
          <w:rFonts w:hint="eastAsia" w:eastAsia="仿宋_GB2312" w:cs="Times New Roman"/>
          <w:b/>
          <w:bCs/>
          <w:sz w:val="32"/>
          <w:szCs w:val="32"/>
          <w:lang w:eastAsia="zh-CN"/>
        </w:rPr>
        <w:t>2.</w:t>
      </w:r>
      <w:r>
        <w:rPr>
          <w:rFonts w:hint="eastAsia" w:ascii="Times New Roman" w:hAnsi="Times New Roman" w:eastAsia="仿宋_GB2312" w:cs="Times New Roman"/>
          <w:b/>
          <w:bCs/>
          <w:sz w:val="32"/>
          <w:szCs w:val="32"/>
        </w:rPr>
        <w:t>主要内容及实施情况</w:t>
      </w:r>
      <w:bookmarkEnd w:id="9"/>
    </w:p>
    <w:p w14:paraId="63C11E58">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湖南省发展和改革委员会关于下达2025年省财政衔接资金“易地搬迁集中安置区维修改造”专项投资计划的通知》（湘发改西开〔2025〕522号），2025年度省财政衔接推进乡村振兴补助专项资金重点支持易地搬迁集中安置区维修改造项目，项目实施单位基本完成年度项目建设内容。</w:t>
      </w:r>
    </w:p>
    <w:p w14:paraId="082FA3BB">
      <w:pPr>
        <w:spacing w:line="600" w:lineRule="exact"/>
        <w:ind w:firstLine="640" w:firstLineChars="200"/>
        <w:outlineLvl w:val="1"/>
        <w:rPr>
          <w:rFonts w:hint="eastAsia" w:ascii="Times New Roman" w:hAnsi="Times New Roman" w:eastAsia="楷体_GB2312" w:cs="Times New Roman"/>
          <w:b/>
          <w:sz w:val="32"/>
          <w:szCs w:val="32"/>
        </w:rPr>
      </w:pPr>
      <w:bookmarkStart w:id="10" w:name="_Toc11283"/>
      <w:bookmarkStart w:id="11" w:name="_Toc28339"/>
      <w:bookmarkStart w:id="12" w:name="_Toc1137_WPSOffice_Level2"/>
      <w:bookmarkStart w:id="13" w:name="_Toc28603_WPSOffice_Level2"/>
      <w:r>
        <w:rPr>
          <w:rFonts w:hint="eastAsia" w:ascii="Times New Roman" w:hAnsi="Times New Roman" w:eastAsia="楷体_GB2312" w:cs="Times New Roman"/>
          <w:b/>
          <w:sz w:val="32"/>
          <w:szCs w:val="32"/>
        </w:rPr>
        <w:t>（二）预算资金使用管理情况</w:t>
      </w:r>
      <w:bookmarkEnd w:id="10"/>
      <w:bookmarkEnd w:id="11"/>
      <w:bookmarkEnd w:id="12"/>
      <w:bookmarkEnd w:id="13"/>
    </w:p>
    <w:p w14:paraId="31142452">
      <w:pPr>
        <w:spacing w:line="600" w:lineRule="exact"/>
        <w:ind w:firstLine="640" w:firstLineChars="200"/>
        <w:outlineLvl w:val="2"/>
        <w:rPr>
          <w:rFonts w:hint="eastAsia" w:ascii="Times New Roman" w:hAnsi="Times New Roman" w:eastAsia="仿宋_GB2312" w:cs="Times New Roman"/>
          <w:b/>
          <w:bCs/>
          <w:sz w:val="32"/>
          <w:szCs w:val="32"/>
        </w:rPr>
      </w:pPr>
      <w:bookmarkStart w:id="14" w:name="_Toc18664"/>
      <w:r>
        <w:rPr>
          <w:rFonts w:hint="eastAsia" w:eastAsia="仿宋_GB2312" w:cs="Times New Roman"/>
          <w:b/>
          <w:bCs/>
          <w:sz w:val="32"/>
          <w:szCs w:val="32"/>
          <w:lang w:eastAsia="zh-CN"/>
        </w:rPr>
        <w:t>1.</w:t>
      </w:r>
      <w:r>
        <w:rPr>
          <w:rFonts w:hint="eastAsia" w:ascii="Times New Roman" w:hAnsi="Times New Roman" w:eastAsia="仿宋_GB2312" w:cs="Times New Roman"/>
          <w:b/>
          <w:bCs/>
          <w:sz w:val="32"/>
          <w:szCs w:val="32"/>
        </w:rPr>
        <w:t>专项资金安排及拨付情况</w:t>
      </w:r>
      <w:bookmarkEnd w:id="14"/>
    </w:p>
    <w:p w14:paraId="2E580302">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lang w:val="en-US" w:eastAsia="zh-CN"/>
        </w:rPr>
        <w:t>根据《湖南省发展和改革委员会关于下达2025年省财政衔接资金“易地搬迁集中安置区维修改造”专项投资计划的通知》（湘发改西开〔2025〕522号），2025年度省级财政衔接资金共计投入3,000万元，均用于易地搬迁集中安置区维修改造，支持项目51个，覆盖13个市州。2025年8月22日，湖南省财政厅下达2025年第五批省级财政衔接推进乡村振兴补助资金指标文湘财预〔2025〕206号。</w:t>
      </w:r>
      <w:r>
        <w:rPr>
          <w:rFonts w:hint="default" w:ascii="仿宋_GB2312" w:hAnsi="仿宋_GB2312" w:eastAsia="仿宋_GB2312" w:cs="仿宋_GB2312"/>
          <w:sz w:val="32"/>
          <w:szCs w:val="32"/>
          <w:highlight w:val="none"/>
          <w:lang w:eastAsia="zh-CN"/>
        </w:rPr>
        <w:t>2025年8月1日印发《</w:t>
      </w:r>
      <w:r>
        <w:rPr>
          <w:rFonts w:hint="eastAsia" w:ascii="仿宋_GB2312" w:hAnsi="仿宋_GB2312" w:eastAsia="仿宋_GB2312" w:cs="仿宋_GB2312"/>
          <w:sz w:val="32"/>
          <w:szCs w:val="32"/>
          <w:highlight w:val="none"/>
          <w:lang w:val="en-US" w:eastAsia="zh-CN"/>
        </w:rPr>
        <w:t>关于下达2025年省财政衔接资金“易地搬迁集中安置区维修改造”专项投资计划的通知</w:t>
      </w:r>
      <w:r>
        <w:rPr>
          <w:rFonts w:hint="default" w:ascii="仿宋_GB2312" w:hAnsi="仿宋_GB2312" w:eastAsia="仿宋_GB2312" w:cs="仿宋_GB2312"/>
          <w:sz w:val="32"/>
          <w:szCs w:val="32"/>
          <w:highlight w:val="none"/>
          <w:lang w:eastAsia="zh-CN"/>
        </w:rPr>
        <w:t>》（湘发改西开〔2025〕522号）</w:t>
      </w:r>
    </w:p>
    <w:p w14:paraId="2E1C7A32">
      <w:pPr>
        <w:spacing w:line="600" w:lineRule="exact"/>
        <w:ind w:firstLine="640" w:firstLineChars="200"/>
        <w:outlineLvl w:val="2"/>
        <w:rPr>
          <w:rFonts w:hint="eastAsia" w:ascii="Times New Roman" w:hAnsi="Times New Roman" w:eastAsia="仿宋_GB2312" w:cs="Times New Roman"/>
          <w:b/>
          <w:bCs/>
          <w:sz w:val="32"/>
          <w:szCs w:val="32"/>
        </w:rPr>
      </w:pPr>
      <w:bookmarkStart w:id="15" w:name="_Toc22352"/>
      <w:r>
        <w:rPr>
          <w:rFonts w:hint="eastAsia" w:eastAsia="仿宋_GB2312" w:cs="Times New Roman"/>
          <w:b/>
          <w:bCs/>
          <w:sz w:val="32"/>
          <w:szCs w:val="32"/>
          <w:lang w:val="en-US" w:eastAsia="zh-CN"/>
        </w:rPr>
        <w:t>2.</w:t>
      </w:r>
      <w:r>
        <w:rPr>
          <w:rFonts w:hint="eastAsia" w:ascii="Times New Roman" w:hAnsi="Times New Roman" w:eastAsia="仿宋_GB2312" w:cs="Times New Roman"/>
          <w:b/>
          <w:bCs/>
          <w:sz w:val="32"/>
          <w:szCs w:val="32"/>
        </w:rPr>
        <w:t>专项资金使用情况</w:t>
      </w:r>
      <w:bookmarkEnd w:id="15"/>
    </w:p>
    <w:p w14:paraId="04A5B62D">
      <w:pPr>
        <w:spacing w:line="60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市州发改委及</w:t>
      </w:r>
      <w:r>
        <w:rPr>
          <w:rFonts w:hint="eastAsia" w:ascii="仿宋_GB2312" w:hAnsi="仿宋_GB2312" w:eastAsia="仿宋_GB2312" w:cs="仿宋_GB2312"/>
          <w:sz w:val="32"/>
          <w:szCs w:val="32"/>
        </w:rPr>
        <w:t>项目实施单位提交的绩效自评材料，</w:t>
      </w:r>
      <w:r>
        <w:rPr>
          <w:rFonts w:hint="eastAsia" w:ascii="仿宋_GB2312" w:hAnsi="仿宋_GB2312" w:eastAsia="仿宋_GB2312" w:cs="仿宋_GB2312"/>
          <w:sz w:val="32"/>
          <w:szCs w:val="32"/>
          <w:highlight w:val="none"/>
        </w:rPr>
        <w:t>截至202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12月31日</w:t>
      </w:r>
      <w:r>
        <w:rPr>
          <w:rFonts w:hint="eastAsia" w:ascii="仿宋_GB2312" w:hAnsi="仿宋_GB2312" w:eastAsia="仿宋_GB2312" w:cs="仿宋_GB2312"/>
          <w:sz w:val="32"/>
          <w:szCs w:val="32"/>
          <w:highlight w:val="none"/>
        </w:rPr>
        <w:t>，项目实施单位已使用专项资金</w:t>
      </w:r>
      <w:r>
        <w:rPr>
          <w:rFonts w:hint="eastAsia" w:ascii="仿宋_GB2312" w:hAnsi="仿宋_GB2312" w:eastAsia="仿宋_GB2312" w:cs="仿宋_GB2312"/>
          <w:sz w:val="32"/>
          <w:szCs w:val="32"/>
          <w:highlight w:val="none"/>
          <w:lang w:val="en-US" w:eastAsia="zh-CN"/>
        </w:rPr>
        <w:t>2,774.96</w:t>
      </w:r>
      <w:r>
        <w:rPr>
          <w:rFonts w:hint="eastAsia" w:ascii="仿宋_GB2312" w:hAnsi="仿宋_GB2312" w:eastAsia="仿宋_GB2312" w:cs="仿宋_GB2312"/>
          <w:sz w:val="32"/>
          <w:szCs w:val="32"/>
          <w:highlight w:val="none"/>
        </w:rPr>
        <w:t>万元，202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年度预算执行率为</w:t>
      </w:r>
      <w:r>
        <w:rPr>
          <w:rFonts w:hint="eastAsia" w:ascii="仿宋_GB2312" w:hAnsi="仿宋_GB2312" w:eastAsia="仿宋_GB2312" w:cs="仿宋_GB2312"/>
          <w:strike w:val="0"/>
          <w:dstrike w:val="0"/>
          <w:sz w:val="32"/>
          <w:szCs w:val="32"/>
          <w:highlight w:val="none"/>
          <w:lang w:val="en-US" w:eastAsia="zh-CN"/>
        </w:rPr>
        <w:t>92.50%</w:t>
      </w:r>
      <w:r>
        <w:rPr>
          <w:rFonts w:hint="eastAsia" w:ascii="仿宋_GB2312" w:hAnsi="仿宋_GB2312" w:eastAsia="仿宋_GB2312" w:cs="仿宋_GB2312"/>
          <w:sz w:val="32"/>
          <w:szCs w:val="32"/>
          <w:highlight w:val="none"/>
        </w:rPr>
        <w:t>。</w:t>
      </w:r>
    </w:p>
    <w:p w14:paraId="66B9549A">
      <w:pPr>
        <w:spacing w:line="600" w:lineRule="exact"/>
        <w:ind w:firstLine="640" w:firstLineChars="200"/>
        <w:outlineLvl w:val="2"/>
        <w:rPr>
          <w:rFonts w:hint="eastAsia" w:ascii="仿宋_GB2312" w:hAnsi="仿宋_GB2312" w:eastAsia="仿宋_GB2312" w:cs="仿宋_GB2312"/>
          <w:b/>
          <w:bCs/>
          <w:sz w:val="32"/>
          <w:szCs w:val="32"/>
        </w:rPr>
      </w:pPr>
      <w:r>
        <w:rPr>
          <w:rFonts w:hint="eastAsia" w:eastAsia="仿宋_GB2312" w:cs="Times New Roman"/>
          <w:b/>
          <w:bCs/>
          <w:sz w:val="32"/>
          <w:szCs w:val="32"/>
          <w:lang w:eastAsia="zh-CN"/>
        </w:rPr>
        <w:t>3.</w:t>
      </w:r>
      <w:r>
        <w:rPr>
          <w:rFonts w:hint="eastAsia" w:ascii="Times New Roman" w:hAnsi="Times New Roman" w:eastAsia="仿宋_GB2312" w:cs="Times New Roman"/>
          <w:b/>
          <w:bCs/>
          <w:sz w:val="32"/>
          <w:szCs w:val="32"/>
        </w:rPr>
        <w:t>专项资金分配及组织管理情</w:t>
      </w:r>
      <w:r>
        <w:rPr>
          <w:rFonts w:hint="eastAsia" w:ascii="仿宋_GB2312" w:hAnsi="仿宋_GB2312" w:eastAsia="仿宋_GB2312" w:cs="仿宋_GB2312"/>
          <w:b/>
          <w:bCs/>
          <w:sz w:val="32"/>
          <w:szCs w:val="32"/>
        </w:rPr>
        <w:t>况</w:t>
      </w:r>
    </w:p>
    <w:p w14:paraId="45C1F46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项目单位按照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湖南省发展和改革委员会</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关于组织开展2025年省财政衔接资金“易地搬迁集中安置区维修改造”专项项目申报工作的通知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要求进行申报，并提交纸质申报材料，各</w:t>
      </w:r>
      <w:r>
        <w:rPr>
          <w:rFonts w:hint="eastAsia" w:ascii="仿宋_GB2312" w:hAnsi="仿宋_GB2312" w:eastAsia="仿宋_GB2312" w:cs="仿宋_GB2312"/>
          <w:sz w:val="32"/>
          <w:szCs w:val="32"/>
          <w:highlight w:val="none"/>
          <w:lang w:val="en-US" w:eastAsia="zh-CN"/>
        </w:rPr>
        <w:t>市州</w:t>
      </w:r>
      <w:r>
        <w:rPr>
          <w:rFonts w:hint="eastAsia" w:ascii="仿宋_GB2312" w:hAnsi="仿宋_GB2312" w:eastAsia="仿宋_GB2312" w:cs="仿宋_GB2312"/>
          <w:sz w:val="32"/>
          <w:szCs w:val="32"/>
          <w:highlight w:val="none"/>
        </w:rPr>
        <w:t>有关单位按通知要求做好项目筛选和组织申报工作，指导项目单位合理设置项目绩效目标，并对项目实施主体和上报资料的真实性、准确性、完整性负责。省发展改革委和省财政厅汇总后组织评审，确定拟支持项目后进行公示，报请省政府审定。经审定后下达投资计划和资金计划文，及时下拨资金，并对项目执行、资金使用等方面进行监督管理，项目完工后，项目单位按相关规定及时申请办理项目竣工验收手续。</w:t>
      </w:r>
    </w:p>
    <w:p w14:paraId="6F19295F">
      <w:pPr>
        <w:spacing w:line="600" w:lineRule="exact"/>
        <w:ind w:firstLine="640" w:firstLineChars="200"/>
        <w:outlineLvl w:val="1"/>
        <w:rPr>
          <w:rFonts w:hint="eastAsia" w:ascii="Times New Roman" w:hAnsi="Times New Roman" w:eastAsia="楷体_GB2312" w:cs="Times New Roman"/>
          <w:b/>
          <w:sz w:val="32"/>
          <w:szCs w:val="32"/>
        </w:rPr>
      </w:pPr>
      <w:bookmarkStart w:id="16" w:name="_Toc20960"/>
      <w:bookmarkStart w:id="17" w:name="_Toc10649_WPSOffice_Level2"/>
      <w:bookmarkStart w:id="18" w:name="_Toc19841_WPSOffice_Level2"/>
      <w:bookmarkStart w:id="19" w:name="_Toc28809"/>
      <w:r>
        <w:rPr>
          <w:rFonts w:hint="eastAsia" w:ascii="Times New Roman" w:hAnsi="Times New Roman" w:eastAsia="楷体_GB2312" w:cs="Times New Roman"/>
          <w:b/>
          <w:sz w:val="32"/>
          <w:szCs w:val="32"/>
        </w:rPr>
        <w:t>（三）预算支出绩效目标完成</w:t>
      </w:r>
      <w:bookmarkEnd w:id="16"/>
      <w:bookmarkEnd w:id="17"/>
      <w:bookmarkEnd w:id="18"/>
      <w:r>
        <w:rPr>
          <w:rFonts w:hint="eastAsia" w:ascii="Times New Roman" w:hAnsi="Times New Roman" w:eastAsia="楷体_GB2312" w:cs="Times New Roman"/>
          <w:b/>
          <w:sz w:val="32"/>
          <w:szCs w:val="32"/>
        </w:rPr>
        <w:t>程度</w:t>
      </w:r>
      <w:bookmarkEnd w:id="19"/>
    </w:p>
    <w:p w14:paraId="09B64C01">
      <w:pPr>
        <w:spacing w:line="600" w:lineRule="exact"/>
        <w:ind w:firstLine="640" w:firstLineChars="200"/>
        <w:outlineLvl w:val="2"/>
        <w:rPr>
          <w:rFonts w:hint="eastAsia" w:ascii="Times New Roman" w:hAnsi="Times New Roman" w:eastAsia="仿宋_GB2312" w:cs="Times New Roman"/>
          <w:b/>
          <w:bCs/>
          <w:sz w:val="32"/>
          <w:szCs w:val="32"/>
        </w:rPr>
      </w:pPr>
      <w:bookmarkStart w:id="20" w:name="_Toc1144"/>
      <w:r>
        <w:rPr>
          <w:rFonts w:hint="eastAsia" w:eastAsia="仿宋_GB2312" w:cs="Times New Roman"/>
          <w:b/>
          <w:bCs/>
          <w:sz w:val="32"/>
          <w:szCs w:val="32"/>
          <w:lang w:eastAsia="zh-CN"/>
        </w:rPr>
        <w:t>1.</w:t>
      </w:r>
      <w:r>
        <w:rPr>
          <w:rFonts w:hint="eastAsia" w:ascii="Times New Roman" w:hAnsi="Times New Roman" w:eastAsia="仿宋_GB2312" w:cs="Times New Roman"/>
          <w:b/>
          <w:bCs/>
          <w:sz w:val="32"/>
          <w:szCs w:val="32"/>
        </w:rPr>
        <w:t>总体目标</w:t>
      </w:r>
      <w:bookmarkEnd w:id="20"/>
    </w:p>
    <w:p w14:paraId="0F125EFD">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全面贯彻落实习近平总书记关于巩固拓展脱贫攻坚成果的重要指示批示精神，贯彻落实</w:t>
      </w:r>
      <w:r>
        <w:rPr>
          <w:rFonts w:hint="eastAsia" w:ascii="仿宋_GB2312" w:hAnsi="仿宋_GB2312" w:eastAsia="仿宋_GB2312" w:cs="仿宋_GB2312"/>
          <w:sz w:val="32"/>
          <w:szCs w:val="32"/>
          <w:highlight w:val="none"/>
          <w:lang w:eastAsia="zh-CN"/>
        </w:rPr>
        <w:t>党中央、国务院</w:t>
      </w:r>
      <w:r>
        <w:rPr>
          <w:rFonts w:hint="eastAsia" w:ascii="仿宋_GB2312" w:hAnsi="仿宋_GB2312" w:eastAsia="仿宋_GB2312" w:cs="仿宋_GB2312"/>
          <w:sz w:val="32"/>
          <w:szCs w:val="32"/>
          <w:highlight w:val="none"/>
        </w:rPr>
        <w:t>以及</w:t>
      </w:r>
      <w:r>
        <w:rPr>
          <w:rFonts w:hint="eastAsia" w:ascii="仿宋_GB2312" w:hAnsi="仿宋_GB2312" w:eastAsia="仿宋_GB2312" w:cs="仿宋_GB2312"/>
          <w:sz w:val="32"/>
          <w:szCs w:val="32"/>
          <w:highlight w:val="none"/>
          <w:lang w:eastAsia="zh-CN"/>
        </w:rPr>
        <w:t>省委、省政府</w:t>
      </w:r>
      <w:r>
        <w:rPr>
          <w:rFonts w:hint="eastAsia" w:ascii="仿宋_GB2312" w:hAnsi="仿宋_GB2312" w:eastAsia="仿宋_GB2312" w:cs="仿宋_GB2312"/>
          <w:sz w:val="32"/>
          <w:szCs w:val="32"/>
          <w:highlight w:val="none"/>
        </w:rPr>
        <w:t>有关决策部署，坚持以人民为中心的发展思想，聚焦群众急难愁盼问题，对易地搬迁集中安置区进行维修改造，进一步提升搬迁群众幸福感、获得感。</w:t>
      </w:r>
    </w:p>
    <w:p w14:paraId="57ADBE77">
      <w:pPr>
        <w:spacing w:line="600" w:lineRule="exact"/>
        <w:ind w:firstLine="640" w:firstLineChars="200"/>
        <w:outlineLvl w:val="2"/>
        <w:rPr>
          <w:rFonts w:hint="eastAsia" w:ascii="Times New Roman" w:hAnsi="Times New Roman" w:eastAsia="仿宋_GB2312" w:cs="Times New Roman"/>
          <w:b/>
          <w:bCs/>
          <w:sz w:val="32"/>
          <w:szCs w:val="32"/>
        </w:rPr>
      </w:pPr>
      <w:bookmarkStart w:id="21" w:name="_Toc4090"/>
      <w:r>
        <w:rPr>
          <w:rFonts w:hint="eastAsia" w:eastAsia="仿宋_GB2312" w:cs="Times New Roman"/>
          <w:b/>
          <w:bCs/>
          <w:sz w:val="32"/>
          <w:szCs w:val="32"/>
          <w:lang w:val="en-US" w:eastAsia="zh-CN"/>
        </w:rPr>
        <w:t>2.</w:t>
      </w:r>
      <w:r>
        <w:rPr>
          <w:rFonts w:hint="eastAsia" w:ascii="Times New Roman" w:hAnsi="Times New Roman" w:eastAsia="仿宋_GB2312" w:cs="Times New Roman"/>
          <w:b/>
          <w:bCs/>
          <w:sz w:val="32"/>
          <w:szCs w:val="32"/>
        </w:rPr>
        <w:t>阶段性目标</w:t>
      </w:r>
      <w:bookmarkEnd w:id="21"/>
    </w:p>
    <w:p w14:paraId="23F8684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年度省级财政衔接推进乡村振兴补助专项资金绩效目标主要为：省财政拟安排3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000万元用于易地搬迁安置点维修改造，旨在进一步改善易地扶贫搬迁集中安置区基础设施，提升搬迁群众生活居住水平，从而更好地巩固拓展脱贫攻坚成果，有力有效推进乡村全面振兴。</w:t>
      </w:r>
    </w:p>
    <w:p w14:paraId="06E49537">
      <w:pPr>
        <w:spacing w:line="600" w:lineRule="exact"/>
        <w:ind w:firstLine="640" w:firstLineChars="200"/>
        <w:outlineLvl w:val="2"/>
        <w:rPr>
          <w:rFonts w:hint="eastAsia" w:ascii="Times New Roman" w:hAnsi="Times New Roman" w:eastAsia="仿宋_GB2312" w:cs="Times New Roman"/>
          <w:b/>
          <w:bCs/>
          <w:sz w:val="32"/>
          <w:szCs w:val="32"/>
        </w:rPr>
      </w:pPr>
      <w:bookmarkStart w:id="22" w:name="_Toc15174"/>
      <w:r>
        <w:rPr>
          <w:rFonts w:hint="eastAsia" w:eastAsia="仿宋_GB2312" w:cs="Times New Roman"/>
          <w:b/>
          <w:bCs/>
          <w:sz w:val="32"/>
          <w:szCs w:val="32"/>
          <w:lang w:val="en-US" w:eastAsia="zh-CN"/>
        </w:rPr>
        <w:t>3.</w:t>
      </w:r>
      <w:r>
        <w:rPr>
          <w:rFonts w:hint="eastAsia" w:ascii="Times New Roman" w:hAnsi="Times New Roman" w:eastAsia="仿宋_GB2312" w:cs="Times New Roman"/>
          <w:b/>
          <w:bCs/>
          <w:sz w:val="32"/>
          <w:szCs w:val="32"/>
        </w:rPr>
        <w:t>目标完成情况及实施效果情况分析</w:t>
      </w:r>
      <w:bookmarkEnd w:id="22"/>
    </w:p>
    <w:p w14:paraId="0D8CF945">
      <w:pPr>
        <w:pStyle w:val="10"/>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（1）成本</w:t>
      </w:r>
      <w:r>
        <w:rPr>
          <w:rFonts w:hint="eastAsia" w:ascii="仿宋_GB2312" w:hAnsi="仿宋_GB2312" w:eastAsia="仿宋_GB2312" w:cs="仿宋_GB2312"/>
          <w:b/>
          <w:bCs/>
          <w:color w:val="auto"/>
          <w:sz w:val="32"/>
          <w:szCs w:val="32"/>
          <w:highlight w:val="none"/>
          <w:lang w:val="en-US" w:eastAsia="zh-CN"/>
        </w:rPr>
        <w:t>指标</w:t>
      </w:r>
    </w:p>
    <w:p w14:paraId="3616ED31">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一是经济成本指标。</w:t>
      </w:r>
      <w:r>
        <w:rPr>
          <w:rFonts w:hint="eastAsia" w:ascii="仿宋_GB2312" w:hAnsi="仿宋_GB2312" w:eastAsia="仿宋_GB2312" w:cs="仿宋_GB2312"/>
          <w:sz w:val="32"/>
          <w:szCs w:val="32"/>
          <w:highlight w:val="none"/>
          <w:lang w:val="en-US" w:eastAsia="zh-CN"/>
        </w:rPr>
        <w:t>实际投资占计划投资比100%。</w:t>
      </w:r>
      <w:r>
        <w:rPr>
          <w:rFonts w:hint="eastAsia" w:ascii="仿宋_GB2312" w:hAnsi="仿宋_GB2312" w:eastAsia="仿宋_GB2312" w:cs="仿宋_GB2312"/>
          <w:b/>
          <w:bCs/>
          <w:sz w:val="32"/>
          <w:szCs w:val="32"/>
          <w:highlight w:val="none"/>
          <w:lang w:val="en-US" w:eastAsia="zh-CN"/>
        </w:rPr>
        <w:t>二是生态效益成本指标。</w:t>
      </w:r>
      <w:r>
        <w:rPr>
          <w:rFonts w:hint="eastAsia" w:ascii="仿宋_GB2312" w:hAnsi="仿宋_GB2312" w:eastAsia="仿宋_GB2312" w:cs="仿宋_GB2312"/>
          <w:sz w:val="32"/>
          <w:szCs w:val="32"/>
          <w:highlight w:val="none"/>
          <w:lang w:val="en-US" w:eastAsia="zh-CN"/>
        </w:rPr>
        <w:t>项目建设对生态环境造成负面影响率0%</w:t>
      </w:r>
    </w:p>
    <w:p w14:paraId="79560854">
      <w:pPr>
        <w:pStyle w:val="10"/>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（2）</w:t>
      </w:r>
      <w:r>
        <w:rPr>
          <w:rFonts w:hint="eastAsia" w:ascii="仿宋_GB2312" w:hAnsi="仿宋_GB2312" w:eastAsia="仿宋_GB2312" w:cs="仿宋_GB2312"/>
          <w:b/>
          <w:bCs/>
          <w:color w:val="auto"/>
          <w:sz w:val="32"/>
          <w:szCs w:val="32"/>
          <w:highlight w:val="none"/>
          <w:lang w:val="en-US" w:eastAsia="zh-CN"/>
        </w:rPr>
        <w:t>产出指标</w:t>
      </w:r>
    </w:p>
    <w:p w14:paraId="206814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sz w:val="32"/>
          <w:szCs w:val="32"/>
          <w:highlight w:val="none"/>
          <w:lang w:val="en-US" w:eastAsia="zh-CN"/>
        </w:rPr>
        <w:t>一是数量指标</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截至2025年12月31日，</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年度省级财政衔接推进乡村振兴补助专项资金</w:t>
      </w:r>
      <w:r>
        <w:rPr>
          <w:rFonts w:hint="eastAsia" w:ascii="仿宋_GB2312" w:hAnsi="仿宋_GB2312" w:eastAsia="仿宋_GB2312" w:cs="仿宋_GB2312"/>
          <w:sz w:val="32"/>
          <w:szCs w:val="32"/>
          <w:highlight w:val="none"/>
          <w:lang w:val="en-US" w:eastAsia="zh-CN"/>
        </w:rPr>
        <w:t>支持易地搬迁集中安置区维修改造项目51个，其中</w:t>
      </w:r>
      <w:r>
        <w:rPr>
          <w:rFonts w:hint="eastAsia" w:ascii="仿宋_GB2312" w:hAnsi="仿宋_GB2312" w:eastAsia="仿宋_GB2312" w:cs="仿宋_GB2312"/>
          <w:sz w:val="32"/>
          <w:szCs w:val="32"/>
        </w:rPr>
        <w:t>常德市4个、郴州市4个、衡阳市4个、怀化市3个、娄底市4个、邵阳市6个、湘西州5个、益阳市4个、永州市5个、</w:t>
      </w:r>
      <w:r>
        <w:rPr>
          <w:rFonts w:hint="eastAsia" w:ascii="仿宋_GB2312" w:hAnsi="仿宋_GB2312" w:eastAsia="仿宋_GB2312" w:cs="仿宋_GB2312"/>
          <w:sz w:val="32"/>
          <w:szCs w:val="32"/>
          <w:highlight w:val="none"/>
        </w:rPr>
        <w:t>岳阳市4个、张家界市4个、长沙市1个、株洲市3个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二是质量指标。</w:t>
      </w:r>
      <w:r>
        <w:rPr>
          <w:rFonts w:hint="eastAsia" w:ascii="仿宋_GB2312" w:hAnsi="仿宋_GB2312" w:eastAsia="仿宋_GB2312" w:cs="仿宋_GB2312"/>
          <w:color w:val="auto"/>
          <w:sz w:val="32"/>
          <w:szCs w:val="32"/>
          <w:highlight w:val="none"/>
          <w:lang w:val="en-US" w:eastAsia="zh-CN"/>
        </w:rPr>
        <w:t>支持项目在建过程中发生重大质量事故0次；项目工程验收合格率100%。</w:t>
      </w:r>
      <w:r>
        <w:rPr>
          <w:rFonts w:hint="eastAsia" w:ascii="仿宋_GB2312" w:hAnsi="仿宋_GB2312" w:eastAsia="仿宋_GB2312" w:cs="仿宋_GB2312"/>
          <w:b/>
          <w:bCs/>
          <w:color w:val="auto"/>
          <w:sz w:val="32"/>
          <w:szCs w:val="32"/>
          <w:highlight w:val="none"/>
          <w:lang w:val="en-US" w:eastAsia="zh-CN"/>
        </w:rPr>
        <w:t>三是时效指标</w:t>
      </w:r>
      <w:r>
        <w:rPr>
          <w:rFonts w:hint="eastAsia" w:ascii="仿宋_GB2312" w:hAnsi="仿宋_GB2312" w:eastAsia="仿宋_GB2312" w:cs="仿宋_GB2312"/>
          <w:color w:val="auto"/>
          <w:sz w:val="32"/>
          <w:szCs w:val="32"/>
          <w:highlight w:val="none"/>
          <w:lang w:val="en-US" w:eastAsia="zh-CN"/>
        </w:rPr>
        <w:t>。2025年8月25日投资计划下达时间完成情况：2025年8月25日，湖南省财政厅</w:t>
      </w:r>
      <w:r>
        <w:rPr>
          <w:rFonts w:hint="eastAsia" w:ascii="仿宋_GB2312" w:hAnsi="仿宋_GB2312" w:eastAsia="仿宋_GB2312" w:cs="仿宋_GB2312"/>
          <w:color w:val="auto"/>
          <w:sz w:val="32"/>
          <w:szCs w:val="32"/>
          <w:highlight w:val="none"/>
        </w:rPr>
        <w:t>下达</w:t>
      </w:r>
      <w:r>
        <w:rPr>
          <w:rFonts w:hint="eastAsia" w:ascii="仿宋_GB2312" w:hAnsi="仿宋_GB2312" w:eastAsia="仿宋_GB2312" w:cs="仿宋_GB2312"/>
          <w:color w:val="auto"/>
          <w:sz w:val="32"/>
          <w:szCs w:val="32"/>
          <w:highlight w:val="none"/>
          <w:lang w:eastAsia="zh-CN"/>
        </w:rPr>
        <w:t>《湖南省财政厅关于下达2025年第五批省级财政衔接推进乡村振兴补助资金的通知》（湘财预〔2025〕206号），</w:t>
      </w:r>
      <w:r>
        <w:rPr>
          <w:rFonts w:hint="eastAsia" w:ascii="仿宋_GB2312" w:hAnsi="仿宋_GB2312" w:eastAsia="仿宋_GB2312" w:cs="仿宋_GB2312"/>
          <w:color w:val="auto"/>
          <w:sz w:val="32"/>
          <w:szCs w:val="32"/>
          <w:highlight w:val="none"/>
          <w:lang w:val="en-US" w:eastAsia="zh-CN"/>
        </w:rPr>
        <w:t>2025年8月1日湖南省发改委下达《关于下达2025年省财政衔接资金“易地搬迁集中安置区维修改造”专项投资计划的通知》（湘发改西开〔2025〕522号），相关各</w:t>
      </w:r>
      <w:r>
        <w:rPr>
          <w:rFonts w:hint="eastAsia" w:ascii="仿宋_GB2312" w:hAnsi="仿宋_GB2312" w:eastAsia="仿宋_GB2312" w:cs="仿宋_GB2312"/>
          <w:color w:val="auto"/>
          <w:sz w:val="32"/>
          <w:szCs w:val="32"/>
          <w:highlight w:val="none"/>
        </w:rPr>
        <w:t>市州</w:t>
      </w:r>
      <w:r>
        <w:rPr>
          <w:rFonts w:hint="eastAsia" w:ascii="仿宋_GB2312" w:hAnsi="仿宋_GB2312" w:eastAsia="仿宋_GB2312" w:cs="仿宋_GB2312"/>
          <w:color w:val="auto"/>
          <w:sz w:val="32"/>
          <w:szCs w:val="32"/>
          <w:highlight w:val="none"/>
          <w:lang w:val="en-US" w:eastAsia="zh-CN"/>
        </w:rPr>
        <w:t>均在</w:t>
      </w:r>
      <w:r>
        <w:rPr>
          <w:rFonts w:hint="eastAsia" w:ascii="仿宋_GB2312" w:hAnsi="仿宋_GB2312" w:eastAsia="仿宋_GB2312" w:cs="仿宋_GB2312"/>
          <w:color w:val="auto"/>
          <w:sz w:val="32"/>
          <w:szCs w:val="32"/>
          <w:highlight w:val="none"/>
        </w:rPr>
        <w:t>收到投资计划文</w:t>
      </w: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日内下达</w:t>
      </w:r>
      <w:r>
        <w:rPr>
          <w:rFonts w:hint="eastAsia" w:ascii="仿宋_GB2312" w:hAnsi="仿宋_GB2312" w:eastAsia="仿宋_GB2312" w:cs="仿宋_GB2312"/>
          <w:color w:val="auto"/>
          <w:sz w:val="32"/>
          <w:szCs w:val="32"/>
          <w:highlight w:val="none"/>
          <w:lang w:val="en-US" w:eastAsia="zh-CN"/>
        </w:rPr>
        <w:t>；资金指标下达率95%；项目按时开工率100%。</w:t>
      </w:r>
    </w:p>
    <w:p w14:paraId="08329398">
      <w:pPr>
        <w:numPr>
          <w:ilvl w:val="-1"/>
          <w:numId w:val="0"/>
        </w:numPr>
        <w:spacing w:line="60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（3）效益指标</w:t>
      </w:r>
    </w:p>
    <w:p w14:paraId="7F36BD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社会效益指标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项目受益群众35,802</w:t>
      </w:r>
      <w:r>
        <w:rPr>
          <w:rFonts w:hint="eastAsia" w:ascii="仿宋_GB2312" w:hAnsi="仿宋_GB2312" w:eastAsia="仿宋_GB2312" w:cs="仿宋_GB2312"/>
          <w:color w:val="auto"/>
          <w:sz w:val="32"/>
          <w:szCs w:val="32"/>
          <w:highlight w:val="none"/>
          <w:lang w:val="en-US" w:eastAsia="zh-CN"/>
        </w:rPr>
        <w:t>人。</w:t>
      </w:r>
    </w:p>
    <w:p w14:paraId="7EEA582A">
      <w:pPr>
        <w:numPr>
          <w:ilvl w:val="-1"/>
          <w:numId w:val="0"/>
        </w:numPr>
        <w:spacing w:line="60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（4）满意度指标</w:t>
      </w:r>
    </w:p>
    <w:p w14:paraId="1585A2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社会公众或服务对象满意度指标</w:t>
      </w:r>
      <w:r>
        <w:rPr>
          <w:rFonts w:hint="eastAsia" w:ascii="仿宋_GB2312" w:hAnsi="仿宋_GB2312" w:eastAsia="仿宋_GB2312" w:cs="仿宋_GB2312"/>
          <w:color w:val="auto"/>
          <w:sz w:val="32"/>
          <w:szCs w:val="32"/>
          <w:highlight w:val="none"/>
          <w:lang w:eastAsia="zh-CN"/>
        </w:rPr>
        <w:t>，群众满意度</w:t>
      </w:r>
      <w:r>
        <w:rPr>
          <w:rFonts w:hint="eastAsia" w:ascii="仿宋_GB2312" w:hAnsi="仿宋_GB2312" w:eastAsia="仿宋_GB2312" w:cs="仿宋_GB2312"/>
          <w:color w:val="auto"/>
          <w:sz w:val="32"/>
          <w:szCs w:val="32"/>
          <w:highlight w:val="none"/>
          <w:lang w:val="en-US" w:eastAsia="zh-CN"/>
        </w:rPr>
        <w:t>100%。</w:t>
      </w:r>
    </w:p>
    <w:p w14:paraId="3C658934">
      <w:pPr>
        <w:spacing w:line="600" w:lineRule="exact"/>
        <w:ind w:firstLine="640" w:firstLineChars="200"/>
        <w:outlineLvl w:val="0"/>
        <w:rPr>
          <w:rFonts w:hint="eastAsia" w:ascii="Times New Roman" w:hAnsi="Times New Roman" w:eastAsia="黑体" w:cs="Times New Roman"/>
          <w:b/>
          <w:bCs/>
          <w:sz w:val="32"/>
          <w:szCs w:val="32"/>
        </w:rPr>
      </w:pPr>
      <w:bookmarkStart w:id="23" w:name="_Toc24050"/>
      <w:bookmarkStart w:id="24" w:name="_Toc10649_WPSOffice_Level1"/>
      <w:bookmarkStart w:id="25" w:name="_Toc19841_WPSOffice_Level1"/>
      <w:bookmarkStart w:id="26" w:name="_Toc26846"/>
      <w:r>
        <w:rPr>
          <w:rFonts w:hint="eastAsia" w:ascii="Times New Roman" w:hAnsi="Times New Roman" w:eastAsia="黑体" w:cs="Times New Roman"/>
          <w:b/>
          <w:bCs/>
          <w:sz w:val="32"/>
          <w:szCs w:val="32"/>
        </w:rPr>
        <w:t>二、绩效评价工作情况</w:t>
      </w:r>
      <w:bookmarkEnd w:id="23"/>
      <w:bookmarkEnd w:id="24"/>
      <w:bookmarkEnd w:id="25"/>
      <w:bookmarkEnd w:id="26"/>
    </w:p>
    <w:p w14:paraId="79A20B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rPr>
        <w:t>一是前期准备阶段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w w:val="98"/>
          <w:sz w:val="32"/>
          <w:szCs w:val="32"/>
          <w:lang w:val="en-US" w:eastAsia="zh-CN"/>
        </w:rPr>
        <w:t>按照</w:t>
      </w:r>
      <w:r>
        <w:rPr>
          <w:rFonts w:hint="eastAsia" w:ascii="仿宋_GB2312" w:hAnsi="仿宋_GB2312" w:eastAsia="仿宋_GB2312" w:cs="仿宋_GB2312"/>
          <w:color w:val="auto"/>
          <w:w w:val="98"/>
          <w:sz w:val="32"/>
          <w:szCs w:val="32"/>
          <w:highlight w:val="none"/>
        </w:rPr>
        <w:t>《湖南省财政厅关于</w:t>
      </w:r>
      <w:r>
        <w:rPr>
          <w:rFonts w:hint="eastAsia" w:ascii="仿宋_GB2312" w:hAnsi="仿宋_GB2312" w:eastAsia="仿宋_GB2312" w:cs="仿宋_GB2312"/>
          <w:color w:val="auto"/>
          <w:w w:val="98"/>
          <w:sz w:val="32"/>
          <w:szCs w:val="32"/>
          <w:highlight w:val="none"/>
          <w:lang w:eastAsia="zh-CN"/>
        </w:rPr>
        <w:t>开展</w:t>
      </w:r>
      <w:r>
        <w:rPr>
          <w:rFonts w:hint="eastAsia" w:ascii="仿宋_GB2312" w:hAnsi="仿宋_GB2312" w:eastAsia="仿宋_GB2312" w:cs="仿宋_GB2312"/>
          <w:color w:val="auto"/>
          <w:w w:val="98"/>
          <w:sz w:val="32"/>
          <w:szCs w:val="32"/>
          <w:highlight w:val="none"/>
          <w:lang w:val="en-US" w:eastAsia="zh-CN"/>
        </w:rPr>
        <w:t>2025年度</w:t>
      </w:r>
      <w:r>
        <w:rPr>
          <w:rFonts w:hint="eastAsia" w:ascii="仿宋_GB2312" w:hAnsi="仿宋_GB2312" w:eastAsia="仿宋_GB2312" w:cs="仿宋_GB2312"/>
          <w:color w:val="auto"/>
          <w:w w:val="98"/>
          <w:sz w:val="32"/>
          <w:szCs w:val="32"/>
          <w:highlight w:val="none"/>
        </w:rPr>
        <w:t>省级预算部门</w:t>
      </w:r>
      <w:r>
        <w:rPr>
          <w:rFonts w:hint="eastAsia" w:ascii="仿宋_GB2312" w:hAnsi="仿宋_GB2312" w:eastAsia="仿宋_GB2312" w:cs="仿宋_GB2312"/>
          <w:color w:val="auto"/>
          <w:w w:val="98"/>
          <w:sz w:val="32"/>
          <w:szCs w:val="32"/>
          <w:highlight w:val="none"/>
          <w:lang w:val="en-US" w:eastAsia="zh-CN"/>
        </w:rPr>
        <w:t>绩效自评和部门评价</w:t>
      </w:r>
      <w:r>
        <w:rPr>
          <w:rFonts w:hint="eastAsia" w:ascii="仿宋_GB2312" w:hAnsi="仿宋_GB2312" w:eastAsia="仿宋_GB2312" w:cs="仿宋_GB2312"/>
          <w:color w:val="auto"/>
          <w:w w:val="98"/>
          <w:sz w:val="32"/>
          <w:szCs w:val="32"/>
          <w:highlight w:val="none"/>
        </w:rPr>
        <w:t>的通知》</w:t>
      </w:r>
      <w:r>
        <w:rPr>
          <w:rFonts w:hint="eastAsia" w:ascii="仿宋_GB2312" w:hAnsi="仿宋_GB2312" w:eastAsia="仿宋_GB2312" w:cs="仿宋_GB2312"/>
          <w:color w:val="auto"/>
          <w:w w:val="98"/>
          <w:sz w:val="32"/>
          <w:szCs w:val="32"/>
          <w:highlight w:val="none"/>
          <w:lang w:eastAsia="zh-CN"/>
        </w:rPr>
        <w:t>（</w:t>
      </w:r>
      <w:r>
        <w:rPr>
          <w:rFonts w:hint="eastAsia" w:ascii="仿宋_GB2312" w:hAnsi="仿宋_GB2312" w:eastAsia="仿宋_GB2312" w:cs="仿宋_GB2312"/>
          <w:sz w:val="32"/>
          <w:szCs w:val="32"/>
        </w:rPr>
        <w:t>湘财</w:t>
      </w:r>
      <w:r>
        <w:rPr>
          <w:rFonts w:hint="eastAsia" w:ascii="仿宋_GB2312" w:hAnsi="仿宋_GB2312" w:eastAsia="仿宋_GB2312" w:cs="仿宋_GB2312"/>
          <w:sz w:val="32"/>
          <w:szCs w:val="32"/>
          <w:lang w:val="en-US" w:eastAsia="zh-CN"/>
        </w:rPr>
        <w:t>绩</w:t>
      </w:r>
      <w:r>
        <w:rPr>
          <w:rFonts w:hint="eastAsia" w:ascii="仿宋_GB2312" w:hAnsi="仿宋_GB2312" w:eastAsia="仿宋_GB2312" w:cs="仿宋_GB2312"/>
          <w:sz w:val="32"/>
          <w:szCs w:val="32"/>
        </w:rPr>
        <w:t>〔</w:t>
      </w:r>
      <w:r>
        <w:rPr>
          <w:rFonts w:hint="eastAsia" w:ascii="仿宋_GB2312" w:hAnsi="仿宋_GB2312" w:eastAsia="仿宋_GB2312" w:cs="仿宋_GB2312"/>
          <w:spacing w:val="-6"/>
          <w:sz w:val="32"/>
          <w:szCs w:val="32"/>
        </w:rPr>
        <w:t>20</w:t>
      </w:r>
      <w:r>
        <w:rPr>
          <w:rFonts w:hint="eastAsia" w:ascii="仿宋_GB2312" w:hAnsi="仿宋_GB2312" w:eastAsia="仿宋_GB2312" w:cs="仿宋_GB2312"/>
          <w:spacing w:val="-6"/>
          <w:sz w:val="32"/>
          <w:szCs w:val="32"/>
          <w:lang w:val="en-US" w:eastAsia="zh-CN"/>
        </w:rPr>
        <w:t>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w w:val="98"/>
          <w:sz w:val="32"/>
          <w:szCs w:val="32"/>
          <w:highlight w:val="none"/>
          <w:lang w:eastAsia="zh-CN"/>
        </w:rPr>
        <w:t>，</w:t>
      </w:r>
      <w:r>
        <w:rPr>
          <w:rFonts w:hint="eastAsia" w:ascii="仿宋_GB2312" w:hAnsi="仿宋_GB2312" w:eastAsia="仿宋_GB2312" w:cs="仿宋_GB2312"/>
          <w:w w:val="98"/>
          <w:sz w:val="32"/>
          <w:szCs w:val="32"/>
          <w:highlight w:val="none"/>
          <w:lang w:val="en-US" w:eastAsia="zh-CN"/>
        </w:rPr>
        <w:t>我委成立绩效评价工作组，委托第三方会计事务所成立</w:t>
      </w:r>
      <w:r>
        <w:rPr>
          <w:rFonts w:hint="eastAsia" w:ascii="仿宋_GB2312" w:hAnsi="仿宋_GB2312" w:eastAsia="仿宋_GB2312" w:cs="仿宋_GB2312"/>
          <w:sz w:val="32"/>
          <w:szCs w:val="32"/>
          <w:highlight w:val="none"/>
          <w:lang w:val="en-US" w:eastAsia="zh-CN"/>
        </w:rPr>
        <w:t>省级财政衔接推进乡村振兴补助</w:t>
      </w:r>
      <w:r>
        <w:rPr>
          <w:rFonts w:hint="eastAsia" w:ascii="仿宋_GB2312" w:hAnsi="仿宋_GB2312" w:eastAsia="仿宋_GB2312" w:cs="仿宋_GB2312"/>
          <w:w w:val="98"/>
          <w:sz w:val="32"/>
          <w:szCs w:val="32"/>
          <w:highlight w:val="none"/>
          <w:lang w:val="en-US" w:eastAsia="zh-CN"/>
        </w:rPr>
        <w:t>专项资金</w:t>
      </w:r>
      <w:r>
        <w:rPr>
          <w:rFonts w:hint="eastAsia" w:ascii="仿宋_GB2312" w:hAnsi="仿宋_GB2312" w:eastAsia="仿宋_GB2312" w:cs="仿宋_GB2312"/>
          <w:sz w:val="32"/>
          <w:szCs w:val="32"/>
          <w:highlight w:val="none"/>
        </w:rPr>
        <w:t>绩效</w:t>
      </w:r>
      <w:r>
        <w:rPr>
          <w:rFonts w:hint="eastAsia" w:ascii="仿宋_GB2312" w:hAnsi="仿宋_GB2312" w:eastAsia="仿宋_GB2312" w:cs="仿宋_GB2312"/>
          <w:sz w:val="32"/>
          <w:szCs w:val="32"/>
          <w:highlight w:val="none"/>
          <w:lang w:val="en-US" w:eastAsia="zh-CN"/>
        </w:rPr>
        <w:t>自评工作</w:t>
      </w:r>
      <w:r>
        <w:rPr>
          <w:rFonts w:hint="eastAsia" w:ascii="仿宋_GB2312" w:hAnsi="仿宋_GB2312" w:eastAsia="仿宋_GB2312" w:cs="仿宋_GB2312"/>
          <w:sz w:val="32"/>
          <w:szCs w:val="32"/>
          <w:highlight w:val="none"/>
        </w:rPr>
        <w:t>小组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协助我委工作组开展绩效自评，2025年4月30日，我委下发</w:t>
      </w:r>
      <w:r>
        <w:rPr>
          <w:rFonts w:hint="eastAsia" w:ascii="仿宋_GB2312" w:hAnsi="仿宋_GB2312" w:eastAsia="仿宋_GB2312" w:cs="仿宋_GB2312"/>
          <w:sz w:val="32"/>
          <w:szCs w:val="32"/>
          <w:highlight w:val="none"/>
        </w:rPr>
        <w:t>《关于开展2025年度省级财政衔接推进乡村振兴补助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易地搬迁集中安置区维修改造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专项资金绩效评价工作的通知》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提出了评价具体要求和时间节点，确保绩效自评工作有序推进。</w:t>
      </w:r>
      <w:r>
        <w:rPr>
          <w:rFonts w:hint="eastAsia" w:ascii="仿宋_GB2312" w:hAnsi="仿宋_GB2312" w:eastAsia="仿宋_GB2312" w:cs="仿宋_GB2312"/>
          <w:sz w:val="32"/>
          <w:szCs w:val="32"/>
          <w:highlight w:val="none"/>
          <w:lang w:val="en-US" w:eastAsia="zh-CN"/>
        </w:rPr>
        <w:t>各市州发展改革委及项目单位</w:t>
      </w:r>
      <w:r>
        <w:rPr>
          <w:rFonts w:hint="eastAsia" w:ascii="仿宋_GB2312" w:hAnsi="仿宋_GB2312" w:eastAsia="仿宋_GB2312" w:cs="仿宋_GB2312"/>
          <w:sz w:val="32"/>
          <w:szCs w:val="32"/>
          <w:highlight w:val="none"/>
        </w:rPr>
        <w:t>按照我委下发的通知，认真开展202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val="en-US" w:eastAsia="zh-CN"/>
        </w:rPr>
        <w:t>省级财政衔接推进乡村振兴补</w:t>
      </w:r>
      <w:r>
        <w:rPr>
          <w:rFonts w:hint="eastAsia" w:ascii="仿宋_GB2312" w:hAnsi="仿宋_GB2312" w:eastAsia="仿宋_GB2312" w:cs="仿宋_GB2312"/>
          <w:sz w:val="32"/>
          <w:szCs w:val="32"/>
          <w:highlight w:val="none"/>
        </w:rPr>
        <w:t>专项资金绩效自评，并按要求完成绩效自评前期资料准备</w:t>
      </w:r>
      <w:r>
        <w:rPr>
          <w:rFonts w:hint="eastAsia"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highlight w:val="none"/>
        </w:rPr>
        <w:t>。</w:t>
      </w:r>
    </w:p>
    <w:p w14:paraId="67912128">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b/>
          <w:bCs/>
          <w:sz w:val="32"/>
          <w:szCs w:val="32"/>
          <w:lang w:val="en-US" w:eastAsia="zh-CN"/>
        </w:rPr>
        <w:t>自评</w:t>
      </w:r>
      <w:r>
        <w:rPr>
          <w:rFonts w:hint="eastAsia" w:ascii="仿宋_GB2312" w:hAnsi="仿宋_GB2312" w:eastAsia="仿宋_GB2312" w:cs="仿宋_GB2312"/>
          <w:b/>
          <w:bCs/>
          <w:sz w:val="32"/>
          <w:szCs w:val="32"/>
        </w:rPr>
        <w:t>报告撰写阶段。</w:t>
      </w:r>
      <w:r>
        <w:rPr>
          <w:rFonts w:hint="eastAsia" w:ascii="仿宋_GB2312" w:hAnsi="仿宋_GB2312" w:eastAsia="仿宋_GB2312" w:cs="仿宋_GB2312"/>
          <w:sz w:val="32"/>
          <w:szCs w:val="32"/>
        </w:rPr>
        <w:t>绩效自评工作小组统筹整理数据及问题资料，对发现的问题及时反馈落实，并就相关确定内容按评分标准对指标进行自评打分，综合分析后形成绩效自评报告。</w:t>
      </w:r>
    </w:p>
    <w:p w14:paraId="745B08C4">
      <w:pPr>
        <w:spacing w:line="600" w:lineRule="exact"/>
        <w:ind w:firstLine="640" w:firstLineChars="200"/>
        <w:outlineLvl w:val="0"/>
        <w:rPr>
          <w:rFonts w:hint="eastAsia" w:ascii="Times New Roman" w:hAnsi="Times New Roman" w:eastAsia="黑体" w:cs="Times New Roman"/>
          <w:b/>
          <w:bCs/>
          <w:sz w:val="32"/>
          <w:szCs w:val="32"/>
          <w:highlight w:val="none"/>
        </w:rPr>
      </w:pPr>
      <w:bookmarkStart w:id="27" w:name="_Toc30489_WPSOffice_Level1"/>
      <w:bookmarkStart w:id="28" w:name="_Toc13427_WPSOffice_Level1"/>
      <w:bookmarkStart w:id="29" w:name="_Toc19820"/>
      <w:bookmarkStart w:id="30" w:name="_Toc18130"/>
      <w:r>
        <w:rPr>
          <w:rFonts w:hint="eastAsia" w:ascii="Times New Roman" w:hAnsi="Times New Roman" w:eastAsia="黑体" w:cs="Times New Roman"/>
          <w:b/>
          <w:bCs/>
          <w:sz w:val="32"/>
          <w:szCs w:val="32"/>
          <w:highlight w:val="none"/>
        </w:rPr>
        <w:t>三、预算支出主要绩效及评价结论</w:t>
      </w:r>
      <w:bookmarkEnd w:id="27"/>
      <w:bookmarkEnd w:id="28"/>
      <w:bookmarkEnd w:id="29"/>
      <w:bookmarkEnd w:id="30"/>
    </w:p>
    <w:p w14:paraId="7032ABA1">
      <w:pPr>
        <w:spacing w:line="600" w:lineRule="exact"/>
        <w:ind w:firstLine="640" w:firstLineChars="200"/>
        <w:outlineLvl w:val="1"/>
        <w:rPr>
          <w:rFonts w:hint="eastAsia" w:ascii="Times New Roman" w:hAnsi="Times New Roman" w:eastAsia="楷体_GB2312" w:cs="Times New Roman"/>
          <w:b/>
          <w:sz w:val="32"/>
          <w:szCs w:val="32"/>
          <w:highlight w:val="none"/>
        </w:rPr>
      </w:pPr>
      <w:bookmarkStart w:id="31" w:name="_Toc13427_WPSOffice_Level2"/>
      <w:bookmarkStart w:id="32" w:name="_Toc22830"/>
      <w:bookmarkStart w:id="33" w:name="_Toc30489_WPSOffice_Level2"/>
      <w:bookmarkStart w:id="34" w:name="_Toc26258"/>
      <w:r>
        <w:rPr>
          <w:rFonts w:hint="eastAsia" w:ascii="Times New Roman" w:hAnsi="Times New Roman" w:eastAsia="楷体_GB2312" w:cs="Times New Roman"/>
          <w:b/>
          <w:sz w:val="32"/>
          <w:szCs w:val="32"/>
          <w:highlight w:val="none"/>
        </w:rPr>
        <w:t>（一）主要绩效情况</w:t>
      </w:r>
      <w:bookmarkEnd w:id="31"/>
      <w:bookmarkEnd w:id="32"/>
      <w:bookmarkEnd w:id="33"/>
      <w:bookmarkEnd w:id="34"/>
    </w:p>
    <w:p w14:paraId="41CEDE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highlight w:val="none"/>
          <w:lang w:val="en-US" w:eastAsia="zh-CN"/>
        </w:rPr>
        <w:t>1.</w:t>
      </w:r>
      <w:r>
        <w:rPr>
          <w:rFonts w:hint="eastAsia" w:ascii="仿宋_GB2312" w:hAnsi="仿宋_GB2312" w:eastAsia="仿宋_GB2312" w:cs="仿宋_GB2312"/>
          <w:b/>
          <w:bCs w:val="0"/>
          <w:sz w:val="32"/>
          <w:szCs w:val="32"/>
          <w:highlight w:val="none"/>
        </w:rPr>
        <w:t>民生效益成果显著</w:t>
      </w: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sz w:val="32"/>
          <w:szCs w:val="32"/>
          <w:highlight w:val="none"/>
        </w:rPr>
        <w:t>安置区住房安全和居住环境明显改善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各项目按计划完成屋顶维修、防水处理、外墙翻新及公共区域维修等建设任务</w:t>
      </w:r>
      <w:r>
        <w:rPr>
          <w:rFonts w:hint="eastAsia" w:ascii="仿宋_GB2312" w:hAnsi="仿宋_GB2312" w:eastAsia="仿宋_GB2312" w:cs="仿宋_GB2312"/>
          <w:sz w:val="32"/>
          <w:szCs w:val="32"/>
        </w:rPr>
        <w:t>，有效解决了房屋漏水、墙体开裂、外墙脱落等突出问题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有效改善了易地扶贫搬迁安置区住房和基础设施条件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消除住房安全隐患，大幅改善安置区人居环境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群众满意度明显提升，有效解决了群众急难愁盼问题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保障了搬迁群众切身利益，稳固了脱贫攻坚成果，为基层民生保障提供了有力支撑。</w:t>
      </w:r>
    </w:p>
    <w:p w14:paraId="0947516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社会效益持续显现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通过以工代赈等方式带动群众就近就业增收；进一步</w:t>
      </w:r>
      <w:r>
        <w:rPr>
          <w:rFonts w:hint="eastAsia" w:ascii="仿宋_GB2312" w:hAnsi="仿宋_GB2312" w:eastAsia="仿宋_GB2312" w:cs="仿宋_GB2312"/>
          <w:sz w:val="32"/>
          <w:szCs w:val="32"/>
          <w:lang w:eastAsia="zh-CN"/>
        </w:rPr>
        <w:t>巩固拓展脱贫攻坚成果</w:t>
      </w:r>
      <w:r>
        <w:rPr>
          <w:rFonts w:hint="eastAsia" w:ascii="仿宋_GB2312" w:hAnsi="仿宋_GB2312" w:eastAsia="仿宋_GB2312" w:cs="仿宋_GB2312"/>
          <w:sz w:val="32"/>
          <w:szCs w:val="32"/>
        </w:rPr>
        <w:t>，提升了安置区可持续发展能力。有效改善了脱贫户、监测户</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群众生产生活条件，</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了群众获得感、幸福感和安全感。吸纳名低收入群众参与项目建设，实现了项目建设与群众就业增收双促进。</w:t>
      </w:r>
    </w:p>
    <w:p w14:paraId="15D5EC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项目示范效应良好，</w:t>
      </w:r>
      <w:r>
        <w:rPr>
          <w:rFonts w:hint="eastAsia" w:ascii="仿宋_GB2312" w:hAnsi="仿宋_GB2312" w:eastAsia="仿宋_GB2312" w:cs="仿宋_GB2312"/>
          <w:sz w:val="32"/>
          <w:szCs w:val="32"/>
        </w:rPr>
        <w:t>通过精准投入、规范实施、高效落地，切实发挥了财政衔接资金巩固脱贫、惠及民生、助力振兴的核心作用。</w:t>
      </w:r>
    </w:p>
    <w:p w14:paraId="28E750DD">
      <w:pPr>
        <w:spacing w:line="600" w:lineRule="exact"/>
        <w:ind w:firstLine="640" w:firstLineChars="200"/>
        <w:outlineLvl w:val="1"/>
        <w:rPr>
          <w:rFonts w:hint="eastAsia" w:ascii="Times New Roman" w:hAnsi="Times New Roman" w:eastAsia="楷体_GB2312" w:cs="Times New Roman"/>
          <w:b/>
          <w:sz w:val="32"/>
          <w:szCs w:val="32"/>
        </w:rPr>
      </w:pPr>
      <w:bookmarkStart w:id="35" w:name="_Toc30628"/>
      <w:bookmarkStart w:id="36" w:name="_Toc2686_WPSOffice_Level2"/>
      <w:bookmarkStart w:id="37" w:name="_Toc10667_WPSOffice_Level2"/>
      <w:bookmarkStart w:id="38" w:name="_Toc30803"/>
      <w:r>
        <w:rPr>
          <w:rFonts w:hint="eastAsia" w:ascii="Times New Roman" w:hAnsi="Times New Roman" w:eastAsia="楷体_GB2312" w:cs="Times New Roman"/>
          <w:b/>
          <w:sz w:val="32"/>
          <w:szCs w:val="32"/>
        </w:rPr>
        <w:t>（二）评价结论</w:t>
      </w:r>
      <w:bookmarkEnd w:id="35"/>
      <w:bookmarkEnd w:id="36"/>
      <w:bookmarkEnd w:id="37"/>
      <w:bookmarkEnd w:id="38"/>
    </w:p>
    <w:p w14:paraId="7B9D0867">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2025年度省级财政衔接推进乡村振兴补专项</w:t>
      </w:r>
      <w:r>
        <w:rPr>
          <w:rFonts w:hint="eastAsia" w:ascii="仿宋_GB2312" w:hAnsi="仿宋_GB2312" w:eastAsia="仿宋_GB2312" w:cs="仿宋_GB2312"/>
          <w:sz w:val="32"/>
          <w:szCs w:val="32"/>
        </w:rPr>
        <w:t>资金项目，严格按照项目的要求管理使用和分配，对</w:t>
      </w:r>
      <w:r>
        <w:rPr>
          <w:rFonts w:hint="eastAsia" w:ascii="仿宋_GB2312" w:hAnsi="仿宋_GB2312" w:eastAsia="仿宋_GB2312" w:cs="仿宋_GB2312"/>
          <w:sz w:val="32"/>
          <w:szCs w:val="32"/>
          <w:highlight w:val="none"/>
        </w:rPr>
        <w:t>我省</w:t>
      </w:r>
      <w:r>
        <w:rPr>
          <w:rFonts w:hint="eastAsia" w:ascii="仿宋_GB2312" w:hAnsi="仿宋_GB2312" w:eastAsia="仿宋_GB2312" w:cs="仿宋_GB2312"/>
          <w:sz w:val="32"/>
          <w:szCs w:val="32"/>
          <w:highlight w:val="none"/>
          <w:lang w:eastAsia="zh-CN"/>
        </w:rPr>
        <w:t>巩固拓展脱贫攻坚成果</w:t>
      </w:r>
      <w:r>
        <w:rPr>
          <w:rFonts w:hint="eastAsia" w:ascii="仿宋_GB2312" w:hAnsi="仿宋_GB2312" w:eastAsia="仿宋_GB2312" w:cs="仿宋_GB2312"/>
          <w:sz w:val="32"/>
          <w:szCs w:val="32"/>
          <w:highlight w:val="none"/>
        </w:rPr>
        <w:t>与实施乡村振兴有效衔接起到了积</w:t>
      </w:r>
      <w:r>
        <w:rPr>
          <w:rFonts w:hint="eastAsia" w:ascii="仿宋_GB2312" w:hAnsi="仿宋_GB2312" w:eastAsia="仿宋_GB2312" w:cs="仿宋_GB2312"/>
          <w:sz w:val="32"/>
          <w:szCs w:val="32"/>
        </w:rPr>
        <w:t>极的引导和推动作用。对照</w:t>
      </w:r>
      <w:r>
        <w:rPr>
          <w:rFonts w:hint="eastAsia" w:ascii="仿宋_GB2312" w:hAnsi="仿宋_GB2312" w:eastAsia="仿宋_GB2312" w:cs="仿宋_GB2312"/>
          <w:sz w:val="32"/>
          <w:szCs w:val="32"/>
          <w:lang w:eastAsia="zh-CN"/>
        </w:rPr>
        <w:t>2025年度省级财政衔接推进乡村振兴补专项</w:t>
      </w:r>
      <w:r>
        <w:rPr>
          <w:rFonts w:hint="eastAsia" w:ascii="仿宋_GB2312" w:hAnsi="仿宋_GB2312" w:eastAsia="仿宋_GB2312" w:cs="仿宋_GB2312"/>
          <w:sz w:val="32"/>
          <w:szCs w:val="32"/>
        </w:rPr>
        <w:t>资金支出方向绩效目标和绩效评价指标体系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通过定量和定性分析，从项目决策、项目过</w:t>
      </w:r>
      <w:r>
        <w:rPr>
          <w:rFonts w:hint="eastAsia" w:ascii="仿宋_GB2312" w:hAnsi="仿宋_GB2312" w:eastAsia="仿宋_GB2312" w:cs="仿宋_GB2312"/>
          <w:sz w:val="32"/>
          <w:szCs w:val="32"/>
          <w:highlight w:val="none"/>
        </w:rPr>
        <w:t>程、项目产出、项目效益方面进行评价，本项目自评综合评分为</w:t>
      </w:r>
      <w:r>
        <w:rPr>
          <w:rFonts w:hint="eastAsia" w:ascii="仿宋_GB2312" w:hAnsi="仿宋_GB2312" w:eastAsia="仿宋_GB2312" w:cs="仿宋_GB2312"/>
          <w:sz w:val="32"/>
          <w:szCs w:val="32"/>
          <w:highlight w:val="none"/>
          <w:lang w:val="en-US" w:eastAsia="zh-CN"/>
        </w:rPr>
        <w:t>99.25</w:t>
      </w:r>
      <w:r>
        <w:rPr>
          <w:rFonts w:hint="eastAsia" w:ascii="仿宋_GB2312" w:hAnsi="仿宋_GB2312" w:eastAsia="仿宋_GB2312" w:cs="仿宋_GB2312"/>
          <w:sz w:val="32"/>
          <w:szCs w:val="32"/>
          <w:highlight w:val="none"/>
        </w:rPr>
        <w:t>分，评价等级为</w:t>
      </w:r>
      <w:r>
        <w:rPr>
          <w:rFonts w:hint="eastAsia" w:ascii="仿宋_GB2312" w:hAnsi="仿宋_GB2312" w:eastAsia="仿宋_GB2312" w:cs="仿宋_GB2312"/>
          <w:sz w:val="32"/>
          <w:szCs w:val="32"/>
          <w:highlight w:val="none"/>
          <w:lang w:val="en-US" w:eastAsia="zh-CN"/>
        </w:rPr>
        <w:t>优</w:t>
      </w:r>
      <w:r>
        <w:rPr>
          <w:rFonts w:hint="eastAsia" w:ascii="仿宋_GB2312" w:hAnsi="仿宋_GB2312" w:eastAsia="仿宋_GB2312" w:cs="仿宋_GB2312"/>
          <w:sz w:val="32"/>
          <w:szCs w:val="32"/>
          <w:highlight w:val="none"/>
        </w:rPr>
        <w:t>。</w:t>
      </w:r>
    </w:p>
    <w:p w14:paraId="68596B5C">
      <w:pPr>
        <w:spacing w:line="600" w:lineRule="exact"/>
        <w:ind w:firstLine="640" w:firstLineChars="200"/>
        <w:outlineLvl w:val="0"/>
        <w:rPr>
          <w:rFonts w:hint="eastAsia" w:ascii="Times New Roman" w:hAnsi="Times New Roman" w:eastAsia="黑体" w:cs="Times New Roman"/>
          <w:b/>
          <w:bCs/>
          <w:sz w:val="32"/>
          <w:szCs w:val="32"/>
        </w:rPr>
      </w:pPr>
      <w:bookmarkStart w:id="39" w:name="_Toc12199"/>
      <w:bookmarkStart w:id="40" w:name="_Toc2686_WPSOffice_Level1"/>
      <w:bookmarkStart w:id="41" w:name="_Toc10667_WPSOffice_Level1"/>
      <w:bookmarkStart w:id="42" w:name="_Toc19694"/>
      <w:r>
        <w:rPr>
          <w:rFonts w:hint="eastAsia" w:ascii="Times New Roman" w:hAnsi="Times New Roman" w:eastAsia="黑体" w:cs="Times New Roman"/>
          <w:b/>
          <w:bCs/>
          <w:sz w:val="32"/>
          <w:szCs w:val="32"/>
          <w:highlight w:val="none"/>
        </w:rPr>
        <w:t>四、绩效评价指标分析</w:t>
      </w:r>
      <w:bookmarkEnd w:id="39"/>
      <w:bookmarkEnd w:id="40"/>
      <w:bookmarkEnd w:id="41"/>
      <w:bookmarkEnd w:id="42"/>
    </w:p>
    <w:p w14:paraId="6D9EDED1">
      <w:pPr>
        <w:spacing w:line="600" w:lineRule="exact"/>
        <w:ind w:firstLine="640" w:firstLineChars="200"/>
        <w:outlineLvl w:val="1"/>
        <w:rPr>
          <w:rFonts w:hint="eastAsia" w:ascii="Times New Roman" w:hAnsi="Times New Roman" w:eastAsia="楷体_GB2312" w:cs="Times New Roman"/>
          <w:b/>
          <w:sz w:val="32"/>
          <w:szCs w:val="32"/>
          <w:lang w:val="en-US" w:eastAsia="zh-CN"/>
        </w:rPr>
      </w:pPr>
      <w:bookmarkStart w:id="43" w:name="_Toc15068"/>
      <w:bookmarkStart w:id="44" w:name="_Toc30552"/>
      <w:bookmarkStart w:id="45" w:name="_Toc14991_WPSOffice_Level2"/>
      <w:bookmarkStart w:id="46" w:name="_Toc417"/>
      <w:r>
        <w:rPr>
          <w:rFonts w:hint="eastAsia" w:ascii="Times New Roman" w:hAnsi="Times New Roman" w:eastAsia="楷体_GB2312" w:cs="Times New Roman"/>
          <w:b/>
          <w:sz w:val="32"/>
          <w:szCs w:val="32"/>
        </w:rPr>
        <w:t>（一）预算执行率</w:t>
      </w:r>
      <w:r>
        <w:rPr>
          <w:rFonts w:hint="eastAsia" w:ascii="Times New Roman" w:hAnsi="Times New Roman" w:eastAsia="楷体_GB2312" w:cs="Times New Roman"/>
          <w:b/>
          <w:sz w:val="32"/>
          <w:szCs w:val="32"/>
          <w:lang w:val="en-US" w:eastAsia="zh-CN"/>
        </w:rPr>
        <w:t>完成情况</w:t>
      </w:r>
      <w:bookmarkEnd w:id="43"/>
      <w:bookmarkEnd w:id="44"/>
    </w:p>
    <w:bookmarkEnd w:id="45"/>
    <w:bookmarkEnd w:id="46"/>
    <w:p w14:paraId="454A3ACF">
      <w:pPr>
        <w:spacing w:line="600" w:lineRule="exact"/>
        <w:ind w:firstLine="640" w:firstLineChars="20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rPr>
        <w:t>预算执行率指标分值为</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分，评价得分</w:t>
      </w:r>
      <w:r>
        <w:rPr>
          <w:rFonts w:hint="eastAsia" w:ascii="仿宋_GB2312" w:hAnsi="仿宋_GB2312" w:eastAsia="仿宋_GB2312" w:cs="仿宋_GB2312"/>
          <w:color w:val="auto"/>
          <w:sz w:val="32"/>
          <w:szCs w:val="32"/>
          <w:highlight w:val="none"/>
          <w:lang w:val="en-US" w:eastAsia="zh-CN"/>
        </w:rPr>
        <w:t>9.25</w:t>
      </w:r>
      <w:r>
        <w:rPr>
          <w:rFonts w:hint="eastAsia" w:ascii="仿宋_GB2312" w:hAnsi="仿宋_GB2312" w:eastAsia="仿宋_GB2312" w:cs="仿宋_GB2312"/>
          <w:color w:val="auto"/>
          <w:sz w:val="32"/>
          <w:szCs w:val="32"/>
          <w:highlight w:val="none"/>
        </w:rPr>
        <w:t>分，主要扣分原因</w:t>
      </w:r>
      <w:r>
        <w:rPr>
          <w:rFonts w:hint="eastAsia" w:ascii="仿宋_GB2312" w:hAnsi="仿宋_GB2312" w:eastAsia="仿宋_GB2312" w:cs="仿宋_GB2312"/>
          <w:color w:val="auto"/>
          <w:sz w:val="32"/>
          <w:szCs w:val="32"/>
          <w:highlight w:val="none"/>
          <w:lang w:val="en-US" w:eastAsia="zh-CN"/>
        </w:rPr>
        <w:t>为：预算执行率未达100%。</w:t>
      </w:r>
    </w:p>
    <w:p w14:paraId="727593A3">
      <w:pPr>
        <w:spacing w:line="600" w:lineRule="exact"/>
        <w:ind w:firstLine="640" w:firstLineChars="200"/>
        <w:outlineLvl w:val="1"/>
        <w:rPr>
          <w:rFonts w:hint="eastAsia" w:ascii="Times New Roman" w:hAnsi="Times New Roman" w:eastAsia="楷体_GB2312" w:cs="Times New Roman"/>
          <w:b/>
          <w:sz w:val="32"/>
          <w:szCs w:val="32"/>
        </w:rPr>
      </w:pPr>
      <w:bookmarkStart w:id="47" w:name="_Toc23618"/>
      <w:bookmarkStart w:id="48" w:name="_Toc10797_WPSOffice_Level2"/>
      <w:bookmarkStart w:id="49" w:name="_Toc15877"/>
      <w:bookmarkStart w:id="50" w:name="_Toc31981"/>
      <w:r>
        <w:rPr>
          <w:rFonts w:hint="eastAsia" w:ascii="Times New Roman" w:hAnsi="Times New Roman" w:eastAsia="楷体_GB2312" w:cs="Times New Roman"/>
          <w:b/>
          <w:sz w:val="32"/>
          <w:szCs w:val="32"/>
        </w:rPr>
        <w:t>（二）</w:t>
      </w:r>
      <w:bookmarkEnd w:id="47"/>
      <w:bookmarkEnd w:id="48"/>
      <w:r>
        <w:rPr>
          <w:rFonts w:hint="eastAsia" w:ascii="Times New Roman" w:hAnsi="Times New Roman" w:eastAsia="楷体_GB2312" w:cs="Times New Roman"/>
          <w:b/>
          <w:sz w:val="32"/>
          <w:szCs w:val="32"/>
        </w:rPr>
        <w:t>产出指标</w:t>
      </w:r>
      <w:r>
        <w:rPr>
          <w:rFonts w:hint="eastAsia" w:ascii="Times New Roman" w:hAnsi="Times New Roman" w:eastAsia="楷体_GB2312" w:cs="Times New Roman"/>
          <w:b/>
          <w:sz w:val="32"/>
          <w:szCs w:val="32"/>
          <w:lang w:val="en-US" w:eastAsia="zh-CN"/>
        </w:rPr>
        <w:t>完成情况</w:t>
      </w:r>
      <w:bookmarkEnd w:id="49"/>
      <w:bookmarkEnd w:id="50"/>
    </w:p>
    <w:p w14:paraId="207C361C">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产出指标分值</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分，评价得分</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val="en-US" w:eastAsia="zh-CN"/>
        </w:rPr>
        <w:t>各项指标均已完成</w:t>
      </w:r>
      <w:r>
        <w:rPr>
          <w:rFonts w:hint="eastAsia" w:ascii="仿宋_GB2312" w:hAnsi="仿宋_GB2312" w:eastAsia="仿宋_GB2312" w:cs="仿宋_GB2312"/>
          <w:color w:val="auto"/>
          <w:sz w:val="32"/>
          <w:szCs w:val="32"/>
          <w:highlight w:val="none"/>
          <w:lang w:eastAsia="zh-CN"/>
        </w:rPr>
        <w:t>。</w:t>
      </w:r>
    </w:p>
    <w:p w14:paraId="3FD477A5">
      <w:pPr>
        <w:spacing w:line="600" w:lineRule="exact"/>
        <w:ind w:firstLine="640" w:firstLineChars="200"/>
        <w:outlineLvl w:val="1"/>
        <w:rPr>
          <w:rFonts w:hint="eastAsia" w:ascii="Times New Roman" w:hAnsi="Times New Roman" w:eastAsia="楷体_GB2312" w:cs="Times New Roman"/>
          <w:b/>
          <w:sz w:val="32"/>
          <w:szCs w:val="32"/>
          <w:lang w:val="en-US" w:eastAsia="zh-CN"/>
        </w:rPr>
      </w:pPr>
      <w:bookmarkStart w:id="51" w:name="_Toc22691_WPSOffice_Level2"/>
      <w:bookmarkStart w:id="52" w:name="_Toc24296"/>
      <w:bookmarkStart w:id="53" w:name="_Toc1505"/>
      <w:bookmarkStart w:id="54" w:name="_Toc9512"/>
      <w:r>
        <w:rPr>
          <w:rFonts w:hint="eastAsia" w:ascii="Times New Roman" w:hAnsi="Times New Roman" w:eastAsia="楷体_GB2312" w:cs="Times New Roman"/>
          <w:b/>
          <w:sz w:val="32"/>
          <w:szCs w:val="32"/>
        </w:rPr>
        <w:t>（三）</w:t>
      </w:r>
      <w:bookmarkEnd w:id="51"/>
      <w:bookmarkEnd w:id="52"/>
      <w:r>
        <w:rPr>
          <w:rFonts w:hint="eastAsia" w:ascii="Times New Roman" w:hAnsi="Times New Roman" w:eastAsia="楷体_GB2312" w:cs="Times New Roman"/>
          <w:b/>
          <w:sz w:val="32"/>
          <w:szCs w:val="32"/>
        </w:rPr>
        <w:t>效益指标</w:t>
      </w:r>
      <w:r>
        <w:rPr>
          <w:rFonts w:hint="eastAsia" w:ascii="Times New Roman" w:hAnsi="Times New Roman" w:eastAsia="楷体_GB2312" w:cs="Times New Roman"/>
          <w:b/>
          <w:sz w:val="32"/>
          <w:szCs w:val="32"/>
          <w:lang w:val="en-US" w:eastAsia="zh-CN"/>
        </w:rPr>
        <w:t>完成情况</w:t>
      </w:r>
      <w:bookmarkEnd w:id="53"/>
      <w:bookmarkEnd w:id="54"/>
    </w:p>
    <w:p w14:paraId="76A4A7C0">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效益指标分值</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0分，评价得分</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各项指标均已完成</w:t>
      </w:r>
      <w:r>
        <w:rPr>
          <w:rFonts w:hint="eastAsia" w:ascii="仿宋_GB2312" w:hAnsi="仿宋_GB2312" w:eastAsia="仿宋_GB2312" w:cs="仿宋_GB2312"/>
          <w:color w:val="auto"/>
          <w:sz w:val="32"/>
          <w:szCs w:val="32"/>
          <w:highlight w:val="none"/>
          <w:lang w:eastAsia="zh-CN"/>
        </w:rPr>
        <w:t>。</w:t>
      </w:r>
    </w:p>
    <w:p w14:paraId="06054A5B">
      <w:pPr>
        <w:spacing w:line="600" w:lineRule="exact"/>
        <w:ind w:firstLine="640" w:firstLineChars="200"/>
        <w:outlineLvl w:val="1"/>
        <w:rPr>
          <w:rFonts w:hint="eastAsia" w:ascii="Times New Roman" w:hAnsi="Times New Roman" w:eastAsia="楷体_GB2312" w:cs="Times New Roman"/>
          <w:b/>
          <w:sz w:val="32"/>
          <w:szCs w:val="32"/>
          <w:lang w:val="en-US" w:eastAsia="zh-CN"/>
        </w:rPr>
      </w:pPr>
      <w:bookmarkStart w:id="55" w:name="_Toc26822_WPSOffice_Level2"/>
      <w:bookmarkStart w:id="56" w:name="_Toc26953"/>
      <w:bookmarkStart w:id="57" w:name="_Toc21684"/>
      <w:bookmarkStart w:id="58" w:name="_Toc12726"/>
      <w:r>
        <w:rPr>
          <w:rFonts w:hint="eastAsia" w:ascii="Times New Roman" w:hAnsi="Times New Roman" w:eastAsia="楷体_GB2312" w:cs="Times New Roman"/>
          <w:b/>
          <w:sz w:val="32"/>
          <w:szCs w:val="32"/>
        </w:rPr>
        <w:t>（四）</w:t>
      </w:r>
      <w:bookmarkEnd w:id="55"/>
      <w:bookmarkEnd w:id="56"/>
      <w:r>
        <w:rPr>
          <w:rFonts w:hint="eastAsia" w:ascii="Times New Roman" w:hAnsi="Times New Roman" w:eastAsia="楷体_GB2312" w:cs="Times New Roman"/>
          <w:b/>
          <w:sz w:val="32"/>
          <w:szCs w:val="32"/>
          <w:lang w:val="en-US" w:eastAsia="zh-CN"/>
        </w:rPr>
        <w:t>成本指标完成情况</w:t>
      </w:r>
      <w:bookmarkEnd w:id="57"/>
    </w:p>
    <w:p w14:paraId="19928E57">
      <w:pPr>
        <w:spacing w:line="600" w:lineRule="exact"/>
        <w:ind w:firstLine="640" w:firstLineChars="200"/>
        <w:rPr>
          <w:rFonts w:hint="eastAsia" w:ascii="仿宋_GB2312" w:hAnsi="仿宋_GB2312" w:eastAsia="仿宋_GB2312" w:cs="仿宋_GB2312"/>
          <w:b/>
          <w:color w:val="auto"/>
          <w:sz w:val="32"/>
          <w:szCs w:val="32"/>
          <w:highlight w:val="yellow"/>
        </w:rPr>
      </w:pPr>
      <w:r>
        <w:rPr>
          <w:rFonts w:hint="eastAsia" w:ascii="仿宋_GB2312" w:hAnsi="仿宋_GB2312" w:eastAsia="仿宋_GB2312" w:cs="仿宋_GB2312"/>
          <w:color w:val="auto"/>
          <w:sz w:val="32"/>
          <w:szCs w:val="32"/>
          <w:highlight w:val="none"/>
          <w:lang w:val="en-US" w:eastAsia="zh-CN"/>
        </w:rPr>
        <w:t>成本</w:t>
      </w:r>
      <w:r>
        <w:rPr>
          <w:rFonts w:hint="eastAsia" w:ascii="仿宋_GB2312" w:hAnsi="仿宋_GB2312" w:eastAsia="仿宋_GB2312" w:cs="仿宋_GB2312"/>
          <w:color w:val="auto"/>
          <w:sz w:val="32"/>
          <w:szCs w:val="32"/>
          <w:highlight w:val="none"/>
        </w:rPr>
        <w:t>指标分值</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分，评价得分</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各项指标均已完成</w:t>
      </w:r>
      <w:r>
        <w:rPr>
          <w:rFonts w:hint="eastAsia" w:ascii="仿宋_GB2312" w:hAnsi="仿宋_GB2312" w:eastAsia="仿宋_GB2312" w:cs="仿宋_GB2312"/>
          <w:color w:val="auto"/>
          <w:sz w:val="32"/>
          <w:szCs w:val="32"/>
          <w:highlight w:val="none"/>
          <w:lang w:eastAsia="zh-CN"/>
        </w:rPr>
        <w:t>。</w:t>
      </w:r>
    </w:p>
    <w:p w14:paraId="7E51D50A">
      <w:pPr>
        <w:spacing w:line="600" w:lineRule="exact"/>
        <w:ind w:firstLine="640" w:firstLineChars="200"/>
        <w:outlineLvl w:val="1"/>
        <w:rPr>
          <w:rFonts w:hint="eastAsia" w:ascii="Times New Roman" w:hAnsi="Times New Roman" w:eastAsia="楷体_GB2312" w:cs="Times New Roman"/>
          <w:b/>
          <w:sz w:val="32"/>
          <w:szCs w:val="32"/>
          <w:lang w:val="en-US" w:eastAsia="zh-CN"/>
        </w:rPr>
      </w:pPr>
      <w:bookmarkStart w:id="59" w:name="_Toc5062"/>
      <w:r>
        <w:rPr>
          <w:rFonts w:hint="eastAsia"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五</w:t>
      </w:r>
      <w:r>
        <w:rPr>
          <w:rFonts w:hint="eastAsia" w:ascii="Times New Roman" w:hAnsi="Times New Roman" w:eastAsia="楷体_GB2312" w:cs="Times New Roman"/>
          <w:b/>
          <w:sz w:val="32"/>
          <w:szCs w:val="32"/>
        </w:rPr>
        <w:t>）满意度指标</w:t>
      </w:r>
      <w:bookmarkEnd w:id="58"/>
      <w:r>
        <w:rPr>
          <w:rFonts w:hint="eastAsia" w:ascii="Times New Roman" w:hAnsi="Times New Roman" w:eastAsia="楷体_GB2312" w:cs="Times New Roman"/>
          <w:b/>
          <w:sz w:val="32"/>
          <w:szCs w:val="32"/>
          <w:lang w:val="en-US" w:eastAsia="zh-CN"/>
        </w:rPr>
        <w:t>完成情况</w:t>
      </w:r>
      <w:bookmarkEnd w:id="59"/>
    </w:p>
    <w:p w14:paraId="1AA748EB">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满意度指标分值</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分，评价得分</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各项指标均已完成</w:t>
      </w:r>
      <w:r>
        <w:rPr>
          <w:rFonts w:hint="eastAsia" w:ascii="仿宋_GB2312" w:hAnsi="仿宋_GB2312" w:eastAsia="仿宋_GB2312" w:cs="仿宋_GB2312"/>
          <w:color w:val="auto"/>
          <w:sz w:val="32"/>
          <w:szCs w:val="32"/>
          <w:highlight w:val="none"/>
          <w:lang w:eastAsia="zh-CN"/>
        </w:rPr>
        <w:t>。</w:t>
      </w:r>
    </w:p>
    <w:p w14:paraId="3791741D">
      <w:pPr>
        <w:spacing w:line="600" w:lineRule="exact"/>
        <w:ind w:firstLine="640" w:firstLineChars="200"/>
        <w:outlineLvl w:val="0"/>
        <w:rPr>
          <w:rFonts w:hint="eastAsia" w:ascii="Times New Roman" w:hAnsi="Times New Roman" w:eastAsia="黑体" w:cs="Times New Roman"/>
          <w:b/>
          <w:bCs/>
          <w:sz w:val="32"/>
          <w:szCs w:val="32"/>
        </w:rPr>
      </w:pPr>
      <w:bookmarkStart w:id="60" w:name="_Toc23077"/>
      <w:r>
        <w:rPr>
          <w:rFonts w:hint="eastAsia" w:ascii="Times New Roman" w:hAnsi="Times New Roman" w:eastAsia="黑体" w:cs="Times New Roman"/>
          <w:b/>
          <w:bCs/>
          <w:sz w:val="32"/>
          <w:szCs w:val="32"/>
        </w:rPr>
        <w:t>五、主要经验及做法、存在的问题及原因分析</w:t>
      </w:r>
      <w:bookmarkEnd w:id="60"/>
    </w:p>
    <w:p w14:paraId="3DD767A5">
      <w:pPr>
        <w:spacing w:line="600" w:lineRule="exact"/>
        <w:ind w:firstLine="640" w:firstLineChars="200"/>
        <w:outlineLvl w:val="1"/>
        <w:rPr>
          <w:rFonts w:hint="eastAsia" w:ascii="Times New Roman" w:hAnsi="Times New Roman" w:eastAsia="楷体_GB2312" w:cs="Times New Roman"/>
          <w:b/>
          <w:sz w:val="32"/>
          <w:szCs w:val="32"/>
        </w:rPr>
      </w:pPr>
      <w:bookmarkStart w:id="61" w:name="_Toc27514_WPSOffice_Level2"/>
      <w:bookmarkStart w:id="62" w:name="_Toc26855"/>
      <w:bookmarkStart w:id="63" w:name="_Toc30261"/>
      <w:bookmarkStart w:id="64" w:name="_Toc1561_WPSOffice_Level2"/>
      <w:r>
        <w:rPr>
          <w:rFonts w:hint="eastAsia" w:ascii="Times New Roman" w:hAnsi="Times New Roman" w:eastAsia="楷体_GB2312" w:cs="Times New Roman"/>
          <w:b/>
          <w:sz w:val="32"/>
          <w:szCs w:val="32"/>
        </w:rPr>
        <w:t>（一）主要经验及做法</w:t>
      </w:r>
      <w:bookmarkEnd w:id="61"/>
      <w:bookmarkEnd w:id="62"/>
      <w:bookmarkEnd w:id="63"/>
      <w:bookmarkEnd w:id="64"/>
    </w:p>
    <w:p w14:paraId="4412C19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一是精准立项，靶向发力惠民生。</w:t>
      </w:r>
      <w:r>
        <w:rPr>
          <w:rFonts w:hint="eastAsia" w:ascii="仿宋_GB2312" w:hAnsi="仿宋_GB2312" w:eastAsia="仿宋_GB2312" w:cs="仿宋_GB2312"/>
          <w:color w:val="auto"/>
          <w:sz w:val="32"/>
          <w:szCs w:val="32"/>
          <w:highlight w:val="none"/>
        </w:rPr>
        <w:t>坚持问题导向和民生导向，通过前期全面细致的实地摸排，精准掌握了各安置区在住房安全、基础设施等方面存在的突出问题。紧扣财政衔接推进乡村振兴补助资金的使用范围和政策要求，精准梳理建设需求，科学编制实施方案，确保资金精准投向住房漏水、外墙老化、屋面天沟破损等最突出、群众反映最强烈的短板弱项，实现了“小资金解决大问题”，最大化发挥了资金的惠民效益。</w:t>
      </w:r>
    </w:p>
    <w:p w14:paraId="7272C15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二是健全机制，强化全过程闭环管理。</w:t>
      </w:r>
      <w:r>
        <w:rPr>
          <w:rFonts w:hint="eastAsia" w:ascii="仿宋_GB2312" w:hAnsi="仿宋_GB2312" w:eastAsia="仿宋_GB2312" w:cs="仿宋_GB2312"/>
          <w:color w:val="auto"/>
          <w:sz w:val="32"/>
          <w:szCs w:val="32"/>
          <w:highlight w:val="none"/>
        </w:rPr>
        <w:t>为保障项目规范实施，建立了覆盖市、县、乡三级的项目管理体系，严格落实项目法人责任制、招标投标制、合同管理制和工程监理制。同时，鼓励探索创新监管模式，构建了多方参与、公开透明的监管格局，确保了工程质量和进度。</w:t>
      </w:r>
    </w:p>
    <w:p w14:paraId="30BFB92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三是多措并举，提升综合效益与群众满意度。</w:t>
      </w:r>
      <w:r>
        <w:rPr>
          <w:rFonts w:hint="eastAsia" w:ascii="仿宋_GB2312" w:hAnsi="仿宋_GB2312" w:eastAsia="仿宋_GB2312" w:cs="仿宋_GB2312"/>
          <w:color w:val="auto"/>
          <w:sz w:val="32"/>
          <w:szCs w:val="32"/>
          <w:highlight w:val="none"/>
        </w:rPr>
        <w:t>严格资金使用管理，全面落实专账核算、专款专用和国库集中支付制度，确保资金拨付规范、及时、安全。引导项目所在地优先吸纳搬迁群众参与务工，实现了项目建设与群众就地就近就业增收的“双促进”。通过一系列维修改造工程的实施，人居环境得到实质性改善，搬迁群众的获得感、幸福感、安全感显著增强。</w:t>
      </w:r>
    </w:p>
    <w:p w14:paraId="51FDD475">
      <w:pPr>
        <w:spacing w:line="600" w:lineRule="exact"/>
        <w:ind w:firstLine="640" w:firstLineChars="200"/>
        <w:outlineLvl w:val="1"/>
        <w:rPr>
          <w:rFonts w:hint="eastAsia" w:ascii="Times New Roman" w:hAnsi="Times New Roman" w:eastAsia="楷体_GB2312" w:cs="Times New Roman"/>
          <w:b/>
          <w:sz w:val="32"/>
          <w:szCs w:val="32"/>
        </w:rPr>
      </w:pPr>
      <w:bookmarkStart w:id="65" w:name="_Toc32279_WPSOffice_Level2"/>
      <w:bookmarkStart w:id="66" w:name="_Toc9896"/>
      <w:bookmarkStart w:id="67" w:name="_Toc31724"/>
      <w:bookmarkStart w:id="68" w:name="_Toc30963_WPSOffice_Level2"/>
      <w:r>
        <w:rPr>
          <w:rFonts w:hint="eastAsia" w:ascii="Times New Roman" w:hAnsi="Times New Roman" w:eastAsia="楷体_GB2312" w:cs="Times New Roman"/>
          <w:b/>
          <w:sz w:val="32"/>
          <w:szCs w:val="32"/>
        </w:rPr>
        <w:t>（二）存在的问题及其原因分析</w:t>
      </w:r>
      <w:bookmarkEnd w:id="65"/>
      <w:bookmarkEnd w:id="66"/>
      <w:bookmarkEnd w:id="67"/>
      <w:bookmarkEnd w:id="68"/>
    </w:p>
    <w:p w14:paraId="4EE31F2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通过本次绩效自评，发现</w:t>
      </w:r>
      <w:r>
        <w:rPr>
          <w:rFonts w:hint="eastAsia" w:ascii="仿宋_GB2312" w:hAnsi="仿宋_GB2312" w:eastAsia="仿宋_GB2312" w:cs="仿宋_GB2312"/>
          <w:sz w:val="32"/>
          <w:szCs w:val="32"/>
          <w:highlight w:val="none"/>
          <w:lang w:val="en-US" w:eastAsia="zh-CN"/>
        </w:rPr>
        <w:t>存在以下</w:t>
      </w:r>
      <w:r>
        <w:rPr>
          <w:rFonts w:hint="eastAsia" w:ascii="仿宋_GB2312" w:hAnsi="仿宋_GB2312" w:eastAsia="仿宋_GB2312" w:cs="仿宋_GB2312"/>
          <w:sz w:val="32"/>
          <w:szCs w:val="32"/>
          <w:highlight w:val="none"/>
        </w:rPr>
        <w:t>问题：</w:t>
      </w:r>
    </w:p>
    <w:p w14:paraId="72CD3493">
      <w:pPr>
        <w:pStyle w:val="4"/>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highlight w:val="none"/>
          <w:lang w:val="en-US" w:eastAsia="zh-CN" w:bidi="ar-SA"/>
        </w:rPr>
        <w:t>个别项目资金拨付缓慢</w:t>
      </w:r>
      <w:r>
        <w:rPr>
          <w:rFonts w:hint="eastAsia" w:ascii="仿宋_GB2312" w:hAnsi="仿宋_GB2312" w:eastAsia="仿宋_GB2312" w:cs="仿宋_GB2312"/>
          <w:kern w:val="2"/>
          <w:sz w:val="32"/>
          <w:szCs w:val="32"/>
          <w:highlight w:val="none"/>
          <w:lang w:val="en-US" w:eastAsia="zh-CN" w:bidi="ar-SA"/>
        </w:rPr>
        <w:t>。</w:t>
      </w:r>
    </w:p>
    <w:p w14:paraId="40B1D184">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凤凰县易地搬迁集中安置区维修改造项目、古丈县易地搬迁集中安置区维修改造项目已竣工，但省级衔接补助资金尚未拨付，资金拨付率为0%。主要是资金拨付流程衔接不畅，部门间资料传递、审核效率不高，项目实施单位与劳务班组结算不及时，未同步推进报酬发放，资金使用监管与进度调度不够精细，未实现“完工即结算、即拨付”</w:t>
      </w:r>
    </w:p>
    <w:p w14:paraId="2301E404">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项目</w:t>
      </w:r>
      <w:r>
        <w:rPr>
          <w:rFonts w:hint="eastAsia" w:ascii="仿宋_GB2312" w:hAnsi="仿宋_GB2312" w:eastAsia="仿宋_GB2312" w:cs="仿宋_GB2312"/>
          <w:b/>
          <w:bCs/>
          <w:sz w:val="32"/>
          <w:szCs w:val="32"/>
          <w:lang w:val="en-US" w:eastAsia="zh-CN"/>
        </w:rPr>
        <w:t>前期</w:t>
      </w:r>
      <w:r>
        <w:rPr>
          <w:rFonts w:hint="eastAsia" w:ascii="仿宋_GB2312" w:hAnsi="仿宋_GB2312" w:eastAsia="仿宋_GB2312" w:cs="仿宋_GB2312"/>
          <w:b/>
          <w:bCs/>
          <w:sz w:val="32"/>
          <w:szCs w:val="32"/>
        </w:rPr>
        <w:t>论证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全过程精细化管理有待加强</w:t>
      </w:r>
    </w:p>
    <w:p w14:paraId="76CF1538">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一是部分项目在前期设计、预算评审、审批流转等环节耗时较长，各阶段衔接不够紧凑，对整体进度造成一定影响。二是在施工推进阶段，由于部分安置区与周边土地、基础设施存在交叉或权属不清情况，在施工过程中面临群众协调难度大、作业面受限等问题，影</w:t>
      </w:r>
      <w:r>
        <w:rPr>
          <w:rFonts w:hint="eastAsia" w:ascii="仿宋_GB2312" w:hAnsi="仿宋_GB2312" w:eastAsia="仿宋_GB2312" w:cs="仿宋_GB2312"/>
          <w:sz w:val="32"/>
          <w:szCs w:val="32"/>
          <w:highlight w:val="none"/>
        </w:rPr>
        <w:t>响了工程实施效率。三是全过程精细化管理仍有提升空间，个别项目存在施工记录、变更资料、验收文件等归档不及时、不规范的情况，预算编制的精准性也有待提高，偶有少量资金结余现象，反映出测算工作需进一步做细做实。</w:t>
      </w:r>
    </w:p>
    <w:p w14:paraId="51476423">
      <w:pPr>
        <w:spacing w:line="600" w:lineRule="exact"/>
        <w:ind w:firstLine="640" w:firstLineChars="200"/>
        <w:outlineLvl w:val="0"/>
        <w:rPr>
          <w:rFonts w:hint="eastAsia" w:ascii="Times New Roman" w:hAnsi="Times New Roman" w:eastAsia="黑体" w:cs="Times New Roman"/>
          <w:b/>
          <w:bCs/>
          <w:sz w:val="32"/>
          <w:szCs w:val="32"/>
        </w:rPr>
      </w:pPr>
      <w:bookmarkStart w:id="69" w:name="_Toc15789_WPSOffice_Level1"/>
      <w:bookmarkStart w:id="70" w:name="_Toc20693"/>
      <w:bookmarkStart w:id="71" w:name="_Toc10797_WPSOffice_Level1"/>
      <w:bookmarkStart w:id="72" w:name="_Toc23161"/>
      <w:r>
        <w:rPr>
          <w:rFonts w:hint="eastAsia" w:eastAsia="黑体" w:cs="Times New Roman"/>
          <w:b/>
          <w:bCs/>
          <w:sz w:val="32"/>
          <w:szCs w:val="32"/>
          <w:lang w:val="en-US" w:eastAsia="zh-CN"/>
        </w:rPr>
        <w:t>六、</w:t>
      </w:r>
      <w:r>
        <w:rPr>
          <w:rFonts w:hint="eastAsia" w:ascii="Times New Roman" w:hAnsi="Times New Roman" w:eastAsia="黑体" w:cs="Times New Roman"/>
          <w:b/>
          <w:bCs/>
          <w:sz w:val="32"/>
          <w:szCs w:val="32"/>
        </w:rPr>
        <w:t>有关建议</w:t>
      </w:r>
      <w:bookmarkEnd w:id="69"/>
      <w:bookmarkEnd w:id="70"/>
      <w:bookmarkEnd w:id="71"/>
      <w:bookmarkEnd w:id="72"/>
    </w:p>
    <w:p w14:paraId="44E65F52">
      <w:pPr>
        <w:spacing w:line="600" w:lineRule="exact"/>
        <w:ind w:firstLine="640" w:firstLineChars="200"/>
        <w:outlineLvl w:val="1"/>
        <w:rPr>
          <w:rFonts w:hint="eastAsia" w:ascii="Times New Roman" w:hAnsi="Times New Roman" w:eastAsia="楷体_GB2312" w:cs="Times New Roman"/>
          <w:b/>
          <w:sz w:val="32"/>
          <w:szCs w:val="32"/>
          <w:lang w:val="en-US" w:eastAsia="zh-CN"/>
        </w:rPr>
      </w:pPr>
      <w:bookmarkStart w:id="73" w:name="_Toc880"/>
      <w:bookmarkStart w:id="74" w:name="_Toc15887"/>
      <w:bookmarkStart w:id="75" w:name="_Toc1531"/>
      <w:bookmarkStart w:id="76" w:name="_Toc9173"/>
      <w:bookmarkStart w:id="77" w:name="_Toc14728"/>
      <w:bookmarkStart w:id="78" w:name="_Toc48130249"/>
      <w:bookmarkStart w:id="79" w:name="_Toc20032"/>
      <w:bookmarkStart w:id="80" w:name="_Toc2119"/>
      <w:bookmarkStart w:id="81" w:name="_Toc8783"/>
      <w:bookmarkStart w:id="82" w:name="_Toc17150_WPSOffice_Level2"/>
      <w:r>
        <w:rPr>
          <w:rFonts w:hint="eastAsia" w:ascii="Times New Roman" w:hAnsi="Times New Roman" w:eastAsia="楷体_GB2312" w:cs="Times New Roman"/>
          <w:b/>
          <w:sz w:val="32"/>
          <w:szCs w:val="32"/>
          <w:lang w:val="en-US" w:eastAsia="zh-CN"/>
        </w:rPr>
        <w:t>（一）加强项目进度管理</w:t>
      </w:r>
      <w:bookmarkEnd w:id="73"/>
    </w:p>
    <w:p w14:paraId="2740C70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kern w:val="2"/>
          <w:sz w:val="32"/>
          <w:szCs w:val="32"/>
          <w:highlight w:val="none"/>
          <w:u w:val="none"/>
          <w:shd w:val="clear" w:color="auto" w:fill="auto"/>
          <w:lang w:val="zh-TW" w:eastAsia="zh-CN" w:bidi="zh-TW"/>
        </w:rPr>
      </w:pPr>
      <w:r>
        <w:rPr>
          <w:rFonts w:hint="eastAsia" w:ascii="仿宋_GB2312" w:hAnsi="仿宋_GB2312" w:eastAsia="仿宋_GB2312" w:cs="仿宋_GB2312"/>
          <w:b w:val="0"/>
          <w:bCs w:val="0"/>
          <w:color w:val="auto"/>
          <w:sz w:val="32"/>
          <w:szCs w:val="32"/>
          <w:highlight w:val="none"/>
          <w:u w:val="none"/>
          <w:shd w:val="clear" w:color="auto" w:fill="auto"/>
          <w:lang w:val="zh-TW" w:bidi="zh-TW"/>
        </w:rPr>
        <w:t>一是</w:t>
      </w:r>
      <w:r>
        <w:rPr>
          <w:rFonts w:hint="eastAsia" w:ascii="仿宋_GB2312" w:hAnsi="仿宋_GB2312" w:eastAsia="仿宋_GB2312" w:cs="仿宋_GB2312"/>
          <w:color w:val="auto"/>
          <w:kern w:val="2"/>
          <w:sz w:val="32"/>
          <w:szCs w:val="32"/>
          <w:highlight w:val="none"/>
          <w:u w:val="none"/>
          <w:shd w:val="clear" w:color="auto" w:fill="auto"/>
          <w:lang w:val="en-US" w:eastAsia="zh-CN" w:bidi="zh-TW"/>
        </w:rPr>
        <w:t>主管部门应</w:t>
      </w:r>
      <w:r>
        <w:rPr>
          <w:rFonts w:hint="eastAsia" w:ascii="仿宋_GB2312" w:hAnsi="仿宋_GB2312" w:eastAsia="仿宋_GB2312" w:cs="仿宋_GB2312"/>
          <w:color w:val="auto"/>
          <w:sz w:val="32"/>
          <w:szCs w:val="32"/>
          <w:highlight w:val="none"/>
          <w:u w:val="none"/>
          <w:shd w:val="clear" w:color="auto" w:fill="auto"/>
          <w:lang w:val="zh-TW" w:bidi="zh-TW"/>
        </w:rPr>
        <w:t>规范健全项目实施管理流程和制度，明确各项工作的时间节点和责任人，对已下达计划项目做好进度铺排，督促项目单位按时间节点推进</w:t>
      </w:r>
      <w:r>
        <w:rPr>
          <w:rFonts w:hint="eastAsia" w:ascii="仿宋_GB2312" w:hAnsi="仿宋_GB2312" w:eastAsia="仿宋_GB2312" w:cs="仿宋_GB2312"/>
          <w:color w:val="auto"/>
          <w:sz w:val="32"/>
          <w:szCs w:val="32"/>
          <w:highlight w:val="none"/>
          <w:u w:val="none"/>
          <w:shd w:val="clear" w:color="auto" w:fill="auto"/>
          <w:lang w:val="zh-TW" w:eastAsia="zh-CN" w:bidi="zh-TW"/>
        </w:rPr>
        <w:t>。</w:t>
      </w:r>
      <w:r>
        <w:rPr>
          <w:rFonts w:hint="eastAsia" w:ascii="仿宋_GB2312" w:hAnsi="仿宋_GB2312" w:eastAsia="仿宋_GB2312" w:cs="仿宋_GB2312"/>
          <w:color w:val="auto"/>
          <w:sz w:val="32"/>
          <w:szCs w:val="32"/>
          <w:highlight w:val="none"/>
          <w:u w:val="none"/>
          <w:shd w:val="clear" w:color="auto" w:fill="auto"/>
          <w:lang w:val="en-US" w:eastAsia="zh-CN" w:bidi="zh-TW"/>
        </w:rPr>
        <w:t>二是</w:t>
      </w:r>
      <w:r>
        <w:rPr>
          <w:rFonts w:hint="eastAsia" w:ascii="仿宋_GB2312" w:hAnsi="仿宋_GB2312" w:eastAsia="仿宋_GB2312" w:cs="仿宋_GB2312"/>
          <w:color w:val="auto"/>
          <w:kern w:val="2"/>
          <w:sz w:val="32"/>
          <w:szCs w:val="32"/>
          <w:highlight w:val="none"/>
          <w:u w:val="none"/>
          <w:shd w:val="clear" w:color="auto" w:fill="auto"/>
          <w:lang w:val="en-US" w:eastAsia="zh-CN" w:bidi="zh-TW"/>
        </w:rPr>
        <w:t>项目</w:t>
      </w:r>
      <w:r>
        <w:rPr>
          <w:rFonts w:hint="eastAsia" w:ascii="仿宋_GB2312" w:hAnsi="仿宋_GB2312" w:eastAsia="仿宋_GB2312" w:cs="仿宋_GB2312"/>
          <w:color w:val="auto"/>
          <w:kern w:val="2"/>
          <w:sz w:val="32"/>
          <w:szCs w:val="32"/>
          <w:highlight w:val="none"/>
          <w:u w:val="none"/>
          <w:shd w:val="clear" w:color="auto" w:fill="auto"/>
          <w:lang w:val="zh-TW" w:eastAsia="zh-CN" w:bidi="zh-TW"/>
        </w:rPr>
        <w:t>单位应严格履行项目基本建设程序，完善项目建设过程中各项流程手续，保证项目程序合法合规。项目获取立项、可研、概算等批复后应及时推进，根据制定的工程进度计划，协调各部门协同执行，尽快推动项目的实施，确保项目按照计划开展；</w:t>
      </w:r>
      <w:r>
        <w:rPr>
          <w:rFonts w:hint="eastAsia" w:ascii="仿宋_GB2312" w:hAnsi="仿宋_GB2312" w:eastAsia="仿宋_GB2312" w:cs="仿宋_GB2312"/>
          <w:color w:val="auto"/>
          <w:kern w:val="2"/>
          <w:sz w:val="32"/>
          <w:szCs w:val="32"/>
          <w:highlight w:val="none"/>
          <w:u w:val="none"/>
          <w:shd w:val="clear" w:color="auto" w:fill="auto"/>
          <w:lang w:val="en-US" w:eastAsia="zh-CN" w:bidi="zh-TW"/>
        </w:rPr>
        <w:t>三是</w:t>
      </w:r>
      <w:r>
        <w:rPr>
          <w:rFonts w:hint="eastAsia" w:ascii="仿宋_GB2312" w:hAnsi="仿宋_GB2312" w:eastAsia="仿宋_GB2312" w:cs="仿宋_GB2312"/>
          <w:color w:val="auto"/>
          <w:kern w:val="2"/>
          <w:sz w:val="32"/>
          <w:szCs w:val="32"/>
          <w:highlight w:val="none"/>
          <w:u w:val="none"/>
          <w:shd w:val="clear" w:color="auto" w:fill="auto"/>
          <w:lang w:val="zh-TW" w:eastAsia="zh-CN" w:bidi="zh-TW"/>
        </w:rPr>
        <w:t>积极协调督促施工单位加快建设进度，确保相关单位各项工作人员配备到位，对过程中出现的情况及时反馈沟通，保障施工条件，确保工期按计划完成。</w:t>
      </w:r>
    </w:p>
    <w:p w14:paraId="69E1A27A">
      <w:pPr>
        <w:spacing w:line="600" w:lineRule="exact"/>
        <w:ind w:firstLine="640" w:firstLineChars="200"/>
        <w:outlineLvl w:val="1"/>
        <w:rPr>
          <w:rFonts w:hint="eastAsia" w:ascii="Times New Roman" w:hAnsi="Times New Roman" w:eastAsia="楷体_GB2312" w:cs="Times New Roman"/>
          <w:b/>
          <w:sz w:val="32"/>
          <w:szCs w:val="32"/>
          <w:lang w:val="en-US" w:eastAsia="zh-CN"/>
        </w:rPr>
      </w:pPr>
      <w:bookmarkStart w:id="83" w:name="_Toc27949"/>
      <w:r>
        <w:rPr>
          <w:rFonts w:hint="eastAsia" w:ascii="Times New Roman" w:hAnsi="Times New Roman" w:eastAsia="楷体_GB2312" w:cs="Times New Roman"/>
          <w:b/>
          <w:sz w:val="32"/>
          <w:szCs w:val="32"/>
          <w:lang w:val="en-US" w:eastAsia="zh-CN"/>
        </w:rPr>
        <w:t>（二）加强前期准备工作，联动各部门全程监管</w:t>
      </w:r>
      <w:bookmarkEnd w:id="83"/>
    </w:p>
    <w:bookmarkEnd w:id="74"/>
    <w:bookmarkEnd w:id="75"/>
    <w:bookmarkEnd w:id="76"/>
    <w:bookmarkEnd w:id="77"/>
    <w:bookmarkEnd w:id="78"/>
    <w:bookmarkEnd w:id="79"/>
    <w:bookmarkEnd w:id="80"/>
    <w:bookmarkEnd w:id="81"/>
    <w:bookmarkEnd w:id="82"/>
    <w:p w14:paraId="51AFB4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提前</w:t>
      </w:r>
      <w:r>
        <w:rPr>
          <w:rFonts w:hint="eastAsia" w:ascii="仿宋_GB2312" w:hAnsi="仿宋_GB2312" w:eastAsia="仿宋_GB2312" w:cs="仿宋_GB2312"/>
          <w:sz w:val="32"/>
          <w:szCs w:val="32"/>
          <w:highlight w:val="none"/>
          <w:lang w:val="en-US" w:eastAsia="zh-CN"/>
        </w:rPr>
        <w:t>筹备</w:t>
      </w:r>
      <w:r>
        <w:rPr>
          <w:rFonts w:hint="eastAsia" w:ascii="仿宋_GB2312" w:hAnsi="仿宋_GB2312" w:eastAsia="仿宋_GB2312" w:cs="仿宋_GB2312"/>
          <w:sz w:val="32"/>
          <w:szCs w:val="32"/>
          <w:highlight w:val="none"/>
        </w:rPr>
        <w:t>项目前期工作，提高项目实施效率。建议各县（市）进一步加强项目前期摸排和方案论证，提前做好项目设计、预算评审及审批衔接等工作，合理安排建设时序，减少前期环节对项目开工和资金支付进度的影响，确保项目尽早落地实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健全部门协同和联动监管机制。进一步强化发</w:t>
      </w:r>
      <w:r>
        <w:rPr>
          <w:rFonts w:hint="eastAsia" w:ascii="仿宋_GB2312" w:hAnsi="仿宋_GB2312" w:eastAsia="仿宋_GB2312" w:cs="仿宋_GB2312"/>
          <w:sz w:val="32"/>
          <w:szCs w:val="32"/>
        </w:rPr>
        <w:t>改、财政、乡镇等部门协同配合，完善项目建设、资金拨付和监督检查联动机制，加强项目全过程精细化管理，及时发现并解决项目推进中的问题，提升项目实施质量和资金使用效益。加强项目实施过程中的群众沟通协调。项目实施单位要加强与安置区群众及周边群众的沟通协调，及时回应群众合理诉求，妥善处理施工过程中出现的矛盾问题，为项目顺利推进营造良好环境。</w:t>
      </w:r>
    </w:p>
    <w:p w14:paraId="6B9C8CCE">
      <w:pPr>
        <w:spacing w:line="600" w:lineRule="exact"/>
        <w:ind w:firstLine="640" w:firstLineChars="200"/>
        <w:outlineLvl w:val="0"/>
        <w:rPr>
          <w:rFonts w:hint="eastAsia" w:ascii="Times New Roman" w:hAnsi="Times New Roman" w:eastAsia="黑体" w:cs="Times New Roman"/>
          <w:b/>
          <w:bCs/>
          <w:sz w:val="32"/>
          <w:szCs w:val="32"/>
        </w:rPr>
      </w:pPr>
      <w:bookmarkStart w:id="84" w:name="_Toc26300_WPSOffice_Level1"/>
      <w:bookmarkStart w:id="85" w:name="_Toc22691_WPSOffice_Level1"/>
      <w:bookmarkStart w:id="86" w:name="_Toc11386"/>
      <w:bookmarkStart w:id="87" w:name="_Toc792"/>
      <w:r>
        <w:rPr>
          <w:rFonts w:hint="eastAsia" w:ascii="Times New Roman" w:hAnsi="Times New Roman" w:eastAsia="黑体" w:cs="Times New Roman"/>
          <w:b/>
          <w:bCs/>
          <w:sz w:val="32"/>
          <w:szCs w:val="32"/>
        </w:rPr>
        <w:t>七、其他需要说明的问题</w:t>
      </w:r>
      <w:bookmarkEnd w:id="84"/>
      <w:bookmarkEnd w:id="85"/>
      <w:bookmarkEnd w:id="86"/>
      <w:bookmarkEnd w:id="87"/>
    </w:p>
    <w:p w14:paraId="77BF307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70C648F4">
      <w:pPr>
        <w:pStyle w:val="2"/>
        <w:rPr>
          <w:rFonts w:hint="eastAsia"/>
        </w:rPr>
      </w:pPr>
    </w:p>
    <w:p w14:paraId="5BF78E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bookmarkStart w:id="88" w:name="_Toc1561_WPSOffice_Level1"/>
      <w:bookmarkStart w:id="89" w:name="_Toc13735"/>
      <w:bookmarkStart w:id="90" w:name="_Toc27514_WPSOffice_Level1"/>
      <w:r>
        <w:rPr>
          <w:rFonts w:hint="eastAsia" w:ascii="仿宋_GB2312" w:hAnsi="仿宋_GB2312" w:eastAsia="仿宋_GB2312" w:cs="仿宋_GB2312"/>
          <w:sz w:val="32"/>
          <w:szCs w:val="32"/>
        </w:rPr>
        <w:t>附件</w:t>
      </w:r>
      <w:bookmarkEnd w:id="88"/>
      <w:bookmarkEnd w:id="89"/>
      <w:bookmarkEnd w:id="90"/>
      <w:r>
        <w:rPr>
          <w:rFonts w:hint="eastAsia" w:ascii="仿宋_GB2312" w:hAnsi="仿宋_GB2312" w:eastAsia="仿宋_GB2312" w:cs="仿宋_GB2312"/>
          <w:sz w:val="32"/>
          <w:szCs w:val="32"/>
          <w:lang w:eastAsia="zh-CN"/>
        </w:rPr>
        <w:t>：</w:t>
      </w:r>
    </w:p>
    <w:p w14:paraId="61AA62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年度省级财政衔接推进乡村振兴补助专项绩效自评表</w:t>
      </w:r>
    </w:p>
    <w:p w14:paraId="205649D3">
      <w:pPr>
        <w:tabs>
          <w:tab w:val="left" w:pos="7539"/>
        </w:tabs>
        <w:ind w:right="960" w:rightChars="300"/>
        <w:rPr>
          <w:rFonts w:eastAsia="仿宋_GB2312"/>
          <w:szCs w:val="32"/>
        </w:rPr>
        <w:sectPr>
          <w:footerReference r:id="rId6" w:type="default"/>
          <w:pgSz w:w="11906" w:h="16838"/>
          <w:pgMar w:top="1871" w:right="1531" w:bottom="1531" w:left="1588" w:header="851" w:footer="1304" w:gutter="0"/>
          <w:pgNumType w:fmt="decimal" w:start="1"/>
          <w:cols w:space="720" w:num="1"/>
          <w:docGrid w:type="linesAndChars" w:linePitch="312" w:charSpace="0"/>
        </w:sectPr>
      </w:pPr>
    </w:p>
    <w:p w14:paraId="05816415">
      <w:pPr>
        <w:adjustRightInd w:val="0"/>
        <w:snapToGrid w:val="0"/>
        <w:spacing w:line="596" w:lineRule="exact"/>
        <w:jc w:val="left"/>
        <w:outlineLvl w:val="0"/>
        <w:rPr>
          <w:rFonts w:hint="eastAsia" w:ascii="仿宋_GB2312" w:hAnsi="仿宋_GB2312" w:eastAsia="仿宋_GB2312" w:cs="仿宋_GB2312"/>
          <w:b/>
          <w:bCs/>
          <w:color w:val="000000"/>
          <w:sz w:val="28"/>
          <w:szCs w:val="28"/>
          <w:highlight w:val="none"/>
          <w:lang w:val="en-US" w:eastAsia="zh-CN"/>
        </w:rPr>
      </w:pPr>
      <w:bookmarkStart w:id="91" w:name="_Toc13687"/>
      <w:r>
        <w:rPr>
          <w:rFonts w:hint="eastAsia" w:ascii="仿宋_GB2312" w:hAnsi="仿宋_GB2312" w:eastAsia="仿宋_GB2312" w:cs="仿宋_GB2312"/>
          <w:b/>
          <w:bCs/>
          <w:color w:val="000000"/>
          <w:sz w:val="28"/>
          <w:szCs w:val="28"/>
          <w:highlight w:val="none"/>
          <w:lang w:val="en-US" w:eastAsia="zh-CN"/>
        </w:rPr>
        <w:t>附件：</w:t>
      </w:r>
      <w:bookmarkEnd w:id="91"/>
    </w:p>
    <w:p w14:paraId="18883171">
      <w:pPr>
        <w:adjustRightInd w:val="0"/>
        <w:snapToGrid w:val="0"/>
        <w:spacing w:line="596" w:lineRule="exact"/>
        <w:jc w:val="center"/>
        <w:rPr>
          <w:rFonts w:hint="default" w:ascii="Times New Roman" w:hAnsi="Times New Roman" w:eastAsia="方正小标宋_GBK"/>
          <w:color w:val="000000"/>
          <w:sz w:val="44"/>
          <w:highlight w:val="none"/>
          <w:lang w:val="en-US" w:eastAsia="zh-CN"/>
        </w:rPr>
      </w:pPr>
      <w:r>
        <w:rPr>
          <w:rFonts w:hint="eastAsia" w:ascii="Times New Roman" w:hAnsi="Times New Roman" w:eastAsia="方正小标宋_GBK"/>
          <w:color w:val="000000"/>
          <w:sz w:val="44"/>
          <w:highlight w:val="none"/>
          <w:lang w:val="en-US" w:eastAsia="zh-CN"/>
        </w:rPr>
        <w:t>2025年度</w:t>
      </w:r>
      <w:r>
        <w:rPr>
          <w:rFonts w:hint="default" w:ascii="Times New Roman" w:hAnsi="Times New Roman" w:eastAsia="方正小标宋_GBK"/>
          <w:color w:val="000000"/>
          <w:sz w:val="44"/>
          <w:highlight w:val="none"/>
          <w:lang w:val="en-US" w:eastAsia="zh-CN"/>
        </w:rPr>
        <w:t>省级财政衔接推进乡村振兴补助</w:t>
      </w:r>
    </w:p>
    <w:p w14:paraId="26B136CA">
      <w:pPr>
        <w:adjustRightInd w:val="0"/>
        <w:snapToGrid w:val="0"/>
        <w:spacing w:line="596" w:lineRule="exact"/>
        <w:jc w:val="center"/>
        <w:rPr>
          <w:rFonts w:hint="eastAsia" w:ascii="Times New Roman" w:hAnsi="Times New Roman" w:eastAsia="方正小标宋_GBK"/>
          <w:color w:val="000000"/>
          <w:sz w:val="44"/>
          <w:highlight w:val="none"/>
          <w:lang w:val="en-US" w:eastAsia="zh-CN"/>
        </w:rPr>
      </w:pPr>
      <w:r>
        <w:rPr>
          <w:rFonts w:hint="default" w:ascii="Times New Roman" w:hAnsi="Times New Roman" w:eastAsia="方正小标宋_GBK"/>
          <w:color w:val="000000"/>
          <w:sz w:val="44"/>
          <w:highlight w:val="none"/>
          <w:lang w:val="en-US" w:eastAsia="zh-CN"/>
        </w:rPr>
        <w:t>专项</w:t>
      </w:r>
      <w:r>
        <w:rPr>
          <w:rFonts w:hint="eastAsia" w:ascii="Times New Roman" w:hAnsi="Times New Roman" w:eastAsia="方正小标宋_GBK"/>
          <w:color w:val="000000"/>
          <w:sz w:val="44"/>
          <w:highlight w:val="none"/>
          <w:lang w:val="en-US" w:eastAsia="zh-CN"/>
        </w:rPr>
        <w:t>绩效自评表</w:t>
      </w:r>
    </w:p>
    <w:p w14:paraId="77578ADC">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eastAsia="宋体"/>
          <w:sz w:val="24"/>
          <w:lang w:val="en"/>
        </w:rPr>
      </w:pPr>
      <w:r>
        <w:rPr>
          <w:rFonts w:eastAsia="宋体"/>
          <w:sz w:val="24"/>
        </w:rPr>
        <w:t>单位</w:t>
      </w:r>
      <w:r>
        <w:rPr>
          <w:rFonts w:hint="eastAsia" w:eastAsia="宋体"/>
          <w:sz w:val="24"/>
          <w:lang w:val="en"/>
        </w:rPr>
        <w:t>：</w:t>
      </w:r>
      <w:r>
        <w:rPr>
          <w:rFonts w:eastAsia="宋体"/>
          <w:sz w:val="24"/>
          <w:lang w:val="en"/>
        </w:rPr>
        <w:t>万元</w:t>
      </w:r>
    </w:p>
    <w:tbl>
      <w:tblPr>
        <w:tblStyle w:val="13"/>
        <w:tblW w:w="10220" w:type="dxa"/>
        <w:jc w:val="center"/>
        <w:tblLayout w:type="fixed"/>
        <w:tblCellMar>
          <w:top w:w="0" w:type="dxa"/>
          <w:left w:w="108" w:type="dxa"/>
          <w:bottom w:w="0" w:type="dxa"/>
          <w:right w:w="108" w:type="dxa"/>
        </w:tblCellMar>
      </w:tblPr>
      <w:tblGrid>
        <w:gridCol w:w="1152"/>
        <w:gridCol w:w="1067"/>
        <w:gridCol w:w="1214"/>
        <w:gridCol w:w="1244"/>
        <w:gridCol w:w="606"/>
        <w:gridCol w:w="859"/>
        <w:gridCol w:w="1411"/>
        <w:gridCol w:w="707"/>
        <w:gridCol w:w="935"/>
        <w:gridCol w:w="1025"/>
      </w:tblGrid>
      <w:tr w14:paraId="767E42D2">
        <w:tblPrEx>
          <w:tblCellMar>
            <w:top w:w="0" w:type="dxa"/>
            <w:left w:w="108" w:type="dxa"/>
            <w:bottom w:w="0" w:type="dxa"/>
            <w:right w:w="108" w:type="dxa"/>
          </w:tblCellMar>
        </w:tblPrEx>
        <w:trPr>
          <w:trHeight w:val="315"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14:paraId="585727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76DD91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9068" w:type="dxa"/>
            <w:gridSpan w:val="9"/>
            <w:tcBorders>
              <w:top w:val="single" w:color="auto" w:sz="4" w:space="0"/>
              <w:left w:val="nil"/>
              <w:bottom w:val="single" w:color="auto" w:sz="4" w:space="0"/>
              <w:right w:val="single" w:color="auto" w:sz="4" w:space="0"/>
            </w:tcBorders>
            <w:vAlign w:val="center"/>
          </w:tcPr>
          <w:p w14:paraId="4573EF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rPr>
            </w:pPr>
            <w:r>
              <w:rPr>
                <w:rFonts w:hint="eastAsia" w:eastAsia="仿宋_GB2312" w:cs="Times New Roman"/>
                <w:color w:val="000000"/>
                <w:sz w:val="20"/>
                <w:szCs w:val="20"/>
                <w:lang w:val="en-US" w:eastAsia="zh-CN"/>
              </w:rPr>
              <w:t>省级财政衔接推进乡村振兴补助资金</w:t>
            </w:r>
          </w:p>
        </w:tc>
      </w:tr>
      <w:tr w14:paraId="28B21D10">
        <w:tblPrEx>
          <w:tblCellMar>
            <w:top w:w="0" w:type="dxa"/>
            <w:left w:w="108" w:type="dxa"/>
            <w:bottom w:w="0" w:type="dxa"/>
            <w:right w:w="108" w:type="dxa"/>
          </w:tblCellMar>
        </w:tblPrEx>
        <w:trPr>
          <w:trHeight w:val="328" w:hRule="atLeast"/>
          <w:jc w:val="center"/>
        </w:trPr>
        <w:tc>
          <w:tcPr>
            <w:tcW w:w="1152" w:type="dxa"/>
            <w:tcBorders>
              <w:top w:val="nil"/>
              <w:left w:val="single" w:color="auto" w:sz="4" w:space="0"/>
              <w:bottom w:val="single" w:color="auto" w:sz="4" w:space="0"/>
              <w:right w:val="single" w:color="auto" w:sz="4" w:space="0"/>
            </w:tcBorders>
            <w:vAlign w:val="center"/>
          </w:tcPr>
          <w:p w14:paraId="024B9A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990" w:type="dxa"/>
            <w:gridSpan w:val="5"/>
            <w:tcBorders>
              <w:top w:val="single" w:color="auto" w:sz="4" w:space="0"/>
              <w:left w:val="nil"/>
              <w:bottom w:val="single" w:color="auto" w:sz="4" w:space="0"/>
              <w:right w:val="single" w:color="auto" w:sz="4" w:space="0"/>
            </w:tcBorders>
            <w:vAlign w:val="center"/>
          </w:tcPr>
          <w:p w14:paraId="0ADF63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湖南省发展和改革委员会</w:t>
            </w:r>
          </w:p>
        </w:tc>
        <w:tc>
          <w:tcPr>
            <w:tcW w:w="1411" w:type="dxa"/>
            <w:tcBorders>
              <w:top w:val="single" w:color="auto" w:sz="4" w:space="0"/>
              <w:left w:val="nil"/>
              <w:bottom w:val="single" w:color="auto" w:sz="4" w:space="0"/>
              <w:right w:val="single" w:color="000000" w:sz="4" w:space="0"/>
            </w:tcBorders>
            <w:vAlign w:val="center"/>
          </w:tcPr>
          <w:p w14:paraId="7F47A3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667" w:type="dxa"/>
            <w:gridSpan w:val="3"/>
            <w:tcBorders>
              <w:top w:val="single" w:color="auto" w:sz="4" w:space="0"/>
              <w:left w:val="nil"/>
              <w:bottom w:val="single" w:color="auto" w:sz="4" w:space="0"/>
              <w:right w:val="single" w:color="auto" w:sz="4" w:space="0"/>
            </w:tcBorders>
            <w:vAlign w:val="center"/>
          </w:tcPr>
          <w:p w14:paraId="50CA53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湖南省发展和改革委员会</w:t>
            </w:r>
          </w:p>
        </w:tc>
      </w:tr>
      <w:tr w14:paraId="07CA9918">
        <w:tblPrEx>
          <w:tblCellMar>
            <w:top w:w="0" w:type="dxa"/>
            <w:left w:w="108" w:type="dxa"/>
            <w:bottom w:w="0" w:type="dxa"/>
            <w:right w:w="108" w:type="dxa"/>
          </w:tblCellMar>
        </w:tblPrEx>
        <w:trPr>
          <w:trHeight w:val="238" w:hRule="atLeast"/>
          <w:jc w:val="center"/>
        </w:trPr>
        <w:tc>
          <w:tcPr>
            <w:tcW w:w="1152" w:type="dxa"/>
            <w:vMerge w:val="restart"/>
            <w:tcBorders>
              <w:top w:val="nil"/>
              <w:left w:val="single" w:color="auto" w:sz="4" w:space="0"/>
              <w:bottom w:val="single" w:color="000000" w:sz="4" w:space="0"/>
              <w:right w:val="single" w:color="auto" w:sz="4" w:space="0"/>
            </w:tcBorders>
            <w:vAlign w:val="center"/>
          </w:tcPr>
          <w:p w14:paraId="2D6D99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281" w:type="dxa"/>
            <w:gridSpan w:val="2"/>
            <w:tcBorders>
              <w:top w:val="nil"/>
              <w:left w:val="nil"/>
              <w:bottom w:val="single" w:color="auto" w:sz="4" w:space="0"/>
              <w:right w:val="single" w:color="auto" w:sz="4" w:space="0"/>
            </w:tcBorders>
            <w:vAlign w:val="center"/>
          </w:tcPr>
          <w:p w14:paraId="41B1BC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c>
          <w:tcPr>
            <w:tcW w:w="1244" w:type="dxa"/>
            <w:tcBorders>
              <w:top w:val="nil"/>
              <w:left w:val="nil"/>
              <w:bottom w:val="single" w:color="auto" w:sz="4" w:space="0"/>
              <w:right w:val="single" w:color="auto" w:sz="4" w:space="0"/>
            </w:tcBorders>
            <w:vAlign w:val="center"/>
          </w:tcPr>
          <w:p w14:paraId="22D044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49B8A3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465" w:type="dxa"/>
            <w:gridSpan w:val="2"/>
            <w:tcBorders>
              <w:top w:val="nil"/>
              <w:left w:val="nil"/>
              <w:bottom w:val="single" w:color="auto" w:sz="4" w:space="0"/>
              <w:right w:val="single" w:color="auto" w:sz="4" w:space="0"/>
            </w:tcBorders>
            <w:vAlign w:val="center"/>
          </w:tcPr>
          <w:p w14:paraId="48B20D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777F2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411" w:type="dxa"/>
            <w:tcBorders>
              <w:top w:val="nil"/>
              <w:left w:val="nil"/>
              <w:bottom w:val="single" w:color="auto" w:sz="4" w:space="0"/>
              <w:right w:val="single" w:color="auto" w:sz="4" w:space="0"/>
            </w:tcBorders>
            <w:vAlign w:val="center"/>
          </w:tcPr>
          <w:p w14:paraId="2D54CD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5F37FE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707" w:type="dxa"/>
            <w:tcBorders>
              <w:top w:val="nil"/>
              <w:left w:val="nil"/>
              <w:bottom w:val="single" w:color="auto" w:sz="4" w:space="0"/>
              <w:right w:val="single" w:color="auto" w:sz="4" w:space="0"/>
            </w:tcBorders>
            <w:vAlign w:val="center"/>
          </w:tcPr>
          <w:p w14:paraId="043A72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935" w:type="dxa"/>
            <w:tcBorders>
              <w:top w:val="nil"/>
              <w:left w:val="nil"/>
              <w:bottom w:val="single" w:color="auto" w:sz="4" w:space="0"/>
              <w:right w:val="single" w:color="auto" w:sz="4" w:space="0"/>
            </w:tcBorders>
            <w:vAlign w:val="center"/>
          </w:tcPr>
          <w:p w14:paraId="05D4F9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025" w:type="dxa"/>
            <w:tcBorders>
              <w:top w:val="nil"/>
              <w:left w:val="nil"/>
              <w:bottom w:val="single" w:color="auto" w:sz="4" w:space="0"/>
              <w:right w:val="single" w:color="auto" w:sz="4" w:space="0"/>
            </w:tcBorders>
            <w:vAlign w:val="center"/>
          </w:tcPr>
          <w:p w14:paraId="72AC59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39D61C35">
        <w:tblPrEx>
          <w:tblCellMar>
            <w:top w:w="0" w:type="dxa"/>
            <w:left w:w="108" w:type="dxa"/>
            <w:bottom w:w="0" w:type="dxa"/>
            <w:right w:w="108" w:type="dxa"/>
          </w:tblCellMar>
        </w:tblPrEx>
        <w:trPr>
          <w:trHeight w:val="158" w:hRule="atLeast"/>
          <w:jc w:val="center"/>
        </w:trPr>
        <w:tc>
          <w:tcPr>
            <w:tcW w:w="1152" w:type="dxa"/>
            <w:vMerge w:val="continue"/>
            <w:tcBorders>
              <w:top w:val="nil"/>
              <w:left w:val="single" w:color="auto" w:sz="4" w:space="0"/>
              <w:bottom w:val="single" w:color="000000" w:sz="4" w:space="0"/>
              <w:right w:val="single" w:color="auto" w:sz="4" w:space="0"/>
            </w:tcBorders>
            <w:vAlign w:val="center"/>
          </w:tcPr>
          <w:p w14:paraId="0F0B75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bookmarkStart w:id="92" w:name="_GoBack" w:colFirst="3" w:colLast="8"/>
          </w:p>
        </w:tc>
        <w:tc>
          <w:tcPr>
            <w:tcW w:w="2281" w:type="dxa"/>
            <w:gridSpan w:val="2"/>
            <w:tcBorders>
              <w:top w:val="nil"/>
              <w:left w:val="nil"/>
              <w:bottom w:val="single" w:color="auto" w:sz="4" w:space="0"/>
              <w:right w:val="single" w:color="auto" w:sz="4" w:space="0"/>
            </w:tcBorders>
            <w:vAlign w:val="center"/>
          </w:tcPr>
          <w:p w14:paraId="24E49A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w:t>
            </w:r>
          </w:p>
        </w:tc>
        <w:tc>
          <w:tcPr>
            <w:tcW w:w="1244" w:type="dxa"/>
            <w:tcBorders>
              <w:top w:val="nil"/>
              <w:left w:val="nil"/>
              <w:bottom w:val="single" w:color="auto" w:sz="4" w:space="0"/>
              <w:right w:val="single" w:color="auto" w:sz="4" w:space="0"/>
            </w:tcBorders>
            <w:vAlign w:val="center"/>
          </w:tcPr>
          <w:p w14:paraId="06E968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3000</w:t>
            </w:r>
          </w:p>
        </w:tc>
        <w:tc>
          <w:tcPr>
            <w:tcW w:w="1465" w:type="dxa"/>
            <w:gridSpan w:val="2"/>
            <w:tcBorders>
              <w:top w:val="nil"/>
              <w:left w:val="nil"/>
              <w:bottom w:val="single" w:color="auto" w:sz="4" w:space="0"/>
              <w:right w:val="single" w:color="auto" w:sz="4" w:space="0"/>
            </w:tcBorders>
            <w:vAlign w:val="center"/>
          </w:tcPr>
          <w:p w14:paraId="46145D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3000</w:t>
            </w:r>
          </w:p>
        </w:tc>
        <w:tc>
          <w:tcPr>
            <w:tcW w:w="1411" w:type="dxa"/>
            <w:tcBorders>
              <w:top w:val="nil"/>
              <w:left w:val="nil"/>
              <w:bottom w:val="single" w:color="auto" w:sz="4" w:space="0"/>
              <w:right w:val="single" w:color="auto" w:sz="4" w:space="0"/>
            </w:tcBorders>
            <w:shd w:val="clear" w:color="auto" w:fill="auto"/>
            <w:vAlign w:val="top"/>
          </w:tcPr>
          <w:p w14:paraId="4796E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2,774.96</w:t>
            </w:r>
          </w:p>
        </w:tc>
        <w:tc>
          <w:tcPr>
            <w:tcW w:w="707" w:type="dxa"/>
            <w:tcBorders>
              <w:top w:val="nil"/>
              <w:left w:val="nil"/>
              <w:bottom w:val="single" w:color="auto" w:sz="4" w:space="0"/>
              <w:right w:val="single" w:color="auto" w:sz="4" w:space="0"/>
            </w:tcBorders>
            <w:vAlign w:val="center"/>
          </w:tcPr>
          <w:p w14:paraId="269FE9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c>
          <w:tcPr>
            <w:tcW w:w="935" w:type="dxa"/>
            <w:tcBorders>
              <w:top w:val="nil"/>
              <w:left w:val="nil"/>
              <w:bottom w:val="single" w:color="auto" w:sz="4" w:space="0"/>
              <w:right w:val="single" w:color="auto" w:sz="4" w:space="0"/>
            </w:tcBorders>
            <w:vAlign w:val="center"/>
          </w:tcPr>
          <w:p w14:paraId="750942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92.50%</w:t>
            </w:r>
          </w:p>
        </w:tc>
        <w:tc>
          <w:tcPr>
            <w:tcW w:w="1025" w:type="dxa"/>
            <w:tcBorders>
              <w:top w:val="nil"/>
              <w:left w:val="nil"/>
              <w:bottom w:val="single" w:color="auto" w:sz="4" w:space="0"/>
              <w:right w:val="single" w:color="auto" w:sz="4" w:space="0"/>
            </w:tcBorders>
            <w:vAlign w:val="center"/>
          </w:tcPr>
          <w:p w14:paraId="322B8B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9.25</w:t>
            </w:r>
          </w:p>
        </w:tc>
      </w:tr>
      <w:tr w14:paraId="001BDCBE">
        <w:tblPrEx>
          <w:tblCellMar>
            <w:top w:w="0" w:type="dxa"/>
            <w:left w:w="108" w:type="dxa"/>
            <w:bottom w:w="0" w:type="dxa"/>
            <w:right w:w="108" w:type="dxa"/>
          </w:tblCellMar>
        </w:tblPrEx>
        <w:trPr>
          <w:trHeight w:val="238" w:hRule="atLeast"/>
          <w:jc w:val="center"/>
        </w:trPr>
        <w:tc>
          <w:tcPr>
            <w:tcW w:w="1152" w:type="dxa"/>
            <w:vMerge w:val="continue"/>
            <w:tcBorders>
              <w:top w:val="nil"/>
              <w:left w:val="single" w:color="auto" w:sz="4" w:space="0"/>
              <w:bottom w:val="single" w:color="000000" w:sz="4" w:space="0"/>
              <w:right w:val="single" w:color="auto" w:sz="4" w:space="0"/>
            </w:tcBorders>
            <w:vAlign w:val="center"/>
          </w:tcPr>
          <w:p w14:paraId="387838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c>
          <w:tcPr>
            <w:tcW w:w="2281" w:type="dxa"/>
            <w:gridSpan w:val="2"/>
            <w:tcBorders>
              <w:top w:val="nil"/>
              <w:left w:val="nil"/>
              <w:bottom w:val="single" w:color="auto" w:sz="4" w:space="0"/>
              <w:right w:val="single" w:color="auto" w:sz="4" w:space="0"/>
            </w:tcBorders>
            <w:vAlign w:val="center"/>
          </w:tcPr>
          <w:p w14:paraId="7A0E1D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w:t>
            </w:r>
          </w:p>
        </w:tc>
        <w:tc>
          <w:tcPr>
            <w:tcW w:w="1244" w:type="dxa"/>
            <w:tcBorders>
              <w:top w:val="nil"/>
              <w:left w:val="nil"/>
              <w:bottom w:val="single" w:color="auto" w:sz="4" w:space="0"/>
              <w:right w:val="single" w:color="auto" w:sz="4" w:space="0"/>
            </w:tcBorders>
            <w:vAlign w:val="center"/>
          </w:tcPr>
          <w:p w14:paraId="231CA6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3000</w:t>
            </w:r>
          </w:p>
        </w:tc>
        <w:tc>
          <w:tcPr>
            <w:tcW w:w="1465" w:type="dxa"/>
            <w:gridSpan w:val="2"/>
            <w:tcBorders>
              <w:top w:val="nil"/>
              <w:left w:val="nil"/>
              <w:bottom w:val="single" w:color="auto" w:sz="4" w:space="0"/>
              <w:right w:val="single" w:color="auto" w:sz="4" w:space="0"/>
            </w:tcBorders>
            <w:vAlign w:val="center"/>
          </w:tcPr>
          <w:p w14:paraId="436AB9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3000</w:t>
            </w:r>
          </w:p>
        </w:tc>
        <w:tc>
          <w:tcPr>
            <w:tcW w:w="1411" w:type="dxa"/>
            <w:tcBorders>
              <w:top w:val="nil"/>
              <w:left w:val="nil"/>
              <w:bottom w:val="single" w:color="auto" w:sz="4" w:space="0"/>
              <w:right w:val="single" w:color="auto" w:sz="4" w:space="0"/>
            </w:tcBorders>
            <w:shd w:val="clear" w:color="auto" w:fill="auto"/>
            <w:vAlign w:val="top"/>
          </w:tcPr>
          <w:p w14:paraId="7A528E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2,774.96</w:t>
            </w:r>
          </w:p>
        </w:tc>
        <w:tc>
          <w:tcPr>
            <w:tcW w:w="707" w:type="dxa"/>
            <w:tcBorders>
              <w:top w:val="nil"/>
              <w:left w:val="nil"/>
              <w:bottom w:val="single" w:color="auto" w:sz="4" w:space="0"/>
              <w:right w:val="single" w:color="auto" w:sz="4" w:space="0"/>
            </w:tcBorders>
            <w:vAlign w:val="center"/>
          </w:tcPr>
          <w:p w14:paraId="75DB63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p>
        </w:tc>
        <w:tc>
          <w:tcPr>
            <w:tcW w:w="935" w:type="dxa"/>
            <w:tcBorders>
              <w:top w:val="nil"/>
              <w:left w:val="nil"/>
              <w:bottom w:val="single" w:color="auto" w:sz="4" w:space="0"/>
              <w:right w:val="single" w:color="auto" w:sz="4" w:space="0"/>
            </w:tcBorders>
            <w:vAlign w:val="center"/>
          </w:tcPr>
          <w:p w14:paraId="6556CB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p>
        </w:tc>
        <w:tc>
          <w:tcPr>
            <w:tcW w:w="1025" w:type="dxa"/>
            <w:tcBorders>
              <w:top w:val="nil"/>
              <w:left w:val="nil"/>
              <w:bottom w:val="single" w:color="auto" w:sz="4" w:space="0"/>
              <w:right w:val="single" w:color="auto" w:sz="4" w:space="0"/>
            </w:tcBorders>
            <w:vAlign w:val="center"/>
          </w:tcPr>
          <w:p w14:paraId="4BF129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p>
        </w:tc>
      </w:tr>
      <w:tr w14:paraId="073A616E">
        <w:tblPrEx>
          <w:tblCellMar>
            <w:top w:w="0" w:type="dxa"/>
            <w:left w:w="108" w:type="dxa"/>
            <w:bottom w:w="0" w:type="dxa"/>
            <w:right w:w="108" w:type="dxa"/>
          </w:tblCellMar>
        </w:tblPrEx>
        <w:trPr>
          <w:trHeight w:val="238" w:hRule="atLeast"/>
          <w:jc w:val="center"/>
        </w:trPr>
        <w:tc>
          <w:tcPr>
            <w:tcW w:w="1152" w:type="dxa"/>
            <w:vMerge w:val="continue"/>
            <w:tcBorders>
              <w:top w:val="nil"/>
              <w:left w:val="single" w:color="auto" w:sz="4" w:space="0"/>
              <w:bottom w:val="single" w:color="000000" w:sz="4" w:space="0"/>
              <w:right w:val="single" w:color="auto" w:sz="4" w:space="0"/>
            </w:tcBorders>
            <w:vAlign w:val="center"/>
          </w:tcPr>
          <w:p w14:paraId="4DF1B4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c>
          <w:tcPr>
            <w:tcW w:w="2281" w:type="dxa"/>
            <w:gridSpan w:val="2"/>
            <w:tcBorders>
              <w:top w:val="nil"/>
              <w:left w:val="nil"/>
              <w:bottom w:val="single" w:color="auto" w:sz="4" w:space="0"/>
              <w:right w:val="single" w:color="auto" w:sz="4" w:space="0"/>
            </w:tcBorders>
            <w:vAlign w:val="center"/>
          </w:tcPr>
          <w:p w14:paraId="4633BB70">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w:t>
            </w:r>
          </w:p>
        </w:tc>
        <w:tc>
          <w:tcPr>
            <w:tcW w:w="1244" w:type="dxa"/>
            <w:tcBorders>
              <w:top w:val="nil"/>
              <w:left w:val="nil"/>
              <w:bottom w:val="single" w:color="auto" w:sz="4" w:space="0"/>
              <w:right w:val="single" w:color="auto" w:sz="4" w:space="0"/>
            </w:tcBorders>
            <w:vAlign w:val="center"/>
          </w:tcPr>
          <w:p w14:paraId="308771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eastAsia="zh-CN"/>
              </w:rPr>
            </w:pPr>
          </w:p>
        </w:tc>
        <w:tc>
          <w:tcPr>
            <w:tcW w:w="1465" w:type="dxa"/>
            <w:gridSpan w:val="2"/>
            <w:tcBorders>
              <w:top w:val="nil"/>
              <w:left w:val="nil"/>
              <w:bottom w:val="single" w:color="auto" w:sz="4" w:space="0"/>
              <w:right w:val="single" w:color="auto" w:sz="4" w:space="0"/>
            </w:tcBorders>
            <w:vAlign w:val="center"/>
          </w:tcPr>
          <w:p w14:paraId="7849BB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eastAsia="zh-CN"/>
              </w:rPr>
            </w:pPr>
          </w:p>
        </w:tc>
        <w:tc>
          <w:tcPr>
            <w:tcW w:w="1411" w:type="dxa"/>
            <w:tcBorders>
              <w:top w:val="nil"/>
              <w:left w:val="nil"/>
              <w:bottom w:val="single" w:color="auto" w:sz="4" w:space="0"/>
              <w:right w:val="single" w:color="auto" w:sz="4" w:space="0"/>
            </w:tcBorders>
            <w:vAlign w:val="center"/>
          </w:tcPr>
          <w:p w14:paraId="4CA1A6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eastAsia="zh-CN"/>
              </w:rPr>
            </w:pPr>
          </w:p>
        </w:tc>
        <w:tc>
          <w:tcPr>
            <w:tcW w:w="707" w:type="dxa"/>
            <w:tcBorders>
              <w:top w:val="nil"/>
              <w:left w:val="nil"/>
              <w:bottom w:val="single" w:color="auto" w:sz="4" w:space="0"/>
              <w:right w:val="single" w:color="auto" w:sz="4" w:space="0"/>
            </w:tcBorders>
            <w:vAlign w:val="center"/>
          </w:tcPr>
          <w:p w14:paraId="6CD45E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p>
        </w:tc>
        <w:tc>
          <w:tcPr>
            <w:tcW w:w="935" w:type="dxa"/>
            <w:tcBorders>
              <w:top w:val="nil"/>
              <w:left w:val="nil"/>
              <w:bottom w:val="single" w:color="auto" w:sz="4" w:space="0"/>
              <w:right w:val="single" w:color="auto" w:sz="4" w:space="0"/>
            </w:tcBorders>
            <w:vAlign w:val="center"/>
          </w:tcPr>
          <w:p w14:paraId="5DDD59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p>
        </w:tc>
        <w:tc>
          <w:tcPr>
            <w:tcW w:w="1025" w:type="dxa"/>
            <w:tcBorders>
              <w:top w:val="nil"/>
              <w:left w:val="nil"/>
              <w:bottom w:val="single" w:color="auto" w:sz="4" w:space="0"/>
              <w:right w:val="single" w:color="auto" w:sz="4" w:space="0"/>
            </w:tcBorders>
            <w:vAlign w:val="center"/>
          </w:tcPr>
          <w:p w14:paraId="2EBAF8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p>
        </w:tc>
      </w:tr>
      <w:tr w14:paraId="35AF04D7">
        <w:tblPrEx>
          <w:tblCellMar>
            <w:top w:w="0" w:type="dxa"/>
            <w:left w:w="108" w:type="dxa"/>
            <w:bottom w:w="0" w:type="dxa"/>
            <w:right w:w="108" w:type="dxa"/>
          </w:tblCellMar>
        </w:tblPrEx>
        <w:trPr>
          <w:trHeight w:val="238" w:hRule="atLeast"/>
          <w:jc w:val="center"/>
        </w:trPr>
        <w:tc>
          <w:tcPr>
            <w:tcW w:w="1152" w:type="dxa"/>
            <w:vMerge w:val="continue"/>
            <w:tcBorders>
              <w:top w:val="nil"/>
              <w:left w:val="single" w:color="auto" w:sz="4" w:space="0"/>
              <w:bottom w:val="single" w:color="000000" w:sz="4" w:space="0"/>
              <w:right w:val="single" w:color="auto" w:sz="4" w:space="0"/>
            </w:tcBorders>
            <w:vAlign w:val="center"/>
          </w:tcPr>
          <w:p w14:paraId="2FA31A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c>
          <w:tcPr>
            <w:tcW w:w="2281" w:type="dxa"/>
            <w:gridSpan w:val="2"/>
            <w:tcBorders>
              <w:top w:val="nil"/>
              <w:left w:val="nil"/>
              <w:bottom w:val="single" w:color="auto" w:sz="4" w:space="0"/>
              <w:right w:val="single" w:color="auto" w:sz="4" w:space="0"/>
            </w:tcBorders>
            <w:vAlign w:val="center"/>
          </w:tcPr>
          <w:p w14:paraId="3524DC77">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44" w:type="dxa"/>
            <w:tcBorders>
              <w:top w:val="nil"/>
              <w:left w:val="nil"/>
              <w:bottom w:val="single" w:color="auto" w:sz="4" w:space="0"/>
              <w:right w:val="single" w:color="auto" w:sz="4" w:space="0"/>
            </w:tcBorders>
            <w:vAlign w:val="center"/>
          </w:tcPr>
          <w:p w14:paraId="74BC1E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eastAsia="zh-CN"/>
              </w:rPr>
            </w:pPr>
          </w:p>
        </w:tc>
        <w:tc>
          <w:tcPr>
            <w:tcW w:w="1465" w:type="dxa"/>
            <w:gridSpan w:val="2"/>
            <w:tcBorders>
              <w:top w:val="nil"/>
              <w:left w:val="nil"/>
              <w:bottom w:val="single" w:color="auto" w:sz="4" w:space="0"/>
              <w:right w:val="single" w:color="auto" w:sz="4" w:space="0"/>
            </w:tcBorders>
            <w:vAlign w:val="center"/>
          </w:tcPr>
          <w:p w14:paraId="591890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eastAsia="zh-CN"/>
              </w:rPr>
            </w:pPr>
          </w:p>
        </w:tc>
        <w:tc>
          <w:tcPr>
            <w:tcW w:w="1411" w:type="dxa"/>
            <w:tcBorders>
              <w:top w:val="nil"/>
              <w:left w:val="nil"/>
              <w:bottom w:val="single" w:color="auto" w:sz="4" w:space="0"/>
              <w:right w:val="single" w:color="auto" w:sz="4" w:space="0"/>
            </w:tcBorders>
            <w:vAlign w:val="center"/>
          </w:tcPr>
          <w:p w14:paraId="404E56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eastAsia="zh-CN"/>
              </w:rPr>
            </w:pPr>
          </w:p>
        </w:tc>
        <w:tc>
          <w:tcPr>
            <w:tcW w:w="707" w:type="dxa"/>
            <w:tcBorders>
              <w:top w:val="nil"/>
              <w:left w:val="nil"/>
              <w:bottom w:val="single" w:color="auto" w:sz="4" w:space="0"/>
              <w:right w:val="single" w:color="auto" w:sz="4" w:space="0"/>
            </w:tcBorders>
            <w:vAlign w:val="center"/>
          </w:tcPr>
          <w:p w14:paraId="576197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p>
        </w:tc>
        <w:tc>
          <w:tcPr>
            <w:tcW w:w="935" w:type="dxa"/>
            <w:tcBorders>
              <w:top w:val="nil"/>
              <w:left w:val="nil"/>
              <w:bottom w:val="single" w:color="auto" w:sz="4" w:space="0"/>
              <w:right w:val="single" w:color="auto" w:sz="4" w:space="0"/>
            </w:tcBorders>
            <w:vAlign w:val="center"/>
          </w:tcPr>
          <w:p w14:paraId="3E478C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p>
        </w:tc>
        <w:tc>
          <w:tcPr>
            <w:tcW w:w="1025" w:type="dxa"/>
            <w:tcBorders>
              <w:top w:val="nil"/>
              <w:left w:val="nil"/>
              <w:bottom w:val="single" w:color="auto" w:sz="4" w:space="0"/>
              <w:right w:val="single" w:color="auto" w:sz="4" w:space="0"/>
            </w:tcBorders>
            <w:vAlign w:val="center"/>
          </w:tcPr>
          <w:p w14:paraId="7D4106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p>
        </w:tc>
      </w:tr>
      <w:bookmarkEnd w:id="92"/>
      <w:tr w14:paraId="06493C9C">
        <w:tblPrEx>
          <w:tblCellMar>
            <w:top w:w="0" w:type="dxa"/>
            <w:left w:w="108" w:type="dxa"/>
            <w:bottom w:w="0" w:type="dxa"/>
            <w:right w:w="108" w:type="dxa"/>
          </w:tblCellMar>
        </w:tblPrEx>
        <w:trPr>
          <w:trHeight w:val="238" w:hRule="atLeast"/>
          <w:jc w:val="center"/>
        </w:trPr>
        <w:tc>
          <w:tcPr>
            <w:tcW w:w="1152" w:type="dxa"/>
            <w:vMerge w:val="restart"/>
            <w:tcBorders>
              <w:top w:val="nil"/>
              <w:left w:val="single" w:color="auto" w:sz="4" w:space="0"/>
              <w:bottom w:val="single" w:color="000000" w:sz="4" w:space="0"/>
              <w:right w:val="single" w:color="auto" w:sz="4" w:space="0"/>
            </w:tcBorders>
            <w:vAlign w:val="center"/>
          </w:tcPr>
          <w:p w14:paraId="1FBAD2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990" w:type="dxa"/>
            <w:gridSpan w:val="5"/>
            <w:tcBorders>
              <w:top w:val="single" w:color="auto" w:sz="4" w:space="0"/>
              <w:left w:val="nil"/>
              <w:bottom w:val="single" w:color="auto" w:sz="4" w:space="0"/>
              <w:right w:val="single" w:color="000000" w:sz="4" w:space="0"/>
            </w:tcBorders>
            <w:vAlign w:val="center"/>
          </w:tcPr>
          <w:p w14:paraId="313645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078" w:type="dxa"/>
            <w:gridSpan w:val="4"/>
            <w:tcBorders>
              <w:top w:val="single" w:color="auto" w:sz="4" w:space="0"/>
              <w:left w:val="nil"/>
              <w:bottom w:val="single" w:color="auto" w:sz="4" w:space="0"/>
              <w:right w:val="single" w:color="auto" w:sz="4" w:space="0"/>
            </w:tcBorders>
            <w:vAlign w:val="center"/>
          </w:tcPr>
          <w:p w14:paraId="72FCEB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w:t>
            </w:r>
          </w:p>
        </w:tc>
      </w:tr>
      <w:tr w14:paraId="555D8B3F">
        <w:tblPrEx>
          <w:tblCellMar>
            <w:top w:w="0" w:type="dxa"/>
            <w:left w:w="108" w:type="dxa"/>
            <w:bottom w:w="0" w:type="dxa"/>
            <w:right w:w="108" w:type="dxa"/>
          </w:tblCellMar>
        </w:tblPrEx>
        <w:trPr>
          <w:trHeight w:val="2176" w:hRule="atLeast"/>
          <w:jc w:val="center"/>
        </w:trPr>
        <w:tc>
          <w:tcPr>
            <w:tcW w:w="1152" w:type="dxa"/>
            <w:vMerge w:val="continue"/>
            <w:tcBorders>
              <w:top w:val="nil"/>
              <w:left w:val="single" w:color="auto" w:sz="4" w:space="0"/>
              <w:bottom w:val="single" w:color="000000" w:sz="4" w:space="0"/>
              <w:right w:val="single" w:color="auto" w:sz="4" w:space="0"/>
            </w:tcBorders>
            <w:vAlign w:val="center"/>
          </w:tcPr>
          <w:p w14:paraId="390A3D2C">
            <w:pPr>
              <w:widowControl/>
              <w:jc w:val="left"/>
              <w:rPr>
                <w:rFonts w:hint="default" w:ascii="Times New Roman" w:hAnsi="Times New Roman" w:eastAsia="仿宋_GB2312" w:cs="Times New Roman"/>
                <w:color w:val="000000"/>
                <w:sz w:val="20"/>
                <w:szCs w:val="20"/>
              </w:rPr>
            </w:pPr>
          </w:p>
        </w:tc>
        <w:tc>
          <w:tcPr>
            <w:tcW w:w="4990" w:type="dxa"/>
            <w:gridSpan w:val="5"/>
            <w:tcBorders>
              <w:top w:val="single" w:color="auto" w:sz="4" w:space="0"/>
              <w:left w:val="nil"/>
              <w:bottom w:val="single" w:color="auto" w:sz="4" w:space="0"/>
              <w:right w:val="single" w:color="000000" w:sz="4" w:space="0"/>
            </w:tcBorders>
            <w:vAlign w:val="center"/>
          </w:tcPr>
          <w:p w14:paraId="317888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2025年省财政拟安排 3000 万元用于易地搬迁安置点维修改造，旨在进一步改善易地扶贫搬迁集中安置区基础设施，提升搬迁群众生活居住水平，从而更好地巩固拓展脱贫攻坚成果，有力有效推进乡村全面振兴。</w:t>
            </w:r>
          </w:p>
        </w:tc>
        <w:tc>
          <w:tcPr>
            <w:tcW w:w="4078" w:type="dxa"/>
            <w:gridSpan w:val="4"/>
            <w:tcBorders>
              <w:top w:val="single" w:color="auto" w:sz="4" w:space="0"/>
              <w:left w:val="nil"/>
              <w:bottom w:val="single" w:color="auto" w:sz="4" w:space="0"/>
              <w:right w:val="single" w:color="auto" w:sz="4" w:space="0"/>
            </w:tcBorders>
            <w:vAlign w:val="center"/>
          </w:tcPr>
          <w:p w14:paraId="1FC37D4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已全面完成安置区住房安全、供水供电、环境卫生等方面的</w:t>
            </w:r>
            <w:r>
              <w:rPr>
                <w:rFonts w:hint="eastAsia" w:eastAsia="仿宋_GB2312" w:cs="Times New Roman"/>
                <w:color w:val="000000"/>
                <w:sz w:val="20"/>
                <w:szCs w:val="20"/>
                <w:lang w:val="en-US" w:eastAsia="zh-CN"/>
              </w:rPr>
              <w:t>维修</w:t>
            </w:r>
            <w:r>
              <w:rPr>
                <w:rFonts w:hint="eastAsia" w:ascii="Times New Roman" w:hAnsi="Times New Roman" w:eastAsia="仿宋_GB2312" w:cs="Times New Roman"/>
                <w:color w:val="000000"/>
                <w:sz w:val="20"/>
                <w:szCs w:val="20"/>
                <w:lang w:val="en-US" w:eastAsia="zh-CN"/>
              </w:rPr>
              <w:t>与</w:t>
            </w:r>
            <w:r>
              <w:rPr>
                <w:rFonts w:hint="eastAsia" w:eastAsia="仿宋_GB2312" w:cs="Times New Roman"/>
                <w:color w:val="000000"/>
                <w:sz w:val="20"/>
                <w:szCs w:val="20"/>
                <w:lang w:val="en-US" w:eastAsia="zh-CN"/>
              </w:rPr>
              <w:t>改造</w:t>
            </w:r>
            <w:r>
              <w:rPr>
                <w:rFonts w:hint="eastAsia" w:ascii="Times New Roman" w:hAnsi="Times New Roman" w:eastAsia="仿宋_GB2312" w:cs="Times New Roman"/>
                <w:color w:val="000000"/>
                <w:sz w:val="20"/>
                <w:szCs w:val="20"/>
                <w:lang w:val="en-US" w:eastAsia="zh-CN"/>
              </w:rPr>
              <w:t>，有效改善了搬迁群众居住条件和生活环境。通过项目实施，搬迁群众居住品质显著提升，配套服务持续完善，社区归属感不断增强，切实提升了人民群众的幸福感、获得感，为</w:t>
            </w:r>
            <w:r>
              <w:rPr>
                <w:rFonts w:hint="eastAsia" w:eastAsia="仿宋_GB2312" w:cs="Times New Roman"/>
                <w:color w:val="000000"/>
                <w:sz w:val="20"/>
                <w:szCs w:val="20"/>
                <w:lang w:val="en-US" w:eastAsia="zh-CN"/>
              </w:rPr>
              <w:t>巩固拓展脱贫攻坚成果</w:t>
            </w:r>
            <w:r>
              <w:rPr>
                <w:rFonts w:hint="eastAsia" w:ascii="Times New Roman" w:hAnsi="Times New Roman" w:eastAsia="仿宋_GB2312" w:cs="Times New Roman"/>
                <w:color w:val="000000"/>
                <w:sz w:val="20"/>
                <w:szCs w:val="20"/>
                <w:lang w:val="en-US" w:eastAsia="zh-CN"/>
              </w:rPr>
              <w:t>、推进乡村振兴奠定了坚实基础。</w:t>
            </w:r>
          </w:p>
        </w:tc>
      </w:tr>
      <w:tr w14:paraId="176EEC18">
        <w:tblPrEx>
          <w:tblCellMar>
            <w:top w:w="0" w:type="dxa"/>
            <w:left w:w="108" w:type="dxa"/>
            <w:bottom w:w="0" w:type="dxa"/>
            <w:right w:w="108" w:type="dxa"/>
          </w:tblCellMar>
        </w:tblPrEx>
        <w:trPr>
          <w:trHeight w:val="494" w:hRule="atLeast"/>
          <w:jc w:val="center"/>
        </w:trPr>
        <w:tc>
          <w:tcPr>
            <w:tcW w:w="1152" w:type="dxa"/>
            <w:vMerge w:val="restart"/>
            <w:tcBorders>
              <w:top w:val="single" w:color="auto" w:sz="4" w:space="0"/>
              <w:left w:val="single" w:color="auto" w:sz="4" w:space="0"/>
              <w:right w:val="single" w:color="auto" w:sz="4" w:space="0"/>
            </w:tcBorders>
            <w:vAlign w:val="center"/>
          </w:tcPr>
          <w:p w14:paraId="5E88504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71C7F68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63EA6D80">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0422E90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67" w:type="dxa"/>
            <w:tcBorders>
              <w:top w:val="single" w:color="auto" w:sz="4" w:space="0"/>
              <w:left w:val="nil"/>
              <w:bottom w:val="single" w:color="auto" w:sz="4" w:space="0"/>
              <w:right w:val="single" w:color="auto" w:sz="4" w:space="0"/>
            </w:tcBorders>
            <w:vAlign w:val="center"/>
          </w:tcPr>
          <w:p w14:paraId="02AC13E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214" w:type="dxa"/>
            <w:tcBorders>
              <w:top w:val="single" w:color="auto" w:sz="4" w:space="0"/>
              <w:left w:val="nil"/>
              <w:bottom w:val="single" w:color="auto" w:sz="4" w:space="0"/>
              <w:right w:val="single" w:color="auto" w:sz="4" w:space="0"/>
            </w:tcBorders>
            <w:vAlign w:val="center"/>
          </w:tcPr>
          <w:p w14:paraId="6DB3734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850" w:type="dxa"/>
            <w:gridSpan w:val="2"/>
            <w:tcBorders>
              <w:top w:val="nil"/>
              <w:left w:val="nil"/>
              <w:bottom w:val="single" w:color="auto" w:sz="4" w:space="0"/>
              <w:right w:val="single" w:color="auto" w:sz="4" w:space="0"/>
            </w:tcBorders>
            <w:vAlign w:val="center"/>
          </w:tcPr>
          <w:p w14:paraId="096E678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859" w:type="dxa"/>
            <w:tcBorders>
              <w:top w:val="nil"/>
              <w:left w:val="nil"/>
              <w:bottom w:val="single" w:color="auto" w:sz="4" w:space="0"/>
              <w:right w:val="single" w:color="auto" w:sz="4" w:space="0"/>
            </w:tcBorders>
            <w:vAlign w:val="center"/>
          </w:tcPr>
          <w:p w14:paraId="50C443F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6BB5596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411" w:type="dxa"/>
            <w:tcBorders>
              <w:top w:val="nil"/>
              <w:left w:val="nil"/>
              <w:bottom w:val="single" w:color="auto" w:sz="4" w:space="0"/>
              <w:right w:val="single" w:color="auto" w:sz="4" w:space="0"/>
            </w:tcBorders>
            <w:vAlign w:val="center"/>
          </w:tcPr>
          <w:p w14:paraId="55C5A04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4AAB43D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707" w:type="dxa"/>
            <w:tcBorders>
              <w:top w:val="nil"/>
              <w:left w:val="nil"/>
              <w:bottom w:val="single" w:color="auto" w:sz="4" w:space="0"/>
              <w:right w:val="single" w:color="auto" w:sz="4" w:space="0"/>
            </w:tcBorders>
            <w:vAlign w:val="center"/>
          </w:tcPr>
          <w:p w14:paraId="28BF072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935" w:type="dxa"/>
            <w:tcBorders>
              <w:top w:val="nil"/>
              <w:left w:val="nil"/>
              <w:bottom w:val="single" w:color="auto" w:sz="4" w:space="0"/>
              <w:right w:val="single" w:color="auto" w:sz="4" w:space="0"/>
            </w:tcBorders>
            <w:vAlign w:val="center"/>
          </w:tcPr>
          <w:p w14:paraId="517E87D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025" w:type="dxa"/>
            <w:tcBorders>
              <w:top w:val="nil"/>
              <w:left w:val="nil"/>
              <w:bottom w:val="single" w:color="auto" w:sz="4" w:space="0"/>
              <w:right w:val="single" w:color="auto" w:sz="4" w:space="0"/>
            </w:tcBorders>
            <w:vAlign w:val="center"/>
          </w:tcPr>
          <w:p w14:paraId="5AB447E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05D3C525">
        <w:tblPrEx>
          <w:tblCellMar>
            <w:top w:w="0" w:type="dxa"/>
            <w:left w:w="108" w:type="dxa"/>
            <w:bottom w:w="0" w:type="dxa"/>
            <w:right w:w="108" w:type="dxa"/>
          </w:tblCellMar>
        </w:tblPrEx>
        <w:trPr>
          <w:trHeight w:val="387"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3ED3282E">
            <w:pPr>
              <w:jc w:val="left"/>
              <w:rPr>
                <w:rFonts w:hint="default" w:ascii="Times New Roman" w:hAnsi="Times New Roman" w:eastAsia="仿宋_GB2312" w:cs="Times New Roman"/>
                <w:color w:val="000000"/>
                <w:sz w:val="20"/>
                <w:szCs w:val="20"/>
              </w:rPr>
            </w:pPr>
          </w:p>
        </w:tc>
        <w:tc>
          <w:tcPr>
            <w:tcW w:w="1067" w:type="dxa"/>
            <w:vMerge w:val="restart"/>
            <w:tcBorders>
              <w:top w:val="single" w:color="auto" w:sz="4" w:space="0"/>
              <w:left w:val="single" w:color="auto" w:sz="4" w:space="0"/>
              <w:right w:val="single" w:color="auto" w:sz="4" w:space="0"/>
            </w:tcBorders>
            <w:vAlign w:val="center"/>
          </w:tcPr>
          <w:p w14:paraId="2A2FE92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成本指标</w:t>
            </w:r>
            <w:r>
              <w:rPr>
                <w:rFonts w:hint="eastAsia" w:eastAsia="仿宋_GB2312" w:cs="Times New Roman"/>
                <w:color w:val="000000"/>
                <w:sz w:val="20"/>
                <w:szCs w:val="20"/>
                <w:lang w:val="en-US" w:eastAsia="zh-CN"/>
              </w:rPr>
              <w:t>（10分）</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7398FA2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经济成本指标</w:t>
            </w: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B59CB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实际投资占计划投资比</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1CEB460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≤100%</w:t>
            </w:r>
          </w:p>
        </w:tc>
        <w:tc>
          <w:tcPr>
            <w:tcW w:w="1411" w:type="dxa"/>
            <w:tcBorders>
              <w:top w:val="nil"/>
              <w:left w:val="nil"/>
              <w:bottom w:val="single" w:color="auto" w:sz="4" w:space="0"/>
              <w:right w:val="single" w:color="auto" w:sz="4" w:space="0"/>
            </w:tcBorders>
            <w:vAlign w:val="center"/>
          </w:tcPr>
          <w:p w14:paraId="7E1398E8">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707" w:type="dxa"/>
            <w:tcBorders>
              <w:top w:val="nil"/>
              <w:left w:val="nil"/>
              <w:bottom w:val="single" w:color="auto" w:sz="4" w:space="0"/>
              <w:right w:val="single" w:color="auto" w:sz="4" w:space="0"/>
            </w:tcBorders>
            <w:vAlign w:val="center"/>
          </w:tcPr>
          <w:p w14:paraId="674C31E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935" w:type="dxa"/>
            <w:tcBorders>
              <w:top w:val="nil"/>
              <w:left w:val="nil"/>
              <w:bottom w:val="single" w:color="auto" w:sz="4" w:space="0"/>
              <w:right w:val="single" w:color="auto" w:sz="4" w:space="0"/>
            </w:tcBorders>
            <w:shd w:val="clear" w:color="auto" w:fill="auto"/>
            <w:vAlign w:val="center"/>
          </w:tcPr>
          <w:p w14:paraId="021CAA1C">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5</w:t>
            </w:r>
          </w:p>
        </w:tc>
        <w:tc>
          <w:tcPr>
            <w:tcW w:w="1025" w:type="dxa"/>
            <w:tcBorders>
              <w:top w:val="nil"/>
              <w:left w:val="nil"/>
              <w:bottom w:val="single" w:color="auto" w:sz="4" w:space="0"/>
              <w:right w:val="single" w:color="auto" w:sz="4" w:space="0"/>
            </w:tcBorders>
            <w:vAlign w:val="center"/>
          </w:tcPr>
          <w:p w14:paraId="78A4941F">
            <w:pPr>
              <w:widowControl/>
              <w:spacing w:line="240" w:lineRule="exact"/>
              <w:jc w:val="center"/>
              <w:rPr>
                <w:rFonts w:hint="default" w:ascii="Times New Roman" w:hAnsi="Times New Roman" w:eastAsia="仿宋_GB2312" w:cs="Times New Roman"/>
                <w:color w:val="000000"/>
                <w:sz w:val="20"/>
                <w:szCs w:val="20"/>
              </w:rPr>
            </w:pPr>
          </w:p>
        </w:tc>
      </w:tr>
      <w:tr w14:paraId="1A5804CE">
        <w:tblPrEx>
          <w:tblCellMar>
            <w:top w:w="0" w:type="dxa"/>
            <w:left w:w="108" w:type="dxa"/>
            <w:bottom w:w="0" w:type="dxa"/>
            <w:right w:w="108" w:type="dxa"/>
          </w:tblCellMar>
        </w:tblPrEx>
        <w:trPr>
          <w:trHeight w:val="466"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062E1826">
            <w:pPr>
              <w:jc w:val="left"/>
              <w:rPr>
                <w:rFonts w:hint="default" w:ascii="Times New Roman" w:hAnsi="Times New Roman" w:eastAsia="仿宋_GB2312" w:cs="Times New Roman"/>
                <w:color w:val="000000"/>
                <w:sz w:val="20"/>
                <w:szCs w:val="20"/>
              </w:rPr>
            </w:pPr>
          </w:p>
        </w:tc>
        <w:tc>
          <w:tcPr>
            <w:tcW w:w="1067" w:type="dxa"/>
            <w:vMerge w:val="continue"/>
            <w:tcBorders>
              <w:left w:val="single" w:color="auto" w:sz="4" w:space="0"/>
              <w:bottom w:val="single" w:color="auto" w:sz="4" w:space="0"/>
              <w:right w:val="single" w:color="auto" w:sz="4" w:space="0"/>
            </w:tcBorders>
            <w:vAlign w:val="center"/>
          </w:tcPr>
          <w:p w14:paraId="4FFE8257">
            <w:pPr>
              <w:widowControl/>
              <w:spacing w:line="240" w:lineRule="exact"/>
              <w:jc w:val="center"/>
              <w:rPr>
                <w:rFonts w:hint="default" w:ascii="Times New Roman" w:hAnsi="Times New Roman" w:eastAsia="仿宋_GB2312" w:cs="Times New Roman"/>
                <w:color w:val="000000"/>
                <w:sz w:val="20"/>
                <w:szCs w:val="20"/>
              </w:rPr>
            </w:pP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2EFF960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生态效益成本指标</w:t>
            </w: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80015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项目建设对生态环境造成负面影响率</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220C221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0</w:t>
            </w:r>
          </w:p>
        </w:tc>
        <w:tc>
          <w:tcPr>
            <w:tcW w:w="1411" w:type="dxa"/>
            <w:tcBorders>
              <w:top w:val="nil"/>
              <w:left w:val="nil"/>
              <w:bottom w:val="single" w:color="auto" w:sz="4" w:space="0"/>
              <w:right w:val="single" w:color="auto" w:sz="4" w:space="0"/>
            </w:tcBorders>
            <w:vAlign w:val="center"/>
          </w:tcPr>
          <w:p w14:paraId="087A1DC8">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0</w:t>
            </w:r>
          </w:p>
        </w:tc>
        <w:tc>
          <w:tcPr>
            <w:tcW w:w="707" w:type="dxa"/>
            <w:tcBorders>
              <w:top w:val="nil"/>
              <w:left w:val="nil"/>
              <w:bottom w:val="single" w:color="auto" w:sz="4" w:space="0"/>
              <w:right w:val="single" w:color="auto" w:sz="4" w:space="0"/>
            </w:tcBorders>
            <w:vAlign w:val="center"/>
          </w:tcPr>
          <w:p w14:paraId="100663E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935" w:type="dxa"/>
            <w:tcBorders>
              <w:top w:val="nil"/>
              <w:left w:val="nil"/>
              <w:bottom w:val="single" w:color="auto" w:sz="4" w:space="0"/>
              <w:right w:val="single" w:color="auto" w:sz="4" w:space="0"/>
            </w:tcBorders>
            <w:shd w:val="clear" w:color="auto" w:fill="auto"/>
            <w:vAlign w:val="center"/>
          </w:tcPr>
          <w:p w14:paraId="24A3ADE7">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5</w:t>
            </w:r>
          </w:p>
        </w:tc>
        <w:tc>
          <w:tcPr>
            <w:tcW w:w="1025" w:type="dxa"/>
            <w:tcBorders>
              <w:top w:val="nil"/>
              <w:left w:val="nil"/>
              <w:bottom w:val="single" w:color="auto" w:sz="4" w:space="0"/>
              <w:right w:val="single" w:color="auto" w:sz="4" w:space="0"/>
            </w:tcBorders>
            <w:vAlign w:val="center"/>
          </w:tcPr>
          <w:p w14:paraId="1E1469A3">
            <w:pPr>
              <w:widowControl/>
              <w:spacing w:line="240" w:lineRule="exact"/>
              <w:jc w:val="center"/>
              <w:rPr>
                <w:rFonts w:hint="default" w:ascii="Times New Roman" w:hAnsi="Times New Roman" w:eastAsia="仿宋_GB2312" w:cs="Times New Roman"/>
                <w:color w:val="000000"/>
                <w:sz w:val="20"/>
                <w:szCs w:val="20"/>
              </w:rPr>
            </w:pPr>
          </w:p>
        </w:tc>
      </w:tr>
      <w:tr w14:paraId="5539176D">
        <w:tblPrEx>
          <w:tblCellMar>
            <w:top w:w="0" w:type="dxa"/>
            <w:left w:w="108" w:type="dxa"/>
            <w:bottom w:w="0" w:type="dxa"/>
            <w:right w:w="108" w:type="dxa"/>
          </w:tblCellMar>
        </w:tblPrEx>
        <w:trPr>
          <w:trHeight w:val="289"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4A95EDEE">
            <w:pPr>
              <w:jc w:val="left"/>
              <w:rPr>
                <w:rFonts w:hint="default" w:ascii="Times New Roman" w:hAnsi="Times New Roman" w:eastAsia="仿宋_GB2312" w:cs="Times New Roman"/>
                <w:color w:val="000000"/>
                <w:sz w:val="20"/>
                <w:szCs w:val="20"/>
              </w:rPr>
            </w:pPr>
          </w:p>
        </w:tc>
        <w:tc>
          <w:tcPr>
            <w:tcW w:w="1067" w:type="dxa"/>
            <w:vMerge w:val="restart"/>
            <w:tcBorders>
              <w:top w:val="single" w:color="auto" w:sz="4" w:space="0"/>
              <w:left w:val="single" w:color="auto" w:sz="4" w:space="0"/>
              <w:right w:val="single" w:color="auto" w:sz="4" w:space="0"/>
            </w:tcBorders>
            <w:vAlign w:val="center"/>
          </w:tcPr>
          <w:p w14:paraId="2658BB3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产出指标</w:t>
            </w:r>
            <w:r>
              <w:rPr>
                <w:rFonts w:hint="eastAsia" w:eastAsia="仿宋_GB2312" w:cs="Times New Roman"/>
                <w:color w:val="000000"/>
                <w:sz w:val="20"/>
                <w:szCs w:val="20"/>
                <w:lang w:val="en-US" w:eastAsia="zh-CN"/>
              </w:rPr>
              <w:t>（40分）</w:t>
            </w:r>
          </w:p>
        </w:tc>
        <w:tc>
          <w:tcPr>
            <w:tcW w:w="1214" w:type="dxa"/>
            <w:tcBorders>
              <w:top w:val="single" w:color="auto" w:sz="4" w:space="0"/>
              <w:left w:val="single" w:color="auto" w:sz="4" w:space="0"/>
              <w:bottom w:val="single" w:color="auto" w:sz="4" w:space="0"/>
              <w:right w:val="single" w:color="auto" w:sz="4" w:space="0"/>
            </w:tcBorders>
            <w:vAlign w:val="center"/>
          </w:tcPr>
          <w:p w14:paraId="27F64D1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0BD3C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项目个数</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2E8664F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51个</w:t>
            </w:r>
          </w:p>
        </w:tc>
        <w:tc>
          <w:tcPr>
            <w:tcW w:w="1411" w:type="dxa"/>
            <w:tcBorders>
              <w:top w:val="nil"/>
              <w:left w:val="nil"/>
              <w:bottom w:val="single" w:color="auto" w:sz="4" w:space="0"/>
              <w:right w:val="single" w:color="auto" w:sz="4" w:space="0"/>
            </w:tcBorders>
            <w:vAlign w:val="center"/>
          </w:tcPr>
          <w:p w14:paraId="3887B328">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51个</w:t>
            </w:r>
          </w:p>
        </w:tc>
        <w:tc>
          <w:tcPr>
            <w:tcW w:w="707" w:type="dxa"/>
            <w:tcBorders>
              <w:top w:val="nil"/>
              <w:left w:val="nil"/>
              <w:bottom w:val="single" w:color="auto" w:sz="4" w:space="0"/>
              <w:right w:val="single" w:color="auto" w:sz="4" w:space="0"/>
            </w:tcBorders>
            <w:vAlign w:val="center"/>
          </w:tcPr>
          <w:p w14:paraId="341CD66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935" w:type="dxa"/>
            <w:tcBorders>
              <w:top w:val="nil"/>
              <w:left w:val="nil"/>
              <w:bottom w:val="single" w:color="auto" w:sz="4" w:space="0"/>
              <w:right w:val="single" w:color="auto" w:sz="4" w:space="0"/>
            </w:tcBorders>
            <w:shd w:val="clear" w:color="auto" w:fill="auto"/>
            <w:vAlign w:val="center"/>
          </w:tcPr>
          <w:p w14:paraId="32022BF6">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10</w:t>
            </w:r>
          </w:p>
        </w:tc>
        <w:tc>
          <w:tcPr>
            <w:tcW w:w="1025" w:type="dxa"/>
            <w:tcBorders>
              <w:top w:val="nil"/>
              <w:left w:val="nil"/>
              <w:bottom w:val="single" w:color="auto" w:sz="4" w:space="0"/>
              <w:right w:val="single" w:color="auto" w:sz="4" w:space="0"/>
            </w:tcBorders>
            <w:vAlign w:val="center"/>
          </w:tcPr>
          <w:p w14:paraId="39502B47">
            <w:pPr>
              <w:widowControl/>
              <w:spacing w:line="240" w:lineRule="exact"/>
              <w:jc w:val="center"/>
              <w:rPr>
                <w:rFonts w:hint="default" w:ascii="Times New Roman" w:hAnsi="Times New Roman" w:eastAsia="仿宋_GB2312" w:cs="Times New Roman"/>
                <w:color w:val="000000"/>
                <w:sz w:val="20"/>
                <w:szCs w:val="20"/>
              </w:rPr>
            </w:pPr>
          </w:p>
        </w:tc>
      </w:tr>
      <w:tr w14:paraId="56690313">
        <w:tblPrEx>
          <w:tblCellMar>
            <w:top w:w="0" w:type="dxa"/>
            <w:left w:w="108" w:type="dxa"/>
            <w:bottom w:w="0" w:type="dxa"/>
            <w:right w:w="108" w:type="dxa"/>
          </w:tblCellMar>
        </w:tblPrEx>
        <w:trPr>
          <w:trHeight w:val="529"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13D077BE">
            <w:pPr>
              <w:jc w:val="left"/>
              <w:rPr>
                <w:rFonts w:hint="default" w:ascii="Times New Roman" w:hAnsi="Times New Roman" w:eastAsia="仿宋_GB2312" w:cs="Times New Roman"/>
                <w:color w:val="000000"/>
                <w:sz w:val="20"/>
                <w:szCs w:val="20"/>
              </w:rPr>
            </w:pPr>
          </w:p>
        </w:tc>
        <w:tc>
          <w:tcPr>
            <w:tcW w:w="1067" w:type="dxa"/>
            <w:vMerge w:val="continue"/>
            <w:tcBorders>
              <w:left w:val="single" w:color="auto" w:sz="4" w:space="0"/>
              <w:right w:val="single" w:color="auto" w:sz="4" w:space="0"/>
            </w:tcBorders>
            <w:vAlign w:val="center"/>
          </w:tcPr>
          <w:p w14:paraId="24F75761">
            <w:pPr>
              <w:widowControl/>
              <w:spacing w:line="240" w:lineRule="exact"/>
              <w:jc w:val="center"/>
              <w:rPr>
                <w:rFonts w:hint="default" w:ascii="Times New Roman" w:hAnsi="Times New Roman" w:eastAsia="仿宋_GB2312" w:cs="Times New Roman"/>
                <w:color w:val="000000"/>
                <w:sz w:val="20"/>
                <w:szCs w:val="20"/>
              </w:rPr>
            </w:pPr>
          </w:p>
        </w:tc>
        <w:tc>
          <w:tcPr>
            <w:tcW w:w="1214" w:type="dxa"/>
            <w:vMerge w:val="restart"/>
            <w:tcBorders>
              <w:top w:val="single" w:color="auto" w:sz="4" w:space="0"/>
              <w:left w:val="single" w:color="auto" w:sz="4" w:space="0"/>
              <w:bottom w:val="single" w:color="auto" w:sz="4" w:space="0"/>
              <w:right w:val="single" w:color="auto" w:sz="4" w:space="0"/>
            </w:tcBorders>
            <w:vAlign w:val="center"/>
          </w:tcPr>
          <w:p w14:paraId="48A99FD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F2121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支持项目在建过程发生重大质量事故</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63FF958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0</w:t>
            </w:r>
          </w:p>
        </w:tc>
        <w:tc>
          <w:tcPr>
            <w:tcW w:w="1411" w:type="dxa"/>
            <w:tcBorders>
              <w:top w:val="nil"/>
              <w:left w:val="nil"/>
              <w:bottom w:val="single" w:color="auto" w:sz="4" w:space="0"/>
              <w:right w:val="single" w:color="auto" w:sz="4" w:space="0"/>
            </w:tcBorders>
            <w:vAlign w:val="center"/>
          </w:tcPr>
          <w:p w14:paraId="38222CA9">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0</w:t>
            </w:r>
          </w:p>
        </w:tc>
        <w:tc>
          <w:tcPr>
            <w:tcW w:w="707" w:type="dxa"/>
            <w:tcBorders>
              <w:top w:val="nil"/>
              <w:left w:val="nil"/>
              <w:bottom w:val="single" w:color="auto" w:sz="4" w:space="0"/>
              <w:right w:val="single" w:color="auto" w:sz="4" w:space="0"/>
            </w:tcBorders>
            <w:vAlign w:val="center"/>
          </w:tcPr>
          <w:p w14:paraId="41661EA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935" w:type="dxa"/>
            <w:tcBorders>
              <w:top w:val="nil"/>
              <w:left w:val="nil"/>
              <w:bottom w:val="single" w:color="auto" w:sz="4" w:space="0"/>
              <w:right w:val="single" w:color="auto" w:sz="4" w:space="0"/>
            </w:tcBorders>
            <w:shd w:val="clear" w:color="auto" w:fill="auto"/>
            <w:vAlign w:val="center"/>
          </w:tcPr>
          <w:p w14:paraId="2C7B63E7">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5</w:t>
            </w:r>
          </w:p>
        </w:tc>
        <w:tc>
          <w:tcPr>
            <w:tcW w:w="1025" w:type="dxa"/>
            <w:tcBorders>
              <w:top w:val="nil"/>
              <w:left w:val="nil"/>
              <w:bottom w:val="single" w:color="auto" w:sz="4" w:space="0"/>
              <w:right w:val="single" w:color="auto" w:sz="4" w:space="0"/>
            </w:tcBorders>
            <w:vAlign w:val="center"/>
          </w:tcPr>
          <w:p w14:paraId="532F4EF2">
            <w:pPr>
              <w:widowControl/>
              <w:spacing w:line="240" w:lineRule="exact"/>
              <w:jc w:val="center"/>
              <w:rPr>
                <w:rFonts w:hint="default" w:ascii="Times New Roman" w:hAnsi="Times New Roman" w:eastAsia="仿宋_GB2312" w:cs="Times New Roman"/>
                <w:color w:val="000000"/>
                <w:sz w:val="20"/>
                <w:szCs w:val="20"/>
              </w:rPr>
            </w:pPr>
          </w:p>
        </w:tc>
      </w:tr>
      <w:tr w14:paraId="01C4E833">
        <w:tblPrEx>
          <w:tblCellMar>
            <w:top w:w="0" w:type="dxa"/>
            <w:left w:w="108" w:type="dxa"/>
            <w:bottom w:w="0" w:type="dxa"/>
            <w:right w:w="108" w:type="dxa"/>
          </w:tblCellMar>
        </w:tblPrEx>
        <w:trPr>
          <w:trHeight w:val="497"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666A51C3">
            <w:pPr>
              <w:jc w:val="left"/>
              <w:rPr>
                <w:rFonts w:hint="default" w:ascii="Times New Roman" w:hAnsi="Times New Roman" w:eastAsia="仿宋_GB2312" w:cs="Times New Roman"/>
                <w:color w:val="000000"/>
                <w:sz w:val="20"/>
                <w:szCs w:val="20"/>
              </w:rPr>
            </w:pPr>
          </w:p>
        </w:tc>
        <w:tc>
          <w:tcPr>
            <w:tcW w:w="1067" w:type="dxa"/>
            <w:vMerge w:val="continue"/>
            <w:tcBorders>
              <w:left w:val="single" w:color="auto" w:sz="4" w:space="0"/>
              <w:right w:val="single" w:color="auto" w:sz="4" w:space="0"/>
            </w:tcBorders>
            <w:vAlign w:val="center"/>
          </w:tcPr>
          <w:p w14:paraId="4EF8CBA7">
            <w:pPr>
              <w:widowControl/>
              <w:spacing w:line="240" w:lineRule="exact"/>
              <w:jc w:val="center"/>
              <w:rPr>
                <w:rFonts w:hint="default" w:ascii="Times New Roman" w:hAnsi="Times New Roman" w:eastAsia="仿宋_GB2312" w:cs="Times New Roman"/>
                <w:color w:val="000000"/>
                <w:sz w:val="20"/>
                <w:szCs w:val="20"/>
              </w:rPr>
            </w:pPr>
          </w:p>
        </w:tc>
        <w:tc>
          <w:tcPr>
            <w:tcW w:w="1214" w:type="dxa"/>
            <w:vMerge w:val="continue"/>
            <w:tcBorders>
              <w:top w:val="single" w:color="auto" w:sz="4" w:space="0"/>
              <w:left w:val="single" w:color="auto" w:sz="4" w:space="0"/>
              <w:bottom w:val="single" w:color="auto" w:sz="4" w:space="0"/>
              <w:right w:val="single" w:color="auto" w:sz="4" w:space="0"/>
            </w:tcBorders>
            <w:vAlign w:val="center"/>
          </w:tcPr>
          <w:p w14:paraId="197C8133">
            <w:pPr>
              <w:widowControl/>
              <w:spacing w:line="240" w:lineRule="exact"/>
              <w:jc w:val="center"/>
              <w:rPr>
                <w:rFonts w:hint="default" w:ascii="Times New Roman" w:hAnsi="Times New Roman" w:eastAsia="仿宋_GB2312" w:cs="Times New Roman"/>
                <w:color w:val="000000"/>
                <w:sz w:val="20"/>
                <w:szCs w:val="20"/>
              </w:rPr>
            </w:pP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9BD8B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项目工程验收合格率</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67D088E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≥90%</w:t>
            </w:r>
          </w:p>
        </w:tc>
        <w:tc>
          <w:tcPr>
            <w:tcW w:w="1411" w:type="dxa"/>
            <w:tcBorders>
              <w:top w:val="nil"/>
              <w:left w:val="nil"/>
              <w:bottom w:val="single" w:color="auto" w:sz="4" w:space="0"/>
              <w:right w:val="single" w:color="auto" w:sz="4" w:space="0"/>
            </w:tcBorders>
            <w:vAlign w:val="center"/>
          </w:tcPr>
          <w:p w14:paraId="2E550D8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707" w:type="dxa"/>
            <w:tcBorders>
              <w:top w:val="nil"/>
              <w:left w:val="nil"/>
              <w:bottom w:val="single" w:color="auto" w:sz="4" w:space="0"/>
              <w:right w:val="single" w:color="auto" w:sz="4" w:space="0"/>
            </w:tcBorders>
            <w:vAlign w:val="center"/>
          </w:tcPr>
          <w:p w14:paraId="284C952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935" w:type="dxa"/>
            <w:tcBorders>
              <w:top w:val="nil"/>
              <w:left w:val="nil"/>
              <w:bottom w:val="single" w:color="auto" w:sz="4" w:space="0"/>
              <w:right w:val="single" w:color="auto" w:sz="4" w:space="0"/>
            </w:tcBorders>
            <w:shd w:val="clear" w:color="auto" w:fill="auto"/>
            <w:vAlign w:val="center"/>
          </w:tcPr>
          <w:p w14:paraId="436B69FA">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5</w:t>
            </w:r>
          </w:p>
        </w:tc>
        <w:tc>
          <w:tcPr>
            <w:tcW w:w="1025" w:type="dxa"/>
            <w:tcBorders>
              <w:top w:val="nil"/>
              <w:left w:val="nil"/>
              <w:bottom w:val="single" w:color="auto" w:sz="4" w:space="0"/>
              <w:right w:val="single" w:color="auto" w:sz="4" w:space="0"/>
            </w:tcBorders>
            <w:vAlign w:val="center"/>
          </w:tcPr>
          <w:p w14:paraId="02BF2FEA">
            <w:pPr>
              <w:widowControl/>
              <w:spacing w:line="240" w:lineRule="exact"/>
              <w:jc w:val="center"/>
              <w:rPr>
                <w:rFonts w:hint="default" w:ascii="Times New Roman" w:hAnsi="Times New Roman" w:eastAsia="仿宋_GB2312" w:cs="Times New Roman"/>
                <w:color w:val="000000"/>
                <w:sz w:val="20"/>
                <w:szCs w:val="20"/>
              </w:rPr>
            </w:pPr>
          </w:p>
        </w:tc>
      </w:tr>
      <w:tr w14:paraId="650EB6E3">
        <w:tblPrEx>
          <w:tblCellMar>
            <w:top w:w="0" w:type="dxa"/>
            <w:left w:w="108" w:type="dxa"/>
            <w:bottom w:w="0" w:type="dxa"/>
            <w:right w:w="108" w:type="dxa"/>
          </w:tblCellMar>
        </w:tblPrEx>
        <w:trPr>
          <w:trHeight w:val="670"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596172B8">
            <w:pPr>
              <w:jc w:val="left"/>
              <w:rPr>
                <w:rFonts w:hint="default" w:ascii="Times New Roman" w:hAnsi="Times New Roman" w:eastAsia="仿宋_GB2312" w:cs="Times New Roman"/>
                <w:color w:val="000000"/>
                <w:sz w:val="20"/>
                <w:szCs w:val="20"/>
              </w:rPr>
            </w:pPr>
          </w:p>
        </w:tc>
        <w:tc>
          <w:tcPr>
            <w:tcW w:w="1067" w:type="dxa"/>
            <w:vMerge w:val="continue"/>
            <w:tcBorders>
              <w:left w:val="single" w:color="auto" w:sz="4" w:space="0"/>
              <w:right w:val="single" w:color="auto" w:sz="4" w:space="0"/>
            </w:tcBorders>
            <w:vAlign w:val="center"/>
          </w:tcPr>
          <w:p w14:paraId="2A5EEF9F">
            <w:pPr>
              <w:widowControl/>
              <w:spacing w:line="240" w:lineRule="exact"/>
              <w:jc w:val="center"/>
              <w:rPr>
                <w:rFonts w:hint="default" w:ascii="Times New Roman" w:hAnsi="Times New Roman" w:eastAsia="仿宋_GB2312" w:cs="Times New Roman"/>
                <w:color w:val="000000"/>
                <w:sz w:val="20"/>
                <w:szCs w:val="20"/>
              </w:rPr>
            </w:pPr>
          </w:p>
        </w:tc>
        <w:tc>
          <w:tcPr>
            <w:tcW w:w="1214" w:type="dxa"/>
            <w:vMerge w:val="restart"/>
            <w:tcBorders>
              <w:top w:val="single" w:color="auto" w:sz="4" w:space="0"/>
              <w:left w:val="single" w:color="auto" w:sz="4" w:space="0"/>
              <w:bottom w:val="single" w:color="auto" w:sz="4" w:space="0"/>
              <w:right w:val="single" w:color="auto" w:sz="4" w:space="0"/>
            </w:tcBorders>
            <w:vAlign w:val="center"/>
          </w:tcPr>
          <w:p w14:paraId="31A6158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时效指标</w:t>
            </w: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967C1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投资计划下达时间</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6B29F5B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20个工作日之内转发下达</w:t>
            </w:r>
          </w:p>
        </w:tc>
        <w:tc>
          <w:tcPr>
            <w:tcW w:w="1411" w:type="dxa"/>
            <w:tcBorders>
              <w:top w:val="nil"/>
              <w:left w:val="nil"/>
              <w:bottom w:val="single" w:color="auto" w:sz="4" w:space="0"/>
              <w:right w:val="single" w:color="auto" w:sz="4" w:space="0"/>
            </w:tcBorders>
            <w:vAlign w:val="center"/>
          </w:tcPr>
          <w:p w14:paraId="3FCDCD4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20个工作日之内转发下达</w:t>
            </w:r>
          </w:p>
        </w:tc>
        <w:tc>
          <w:tcPr>
            <w:tcW w:w="707" w:type="dxa"/>
            <w:tcBorders>
              <w:top w:val="nil"/>
              <w:left w:val="nil"/>
              <w:bottom w:val="single" w:color="auto" w:sz="4" w:space="0"/>
              <w:right w:val="single" w:color="auto" w:sz="4" w:space="0"/>
            </w:tcBorders>
            <w:vAlign w:val="center"/>
          </w:tcPr>
          <w:p w14:paraId="218E2F7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935" w:type="dxa"/>
            <w:tcBorders>
              <w:top w:val="nil"/>
              <w:left w:val="nil"/>
              <w:bottom w:val="single" w:color="auto" w:sz="4" w:space="0"/>
              <w:right w:val="single" w:color="auto" w:sz="4" w:space="0"/>
            </w:tcBorders>
            <w:shd w:val="clear" w:color="auto" w:fill="auto"/>
            <w:vAlign w:val="center"/>
          </w:tcPr>
          <w:p w14:paraId="72BE3541">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10</w:t>
            </w:r>
          </w:p>
        </w:tc>
        <w:tc>
          <w:tcPr>
            <w:tcW w:w="1025" w:type="dxa"/>
            <w:tcBorders>
              <w:top w:val="nil"/>
              <w:left w:val="nil"/>
              <w:bottom w:val="single" w:color="auto" w:sz="4" w:space="0"/>
              <w:right w:val="single" w:color="auto" w:sz="4" w:space="0"/>
            </w:tcBorders>
            <w:vAlign w:val="center"/>
          </w:tcPr>
          <w:p w14:paraId="7D17C906">
            <w:pPr>
              <w:widowControl/>
              <w:spacing w:line="240" w:lineRule="exact"/>
              <w:jc w:val="center"/>
              <w:rPr>
                <w:rFonts w:hint="default" w:ascii="Times New Roman" w:hAnsi="Times New Roman" w:eastAsia="仿宋_GB2312" w:cs="Times New Roman"/>
                <w:color w:val="000000"/>
                <w:sz w:val="20"/>
                <w:szCs w:val="20"/>
              </w:rPr>
            </w:pPr>
          </w:p>
        </w:tc>
      </w:tr>
      <w:tr w14:paraId="06F9C75A">
        <w:tblPrEx>
          <w:tblCellMar>
            <w:top w:w="0" w:type="dxa"/>
            <w:left w:w="108" w:type="dxa"/>
            <w:bottom w:w="0" w:type="dxa"/>
            <w:right w:w="108" w:type="dxa"/>
          </w:tblCellMar>
        </w:tblPrEx>
        <w:trPr>
          <w:trHeight w:val="414"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3CCE64F1">
            <w:pPr>
              <w:jc w:val="left"/>
              <w:rPr>
                <w:rFonts w:hint="default" w:ascii="Times New Roman" w:hAnsi="Times New Roman" w:eastAsia="仿宋_GB2312" w:cs="Times New Roman"/>
                <w:color w:val="000000"/>
                <w:sz w:val="20"/>
                <w:szCs w:val="20"/>
              </w:rPr>
            </w:pPr>
          </w:p>
        </w:tc>
        <w:tc>
          <w:tcPr>
            <w:tcW w:w="1067" w:type="dxa"/>
            <w:vMerge w:val="continue"/>
            <w:tcBorders>
              <w:left w:val="single" w:color="auto" w:sz="4" w:space="0"/>
              <w:right w:val="single" w:color="auto" w:sz="4" w:space="0"/>
            </w:tcBorders>
            <w:vAlign w:val="center"/>
          </w:tcPr>
          <w:p w14:paraId="106FB767">
            <w:pPr>
              <w:widowControl/>
              <w:spacing w:line="240" w:lineRule="exact"/>
              <w:jc w:val="center"/>
              <w:rPr>
                <w:rFonts w:hint="default" w:ascii="Times New Roman" w:hAnsi="Times New Roman" w:eastAsia="仿宋_GB2312" w:cs="Times New Roman"/>
                <w:color w:val="000000"/>
                <w:sz w:val="20"/>
                <w:szCs w:val="20"/>
              </w:rPr>
            </w:pPr>
          </w:p>
        </w:tc>
        <w:tc>
          <w:tcPr>
            <w:tcW w:w="1214" w:type="dxa"/>
            <w:vMerge w:val="continue"/>
            <w:tcBorders>
              <w:top w:val="single" w:color="auto" w:sz="4" w:space="0"/>
              <w:left w:val="single" w:color="auto" w:sz="4" w:space="0"/>
              <w:bottom w:val="single" w:color="auto" w:sz="4" w:space="0"/>
              <w:right w:val="single" w:color="auto" w:sz="4" w:space="0"/>
            </w:tcBorders>
            <w:vAlign w:val="center"/>
          </w:tcPr>
          <w:p w14:paraId="5DB6B4EC">
            <w:pPr>
              <w:widowControl/>
              <w:spacing w:line="240" w:lineRule="exact"/>
              <w:jc w:val="center"/>
              <w:rPr>
                <w:rFonts w:hint="default" w:ascii="Times New Roman" w:hAnsi="Times New Roman" w:eastAsia="仿宋_GB2312" w:cs="Times New Roman"/>
                <w:color w:val="000000"/>
                <w:sz w:val="20"/>
                <w:szCs w:val="20"/>
              </w:rPr>
            </w:pP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21AE8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资金指标下达率</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6D98A14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≥85%</w:t>
            </w:r>
          </w:p>
        </w:tc>
        <w:tc>
          <w:tcPr>
            <w:tcW w:w="1411" w:type="dxa"/>
            <w:tcBorders>
              <w:top w:val="nil"/>
              <w:left w:val="nil"/>
              <w:bottom w:val="single" w:color="auto" w:sz="4" w:space="0"/>
              <w:right w:val="single" w:color="auto" w:sz="4" w:space="0"/>
            </w:tcBorders>
            <w:vAlign w:val="center"/>
          </w:tcPr>
          <w:p w14:paraId="753F6FA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95%</w:t>
            </w:r>
          </w:p>
        </w:tc>
        <w:tc>
          <w:tcPr>
            <w:tcW w:w="707" w:type="dxa"/>
            <w:tcBorders>
              <w:top w:val="nil"/>
              <w:left w:val="nil"/>
              <w:bottom w:val="single" w:color="auto" w:sz="4" w:space="0"/>
              <w:right w:val="single" w:color="auto" w:sz="4" w:space="0"/>
            </w:tcBorders>
            <w:vAlign w:val="center"/>
          </w:tcPr>
          <w:p w14:paraId="3E4FAAA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935" w:type="dxa"/>
            <w:tcBorders>
              <w:top w:val="nil"/>
              <w:left w:val="nil"/>
              <w:bottom w:val="single" w:color="auto" w:sz="4" w:space="0"/>
              <w:right w:val="single" w:color="auto" w:sz="4" w:space="0"/>
            </w:tcBorders>
            <w:shd w:val="clear" w:color="auto" w:fill="auto"/>
            <w:vAlign w:val="center"/>
          </w:tcPr>
          <w:p w14:paraId="1C505C2B">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5</w:t>
            </w:r>
          </w:p>
        </w:tc>
        <w:tc>
          <w:tcPr>
            <w:tcW w:w="1025" w:type="dxa"/>
            <w:tcBorders>
              <w:top w:val="nil"/>
              <w:left w:val="nil"/>
              <w:bottom w:val="single" w:color="auto" w:sz="4" w:space="0"/>
              <w:right w:val="single" w:color="auto" w:sz="4" w:space="0"/>
            </w:tcBorders>
            <w:vAlign w:val="center"/>
          </w:tcPr>
          <w:p w14:paraId="71265313">
            <w:pPr>
              <w:widowControl/>
              <w:spacing w:line="240" w:lineRule="exact"/>
              <w:jc w:val="center"/>
              <w:rPr>
                <w:rFonts w:hint="default" w:ascii="Times New Roman" w:hAnsi="Times New Roman" w:eastAsia="仿宋_GB2312" w:cs="Times New Roman"/>
                <w:color w:val="000000"/>
                <w:sz w:val="20"/>
                <w:szCs w:val="20"/>
              </w:rPr>
            </w:pPr>
          </w:p>
        </w:tc>
      </w:tr>
      <w:tr w14:paraId="67A5CF3E">
        <w:tblPrEx>
          <w:tblCellMar>
            <w:top w:w="0" w:type="dxa"/>
            <w:left w:w="108" w:type="dxa"/>
            <w:bottom w:w="0" w:type="dxa"/>
            <w:right w:w="108" w:type="dxa"/>
          </w:tblCellMar>
        </w:tblPrEx>
        <w:trPr>
          <w:trHeight w:val="345"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3211CCA5">
            <w:pPr>
              <w:jc w:val="left"/>
              <w:rPr>
                <w:rFonts w:hint="default" w:ascii="Times New Roman" w:hAnsi="Times New Roman" w:eastAsia="仿宋_GB2312" w:cs="Times New Roman"/>
                <w:color w:val="000000"/>
                <w:sz w:val="20"/>
                <w:szCs w:val="20"/>
              </w:rPr>
            </w:pPr>
          </w:p>
        </w:tc>
        <w:tc>
          <w:tcPr>
            <w:tcW w:w="1067" w:type="dxa"/>
            <w:vMerge w:val="continue"/>
            <w:tcBorders>
              <w:left w:val="single" w:color="auto" w:sz="4" w:space="0"/>
              <w:bottom w:val="single" w:color="auto" w:sz="4" w:space="0"/>
              <w:right w:val="single" w:color="auto" w:sz="4" w:space="0"/>
            </w:tcBorders>
            <w:vAlign w:val="center"/>
          </w:tcPr>
          <w:p w14:paraId="52A42E76">
            <w:pPr>
              <w:widowControl/>
              <w:spacing w:line="240" w:lineRule="exact"/>
              <w:jc w:val="center"/>
              <w:rPr>
                <w:rFonts w:hint="default" w:ascii="Times New Roman" w:hAnsi="Times New Roman" w:eastAsia="仿宋_GB2312" w:cs="Times New Roman"/>
                <w:color w:val="000000"/>
                <w:sz w:val="20"/>
                <w:szCs w:val="20"/>
              </w:rPr>
            </w:pPr>
          </w:p>
        </w:tc>
        <w:tc>
          <w:tcPr>
            <w:tcW w:w="1214" w:type="dxa"/>
            <w:vMerge w:val="continue"/>
            <w:tcBorders>
              <w:top w:val="single" w:color="auto" w:sz="4" w:space="0"/>
              <w:left w:val="single" w:color="auto" w:sz="4" w:space="0"/>
              <w:bottom w:val="single" w:color="auto" w:sz="4" w:space="0"/>
              <w:right w:val="single" w:color="auto" w:sz="4" w:space="0"/>
            </w:tcBorders>
            <w:vAlign w:val="center"/>
          </w:tcPr>
          <w:p w14:paraId="4F1D5F79">
            <w:pPr>
              <w:widowControl/>
              <w:spacing w:line="240" w:lineRule="exact"/>
              <w:jc w:val="center"/>
              <w:rPr>
                <w:rFonts w:hint="default" w:ascii="Times New Roman" w:hAnsi="Times New Roman" w:eastAsia="仿宋_GB2312" w:cs="Times New Roman"/>
                <w:color w:val="000000"/>
                <w:sz w:val="20"/>
                <w:szCs w:val="20"/>
              </w:rPr>
            </w:pP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B2BBB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项目按时开工率</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5243003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≥85%</w:t>
            </w:r>
          </w:p>
        </w:tc>
        <w:tc>
          <w:tcPr>
            <w:tcW w:w="1411" w:type="dxa"/>
            <w:tcBorders>
              <w:top w:val="nil"/>
              <w:left w:val="nil"/>
              <w:bottom w:val="single" w:color="auto" w:sz="4" w:space="0"/>
              <w:right w:val="single" w:color="auto" w:sz="4" w:space="0"/>
            </w:tcBorders>
            <w:vAlign w:val="center"/>
          </w:tcPr>
          <w:p w14:paraId="4935E97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707" w:type="dxa"/>
            <w:tcBorders>
              <w:top w:val="nil"/>
              <w:left w:val="nil"/>
              <w:bottom w:val="single" w:color="auto" w:sz="4" w:space="0"/>
              <w:right w:val="single" w:color="auto" w:sz="4" w:space="0"/>
            </w:tcBorders>
            <w:vAlign w:val="center"/>
          </w:tcPr>
          <w:p w14:paraId="286AEB3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935" w:type="dxa"/>
            <w:tcBorders>
              <w:top w:val="nil"/>
              <w:left w:val="nil"/>
              <w:bottom w:val="single" w:color="auto" w:sz="4" w:space="0"/>
              <w:right w:val="single" w:color="auto" w:sz="4" w:space="0"/>
            </w:tcBorders>
            <w:shd w:val="clear" w:color="auto" w:fill="auto"/>
            <w:vAlign w:val="center"/>
          </w:tcPr>
          <w:p w14:paraId="7F109D30">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5</w:t>
            </w:r>
          </w:p>
        </w:tc>
        <w:tc>
          <w:tcPr>
            <w:tcW w:w="1025" w:type="dxa"/>
            <w:tcBorders>
              <w:top w:val="nil"/>
              <w:left w:val="nil"/>
              <w:bottom w:val="single" w:color="auto" w:sz="4" w:space="0"/>
              <w:right w:val="single" w:color="auto" w:sz="4" w:space="0"/>
            </w:tcBorders>
            <w:vAlign w:val="center"/>
          </w:tcPr>
          <w:p w14:paraId="311C2907">
            <w:pPr>
              <w:widowControl/>
              <w:spacing w:line="240" w:lineRule="exact"/>
              <w:jc w:val="center"/>
              <w:rPr>
                <w:rFonts w:hint="default" w:ascii="Times New Roman" w:hAnsi="Times New Roman" w:eastAsia="仿宋_GB2312" w:cs="Times New Roman"/>
                <w:color w:val="000000"/>
                <w:sz w:val="20"/>
                <w:szCs w:val="20"/>
              </w:rPr>
            </w:pPr>
          </w:p>
        </w:tc>
      </w:tr>
      <w:tr w14:paraId="041F1F1A">
        <w:tblPrEx>
          <w:tblCellMar>
            <w:top w:w="0" w:type="dxa"/>
            <w:left w:w="108" w:type="dxa"/>
            <w:bottom w:w="0" w:type="dxa"/>
            <w:right w:w="108" w:type="dxa"/>
          </w:tblCellMar>
        </w:tblPrEx>
        <w:trPr>
          <w:trHeight w:val="410"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0409B25F">
            <w:pPr>
              <w:jc w:val="left"/>
              <w:rPr>
                <w:rFonts w:hint="default" w:ascii="Times New Roman" w:hAnsi="Times New Roman" w:eastAsia="仿宋_GB2312" w:cs="Times New Roman"/>
                <w:color w:val="000000"/>
                <w:sz w:val="20"/>
                <w:szCs w:val="20"/>
              </w:rPr>
            </w:pPr>
          </w:p>
        </w:tc>
        <w:tc>
          <w:tcPr>
            <w:tcW w:w="1067" w:type="dxa"/>
            <w:tcBorders>
              <w:top w:val="single" w:color="auto" w:sz="4" w:space="0"/>
              <w:left w:val="single" w:color="auto" w:sz="4" w:space="0"/>
              <w:bottom w:val="single" w:color="auto" w:sz="4" w:space="0"/>
              <w:right w:val="single" w:color="auto" w:sz="4" w:space="0"/>
            </w:tcBorders>
            <w:vAlign w:val="center"/>
          </w:tcPr>
          <w:p w14:paraId="1078158E">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效益指标（30分）</w:t>
            </w:r>
          </w:p>
        </w:tc>
        <w:tc>
          <w:tcPr>
            <w:tcW w:w="1214" w:type="dxa"/>
            <w:tcBorders>
              <w:top w:val="single" w:color="auto" w:sz="4" w:space="0"/>
              <w:left w:val="single" w:color="auto" w:sz="4" w:space="0"/>
              <w:bottom w:val="single" w:color="auto" w:sz="4" w:space="0"/>
              <w:right w:val="single" w:color="auto" w:sz="4" w:space="0"/>
            </w:tcBorders>
            <w:vAlign w:val="center"/>
          </w:tcPr>
          <w:p w14:paraId="6B2D9DD3">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社会效益指标</w:t>
            </w: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4B9754">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rPr>
              <w:t>项目受益群众</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1A386382">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rPr>
              <w:t>≥5000人</w:t>
            </w:r>
          </w:p>
        </w:tc>
        <w:tc>
          <w:tcPr>
            <w:tcW w:w="1411" w:type="dxa"/>
            <w:tcBorders>
              <w:top w:val="nil"/>
              <w:left w:val="nil"/>
              <w:bottom w:val="single" w:color="auto" w:sz="4" w:space="0"/>
              <w:right w:val="single" w:color="auto" w:sz="4" w:space="0"/>
            </w:tcBorders>
            <w:vAlign w:val="center"/>
          </w:tcPr>
          <w:p w14:paraId="5E853E67">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35802</w:t>
            </w:r>
          </w:p>
        </w:tc>
        <w:tc>
          <w:tcPr>
            <w:tcW w:w="707" w:type="dxa"/>
            <w:tcBorders>
              <w:top w:val="nil"/>
              <w:left w:val="nil"/>
              <w:bottom w:val="single" w:color="auto" w:sz="4" w:space="0"/>
              <w:right w:val="single" w:color="auto" w:sz="4" w:space="0"/>
            </w:tcBorders>
            <w:vAlign w:val="center"/>
          </w:tcPr>
          <w:p w14:paraId="64351E16">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30</w:t>
            </w:r>
          </w:p>
        </w:tc>
        <w:tc>
          <w:tcPr>
            <w:tcW w:w="935" w:type="dxa"/>
            <w:tcBorders>
              <w:top w:val="nil"/>
              <w:left w:val="nil"/>
              <w:bottom w:val="single" w:color="auto" w:sz="4" w:space="0"/>
              <w:right w:val="single" w:color="auto" w:sz="4" w:space="0"/>
            </w:tcBorders>
            <w:shd w:val="clear" w:color="auto" w:fill="auto"/>
            <w:vAlign w:val="center"/>
          </w:tcPr>
          <w:p w14:paraId="753B753F">
            <w:pPr>
              <w:widowControl/>
              <w:spacing w:line="240" w:lineRule="exact"/>
              <w:jc w:val="center"/>
              <w:rPr>
                <w:rFonts w:hint="eastAsia"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30</w:t>
            </w:r>
          </w:p>
        </w:tc>
        <w:tc>
          <w:tcPr>
            <w:tcW w:w="1025" w:type="dxa"/>
            <w:tcBorders>
              <w:top w:val="nil"/>
              <w:left w:val="nil"/>
              <w:bottom w:val="single" w:color="auto" w:sz="4" w:space="0"/>
              <w:right w:val="single" w:color="auto" w:sz="4" w:space="0"/>
            </w:tcBorders>
            <w:vAlign w:val="center"/>
          </w:tcPr>
          <w:p w14:paraId="40BD3C5D">
            <w:pPr>
              <w:widowControl/>
              <w:spacing w:line="240" w:lineRule="exact"/>
              <w:jc w:val="center"/>
              <w:rPr>
                <w:rFonts w:hint="default" w:ascii="Times New Roman" w:hAnsi="Times New Roman" w:eastAsia="仿宋_GB2312" w:cs="Times New Roman"/>
                <w:color w:val="000000"/>
                <w:sz w:val="20"/>
                <w:szCs w:val="20"/>
                <w:highlight w:val="none"/>
              </w:rPr>
            </w:pPr>
          </w:p>
        </w:tc>
      </w:tr>
      <w:tr w14:paraId="6F89FAA3">
        <w:tblPrEx>
          <w:tblCellMar>
            <w:top w:w="0" w:type="dxa"/>
            <w:left w:w="108" w:type="dxa"/>
            <w:bottom w:w="0" w:type="dxa"/>
            <w:right w:w="108" w:type="dxa"/>
          </w:tblCellMar>
        </w:tblPrEx>
        <w:trPr>
          <w:trHeight w:val="565"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3388178D">
            <w:pPr>
              <w:jc w:val="left"/>
              <w:rPr>
                <w:rFonts w:hint="default" w:ascii="Times New Roman" w:hAnsi="Times New Roman" w:eastAsia="仿宋_GB2312" w:cs="Times New Roman"/>
                <w:color w:val="000000"/>
                <w:sz w:val="20"/>
                <w:szCs w:val="20"/>
              </w:rPr>
            </w:pPr>
          </w:p>
        </w:tc>
        <w:tc>
          <w:tcPr>
            <w:tcW w:w="1067" w:type="dxa"/>
            <w:tcBorders>
              <w:top w:val="single" w:color="auto" w:sz="4" w:space="0"/>
              <w:left w:val="single" w:color="auto" w:sz="4" w:space="0"/>
              <w:bottom w:val="single" w:color="auto" w:sz="4" w:space="0"/>
              <w:right w:val="single" w:color="auto" w:sz="4" w:space="0"/>
            </w:tcBorders>
            <w:vAlign w:val="center"/>
          </w:tcPr>
          <w:p w14:paraId="3695190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03CAEE2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0C1345C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214" w:type="dxa"/>
            <w:tcBorders>
              <w:top w:val="single" w:color="auto" w:sz="4" w:space="0"/>
              <w:left w:val="single" w:color="auto" w:sz="4" w:space="0"/>
              <w:bottom w:val="single" w:color="auto" w:sz="4" w:space="0"/>
              <w:right w:val="single" w:color="auto" w:sz="4" w:space="0"/>
            </w:tcBorders>
            <w:vAlign w:val="center"/>
          </w:tcPr>
          <w:p w14:paraId="022970E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E7EF3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群众满意度</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12AA5071">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≥90%</w:t>
            </w:r>
          </w:p>
        </w:tc>
        <w:tc>
          <w:tcPr>
            <w:tcW w:w="1411" w:type="dxa"/>
            <w:tcBorders>
              <w:top w:val="nil"/>
              <w:left w:val="nil"/>
              <w:bottom w:val="single" w:color="auto" w:sz="4" w:space="0"/>
              <w:right w:val="single" w:color="auto" w:sz="4" w:space="0"/>
            </w:tcBorders>
            <w:vAlign w:val="center"/>
          </w:tcPr>
          <w:p w14:paraId="6CC6927B">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707" w:type="dxa"/>
            <w:tcBorders>
              <w:top w:val="nil"/>
              <w:left w:val="nil"/>
              <w:bottom w:val="single" w:color="auto" w:sz="4" w:space="0"/>
              <w:right w:val="single" w:color="auto" w:sz="4" w:space="0"/>
            </w:tcBorders>
            <w:vAlign w:val="center"/>
          </w:tcPr>
          <w:p w14:paraId="77F96FE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35" w:type="dxa"/>
            <w:tcBorders>
              <w:top w:val="nil"/>
              <w:left w:val="nil"/>
              <w:bottom w:val="single" w:color="auto" w:sz="4" w:space="0"/>
              <w:right w:val="single" w:color="auto" w:sz="4" w:space="0"/>
            </w:tcBorders>
            <w:vAlign w:val="center"/>
          </w:tcPr>
          <w:p w14:paraId="7FFC463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025" w:type="dxa"/>
            <w:tcBorders>
              <w:top w:val="nil"/>
              <w:left w:val="nil"/>
              <w:bottom w:val="single" w:color="auto" w:sz="4" w:space="0"/>
              <w:right w:val="single" w:color="auto" w:sz="4" w:space="0"/>
            </w:tcBorders>
            <w:vAlign w:val="center"/>
          </w:tcPr>
          <w:p w14:paraId="5EBFCA16">
            <w:pPr>
              <w:widowControl/>
              <w:spacing w:line="240" w:lineRule="exact"/>
              <w:jc w:val="center"/>
              <w:rPr>
                <w:rFonts w:hint="default" w:ascii="Times New Roman" w:hAnsi="Times New Roman" w:eastAsia="仿宋_GB2312" w:cs="Times New Roman"/>
                <w:color w:val="000000"/>
                <w:sz w:val="20"/>
                <w:szCs w:val="20"/>
              </w:rPr>
            </w:pPr>
          </w:p>
        </w:tc>
      </w:tr>
      <w:tr w14:paraId="1D133594">
        <w:tblPrEx>
          <w:tblCellMar>
            <w:top w:w="0" w:type="dxa"/>
            <w:left w:w="108" w:type="dxa"/>
            <w:bottom w:w="0" w:type="dxa"/>
            <w:right w:w="108" w:type="dxa"/>
          </w:tblCellMar>
        </w:tblPrEx>
        <w:trPr>
          <w:trHeight w:val="379" w:hRule="atLeast"/>
          <w:jc w:val="center"/>
        </w:trPr>
        <w:tc>
          <w:tcPr>
            <w:tcW w:w="7553" w:type="dxa"/>
            <w:gridSpan w:val="7"/>
            <w:tcBorders>
              <w:top w:val="single" w:color="auto" w:sz="4" w:space="0"/>
              <w:left w:val="single" w:color="auto" w:sz="4" w:space="0"/>
              <w:bottom w:val="single" w:color="auto" w:sz="4" w:space="0"/>
              <w:right w:val="single" w:color="auto" w:sz="4" w:space="0"/>
            </w:tcBorders>
            <w:vAlign w:val="center"/>
          </w:tcPr>
          <w:p w14:paraId="78C15CCB">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707" w:type="dxa"/>
            <w:tcBorders>
              <w:top w:val="single" w:color="auto" w:sz="4" w:space="0"/>
              <w:left w:val="single" w:color="auto" w:sz="4" w:space="0"/>
              <w:bottom w:val="single" w:color="auto" w:sz="4" w:space="0"/>
              <w:right w:val="single" w:color="auto" w:sz="4" w:space="0"/>
            </w:tcBorders>
            <w:vAlign w:val="center"/>
          </w:tcPr>
          <w:p w14:paraId="058DD1A7">
            <w:pPr>
              <w:widowControl/>
              <w:spacing w:line="240" w:lineRule="exact"/>
              <w:jc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935" w:type="dxa"/>
            <w:tcBorders>
              <w:top w:val="single" w:color="auto" w:sz="4" w:space="0"/>
              <w:left w:val="nil"/>
              <w:bottom w:val="single" w:color="auto" w:sz="4" w:space="0"/>
              <w:right w:val="single" w:color="auto" w:sz="4" w:space="0"/>
            </w:tcBorders>
            <w:vAlign w:val="center"/>
          </w:tcPr>
          <w:p w14:paraId="2E55680D">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99.25</w:t>
            </w:r>
          </w:p>
        </w:tc>
        <w:tc>
          <w:tcPr>
            <w:tcW w:w="1025" w:type="dxa"/>
            <w:tcBorders>
              <w:top w:val="single" w:color="auto" w:sz="4" w:space="0"/>
              <w:left w:val="nil"/>
              <w:bottom w:val="single" w:color="auto" w:sz="4" w:space="0"/>
              <w:right w:val="single" w:color="auto" w:sz="4" w:space="0"/>
            </w:tcBorders>
            <w:vAlign w:val="center"/>
          </w:tcPr>
          <w:p w14:paraId="775DB487">
            <w:pPr>
              <w:widowControl/>
              <w:spacing w:line="240" w:lineRule="exact"/>
              <w:jc w:val="center"/>
              <w:rPr>
                <w:rFonts w:hint="default" w:ascii="Times New Roman" w:hAnsi="Times New Roman" w:eastAsia="仿宋_GB2312" w:cs="Times New Roman"/>
                <w:color w:val="000000"/>
                <w:sz w:val="20"/>
                <w:szCs w:val="20"/>
                <w:highlight w:val="none"/>
              </w:rPr>
            </w:pPr>
          </w:p>
        </w:tc>
      </w:tr>
    </w:tbl>
    <w:p w14:paraId="67EBF497"/>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357317-741A-4FEA-A568-01D9F0469F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C43E59EA-F4B8-4100-A346-63649A64F407}"/>
  </w:font>
  <w:font w:name="方正小标宋_GBK">
    <w:panose1 w:val="02000000000000000000"/>
    <w:charset w:val="86"/>
    <w:family w:val="script"/>
    <w:pitch w:val="default"/>
    <w:sig w:usb0="A00002BF" w:usb1="38CF7CFA" w:usb2="00082016" w:usb3="00000000" w:csb0="00040001" w:csb1="00000000"/>
    <w:embedRegular r:id="rId3" w:fontKey="{8AB1DB9D-2B7A-4C43-A415-6C2AB69DCFAE}"/>
  </w:font>
  <w:font w:name="方正小标宋简体">
    <w:panose1 w:val="03000509000000000000"/>
    <w:charset w:val="86"/>
    <w:family w:val="script"/>
    <w:pitch w:val="default"/>
    <w:sig w:usb0="00000001" w:usb1="080E0000" w:usb2="00000000" w:usb3="00000000" w:csb0="00040000" w:csb1="00000000"/>
    <w:embedRegular r:id="rId4" w:fontKey="{0C980DCB-6898-4035-98DF-EF53C9427827}"/>
  </w:font>
  <w:font w:name="楷体_GB2312">
    <w:panose1 w:val="02010609030101010101"/>
    <w:charset w:val="86"/>
    <w:family w:val="modern"/>
    <w:pitch w:val="default"/>
    <w:sig w:usb0="00000001" w:usb1="080E0000" w:usb2="00000000" w:usb3="00000000" w:csb0="00040000" w:csb1="00000000"/>
    <w:embedRegular r:id="rId5" w:fontKey="{1F108703-1451-4636-B4CF-BD06090BE583}"/>
  </w:font>
  <w:font w:name="WPSEMBED1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6EAB8">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577F">
    <w:pPr>
      <w:pStyle w:val="7"/>
      <w:ind w:left="320" w:leftChars="100" w:right="320" w:rightChars="10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7BAFF">
    <w:pPr>
      <w:pStyle w:val="7"/>
      <w:ind w:left="320" w:leftChars="100" w:right="320" w:rightChars="100"/>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BCD06">
                          <w:pPr>
                            <w:pStyle w:val="7"/>
                            <w:ind w:left="320" w:leftChars="100" w:right="320" w:rightChars="100"/>
                            <w:jc w:val="right"/>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7</w:t>
                          </w:r>
                          <w:r>
                            <w:rPr>
                              <w:kern w:val="0"/>
                              <w:sz w:val="28"/>
                              <w:szCs w:val="28"/>
                            </w:rPr>
                            <w:fldChar w:fldCharType="end"/>
                          </w:r>
                          <w:r>
                            <w:rPr>
                              <w:kern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2BCD06">
                    <w:pPr>
                      <w:pStyle w:val="7"/>
                      <w:ind w:left="320" w:leftChars="100" w:right="320" w:rightChars="100"/>
                      <w:jc w:val="right"/>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7</w:t>
                    </w:r>
                    <w:r>
                      <w:rPr>
                        <w:kern w:val="0"/>
                        <w:sz w:val="28"/>
                        <w:szCs w:val="28"/>
                      </w:rPr>
                      <w:fldChar w:fldCharType="end"/>
                    </w:r>
                    <w:r>
                      <w:rPr>
                        <w:kern w:val="0"/>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7AD58">
    <w:pPr>
      <w:pStyle w:val="8"/>
      <w:pBdr>
        <w:bottom w:val="none" w:color="auto" w:sz="0" w:space="0"/>
      </w:pBdr>
      <w:jc w:val="both"/>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67EFC"/>
    <w:multiLevelType w:val="singleLevel"/>
    <w:tmpl w:val="66867EFC"/>
    <w:lvl w:ilvl="0" w:tentative="0">
      <w:start w:val="1"/>
      <w:numFmt w:val="decimal"/>
      <w:suff w:val="nothing"/>
      <w:lvlText w:val="%1、"/>
      <w:lvlJc w:val="left"/>
    </w:lvl>
  </w:abstractNum>
  <w:abstractNum w:abstractNumId="1">
    <w:nsid w:val="752F7CF6"/>
    <w:multiLevelType w:val="singleLevel"/>
    <w:tmpl w:val="752F7CF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5OWM3OGI0N2ZlMzA4MmVlYmExMGZhN2E1ZDZlMDEifQ=="/>
  </w:docVars>
  <w:rsids>
    <w:rsidRoot w:val="00172A27"/>
    <w:rsid w:val="0A4422E6"/>
    <w:rsid w:val="106E7383"/>
    <w:rsid w:val="12136301"/>
    <w:rsid w:val="1665111C"/>
    <w:rsid w:val="16BA6172"/>
    <w:rsid w:val="20286171"/>
    <w:rsid w:val="220A5774"/>
    <w:rsid w:val="2AD2459F"/>
    <w:rsid w:val="33731363"/>
    <w:rsid w:val="350410D0"/>
    <w:rsid w:val="3BA944D3"/>
    <w:rsid w:val="3E151AF8"/>
    <w:rsid w:val="3EEA2F2A"/>
    <w:rsid w:val="421C606F"/>
    <w:rsid w:val="42D055FB"/>
    <w:rsid w:val="467C4A4A"/>
    <w:rsid w:val="4D5631A1"/>
    <w:rsid w:val="4EB21FFB"/>
    <w:rsid w:val="4F801735"/>
    <w:rsid w:val="52C72926"/>
    <w:rsid w:val="5CAC60BE"/>
    <w:rsid w:val="5DB4075F"/>
    <w:rsid w:val="649213FF"/>
    <w:rsid w:val="64C64296"/>
    <w:rsid w:val="651C70F8"/>
    <w:rsid w:val="65E818AB"/>
    <w:rsid w:val="68A20E84"/>
    <w:rsid w:val="6C381580"/>
    <w:rsid w:val="6E147739"/>
    <w:rsid w:val="6F92418D"/>
    <w:rsid w:val="75426EAE"/>
    <w:rsid w:val="763EF0F8"/>
    <w:rsid w:val="783D06EB"/>
    <w:rsid w:val="7D0D1B41"/>
    <w:rsid w:val="7D0D60F5"/>
    <w:rsid w:val="7D1408F4"/>
    <w:rsid w:val="EBFB4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rPr>
      <w:lang w:val="zh-CN"/>
    </w:rPr>
  </w:style>
  <w:style w:type="paragraph" w:styleId="3">
    <w:name w:val="Body Text"/>
    <w:basedOn w:val="1"/>
    <w:next w:val="4"/>
    <w:unhideWhenUsed/>
    <w:qFormat/>
    <w:uiPriority w:val="0"/>
    <w:pPr>
      <w:spacing w:after="120"/>
    </w:pPr>
    <w:rPr>
      <w:rFonts w:asciiTheme="minorHAnsi" w:hAnsiTheme="minorHAnsi" w:eastAsiaTheme="minorEastAsia" w:cstheme="minorBidi"/>
      <w:sz w:val="24"/>
    </w:rPr>
  </w:style>
  <w:style w:type="paragraph" w:styleId="4">
    <w:name w:val="Body Text First Indent"/>
    <w:basedOn w:val="3"/>
    <w:qFormat/>
    <w:uiPriority w:val="0"/>
    <w:pPr>
      <w:spacing w:after="0" w:line="600" w:lineRule="exact"/>
      <w:ind w:firstLine="200" w:firstLineChars="200"/>
    </w:pPr>
    <w:rPr>
      <w:rFonts w:ascii="Calibri" w:hAnsi="Calibri" w:eastAsia="仿宋_GB2312"/>
      <w:sz w:val="24"/>
      <w:szCs w:val="32"/>
    </w:rPr>
  </w:style>
  <w:style w:type="paragraph" w:styleId="5">
    <w:name w:val="Body Text Indent"/>
    <w:basedOn w:val="1"/>
    <w:next w:val="6"/>
    <w:qFormat/>
    <w:uiPriority w:val="0"/>
    <w:pPr>
      <w:spacing w:after="120" w:afterLines="0" w:afterAutospacing="0"/>
      <w:ind w:left="420" w:leftChars="200"/>
    </w:pPr>
  </w:style>
  <w:style w:type="paragraph" w:styleId="6">
    <w:name w:val="Body Text Indent 2"/>
    <w:basedOn w:val="1"/>
    <w:unhideWhenUsed/>
    <w:qFormat/>
    <w:uiPriority w:val="99"/>
    <w:pPr>
      <w:spacing w:after="120" w:line="480" w:lineRule="auto"/>
      <w:ind w:left="420" w:leftChars="2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5"/>
    <w:next w:val="1"/>
    <w:qFormat/>
    <w:uiPriority w:val="0"/>
    <w:pPr>
      <w:ind w:firstLine="420" w:firstLineChars="200"/>
    </w:p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facc44e8-4691-4639-8862-de1b389e333f</errorID>
      <errorWord>文</errorWord>
      <group>L1_Word</group>
      <groupName>字词问题</groupName>
      <ability>L2_Typo</ability>
      <abilityName>字词错误</abilityName>
      <candidateList>
        <item>文件</item>
      </candidateList>
      <explain/>
      <paraID>45C1F46C</paraID>
      <start>207</start>
      <end>208</end>
      <status>unmodified</status>
      <modifiedWord/>
      <trackRevisions>false</trackRevisions>
    </reviewItem>
    <reviewItem>
      <errorID>c676c63e-83e6-4221-b959-1f09301d2fd8</errorID>
      <errorWord>获得感、幸福感和安全感</errorWord>
      <group>L1_Political</group>
      <groupName>政治性问题</groupName>
      <ability>L2_Keyword</ability>
      <abilityName>固定表述</abilityName>
      <candidateList>
        <item>获得感、幸福感、安全感</item>
      </candidateList>
      <explain>词汇“获得感、幸福感、安全感”在特定场景下为固定表述形式，请确认此处的“获得感、幸福感和安全感”是否存在不当。</explain>
      <paraID> 947516D</paraID>
      <start>84</start>
      <end>95</end>
      <status>unmodified</status>
      <modifiedWord/>
      <trackRevisions>false</trackRevisions>
    </reviewItem>
    <reviewItem>
      <errorID>3076d85f-74db-4f6f-ae06-fa7bc07df9b1</errorID>
      <errorWord>:</errorWord>
      <group>L1_Format</group>
      <groupName>格式问题</groupName>
      <ability>L2_HalfPunc</ability>
      <abilityName>全半角检查</abilityName>
      <candidateList>
        <item>：</item>
      </candidateList>
      <explain>文本全半角错误。</explain>
      <paraID> 5816415</paraID>
      <start>2</start>
      <end>3</end>
      <status>modified</status>
      <modifiedWord>：</modifiedWord>
      <trackRevisions>false</trackRevisions>
    </reviewItem>
    <reviewItem>
      <errorID>ad458eb9-79b6-4d4a-b8a1-8f7295677168</errorID>
      <errorWord>程</errorWord>
      <group>L1_Word</group>
      <groupName>字词问题</groupName>
      <ability>L2_Typo</ability>
      <abilityName>字词错误</abilityName>
      <candidateList>
        <item>程中</item>
      </candidateList>
      <explain/>
      <paraID>44F21213</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4e05df-943f-4fc8-869d-d20c109f5db1}">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4737</Words>
  <Characters>4960</Characters>
  <Lines>0</Lines>
  <Paragraphs>0</Paragraphs>
  <TotalTime>4</TotalTime>
  <ScaleCrop>false</ScaleCrop>
  <LinksUpToDate>false</LinksUpToDate>
  <CharactersWithSpaces>5067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2024-06-08T09:05:00Z</dcterms:created>
  <dc:creator>韦青青青</dc:creator>
  <cp:lastModifiedBy>HTT</cp:lastModifiedBy>
  <dcterms:modified xsi:type="dcterms:W3CDTF">2026-06-23T06:27:46Z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58D6C155718B4BFBB7565BFD20ABDE63_13</vt:lpwstr>
  </property>
  <property fmtid="{D5CDD505-2E9C-101B-9397-08002B2CF9AE}" pid="4" name="KSOTemplateDocerSaveRecord">
    <vt:lpwstr>eyJoZGlkIjoiYjQzMjBlMTllOTgyM2Q0NTk0ZjAzMDVkNTRkMWIxNzUiLCJ1c2VySWQiOiIzMDE5ODk4In0=</vt:lpwstr>
  </property>
</Properties>
</file>