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147B9">
      <w:pPr>
        <w:spacing w:line="600" w:lineRule="exact"/>
        <w:rPr>
          <w:rFonts w:hint="default" w:ascii="Times New Roman" w:hAnsi="Times New Roman" w:eastAsia="黑体" w:cs="Times New Roman"/>
          <w:kern w:val="0"/>
          <w:sz w:val="32"/>
          <w:szCs w:val="32"/>
        </w:rPr>
      </w:pPr>
    </w:p>
    <w:p w14:paraId="6D6210AF">
      <w:pPr>
        <w:spacing w:line="600" w:lineRule="exact"/>
        <w:rPr>
          <w:rFonts w:hint="default" w:ascii="Times New Roman" w:hAnsi="Times New Roman" w:eastAsia="黑体" w:cs="Times New Roman"/>
          <w:kern w:val="0"/>
          <w:sz w:val="32"/>
          <w:szCs w:val="32"/>
        </w:rPr>
      </w:pPr>
    </w:p>
    <w:p w14:paraId="1F867F68">
      <w:pPr>
        <w:spacing w:line="600" w:lineRule="exact"/>
        <w:rPr>
          <w:rFonts w:hint="default" w:ascii="Times New Roman" w:hAnsi="Times New Roman" w:eastAsia="黑体" w:cs="Times New Roman"/>
          <w:kern w:val="0"/>
          <w:sz w:val="32"/>
          <w:szCs w:val="32"/>
        </w:rPr>
      </w:pPr>
    </w:p>
    <w:p w14:paraId="67B5FB02">
      <w:pPr>
        <w:ind w:right="325" w:rightChars="155" w:firstLine="416" w:firstLineChars="80"/>
        <w:jc w:val="center"/>
        <w:rPr>
          <w:rFonts w:hint="default"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202</w:t>
      </w:r>
      <w:r>
        <w:rPr>
          <w:rFonts w:hint="eastAsia" w:ascii="Times New Roman" w:hAnsi="Times New Roman" w:eastAsia="方正小标宋_GBK" w:cs="Times New Roman"/>
          <w:sz w:val="52"/>
          <w:szCs w:val="52"/>
          <w:lang w:val="en-US" w:eastAsia="zh-CN"/>
        </w:rPr>
        <w:t>5</w:t>
      </w:r>
      <w:r>
        <w:rPr>
          <w:rFonts w:hint="eastAsia" w:ascii="Times New Roman" w:hAnsi="Times New Roman" w:eastAsia="方正小标宋_GBK" w:cs="Times New Roman"/>
          <w:sz w:val="52"/>
          <w:szCs w:val="52"/>
          <w:lang w:eastAsia="zh-CN"/>
        </w:rPr>
        <w:t>年</w:t>
      </w:r>
      <w:r>
        <w:rPr>
          <w:rFonts w:hint="default" w:ascii="Times New Roman" w:hAnsi="Times New Roman" w:eastAsia="方正小标宋_GBK" w:cs="Times New Roman"/>
          <w:sz w:val="52"/>
          <w:szCs w:val="52"/>
        </w:rPr>
        <w:t>度湖南省长株潭</w:t>
      </w:r>
      <w:r>
        <w:rPr>
          <w:rFonts w:hint="default" w:ascii="Times New Roman" w:hAnsi="Times New Roman" w:eastAsia="方正小标宋_GBK" w:cs="Times New Roman"/>
          <w:sz w:val="52"/>
          <w:szCs w:val="52"/>
          <w:lang w:eastAsia="zh-CN"/>
        </w:rPr>
        <w:t>一体化发展事务</w:t>
      </w:r>
      <w:r>
        <w:rPr>
          <w:rFonts w:hint="default" w:ascii="Times New Roman" w:hAnsi="Times New Roman" w:eastAsia="方正小标宋_GBK" w:cs="Times New Roman"/>
          <w:sz w:val="52"/>
          <w:szCs w:val="52"/>
        </w:rPr>
        <w:t>中心部门整体支出</w:t>
      </w:r>
    </w:p>
    <w:p w14:paraId="32E777F6">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153F29D4">
      <w:pPr>
        <w:jc w:val="center"/>
        <w:rPr>
          <w:rFonts w:hint="default" w:ascii="Times New Roman" w:hAnsi="Times New Roman" w:eastAsia="方正小标宋_GBK" w:cs="Times New Roman"/>
          <w:b/>
          <w:bCs/>
          <w:sz w:val="52"/>
          <w:szCs w:val="52"/>
        </w:rPr>
      </w:pPr>
    </w:p>
    <w:p w14:paraId="14E4339E">
      <w:pPr>
        <w:jc w:val="center"/>
        <w:rPr>
          <w:rFonts w:hint="default" w:ascii="Times New Roman" w:hAnsi="Times New Roman" w:eastAsia="楷体_GB2312" w:cs="Times New Roman"/>
          <w:b/>
          <w:bCs/>
          <w:sz w:val="32"/>
          <w:szCs w:val="32"/>
        </w:rPr>
      </w:pPr>
    </w:p>
    <w:p w14:paraId="0094DB9C">
      <w:pPr>
        <w:jc w:val="center"/>
        <w:rPr>
          <w:rFonts w:hint="default" w:ascii="Times New Roman" w:hAnsi="Times New Roman" w:eastAsia="楷体_GB2312" w:cs="Times New Roman"/>
          <w:b/>
          <w:bCs/>
          <w:sz w:val="32"/>
          <w:szCs w:val="32"/>
        </w:rPr>
      </w:pPr>
    </w:p>
    <w:p w14:paraId="67FDF457">
      <w:pPr>
        <w:jc w:val="center"/>
        <w:rPr>
          <w:rFonts w:hint="default" w:ascii="Times New Roman" w:hAnsi="Times New Roman" w:eastAsia="楷体_GB2312" w:cs="Times New Roman"/>
          <w:b/>
          <w:bCs/>
          <w:sz w:val="32"/>
          <w:szCs w:val="32"/>
        </w:rPr>
      </w:pPr>
    </w:p>
    <w:p w14:paraId="5055DE98">
      <w:pPr>
        <w:jc w:val="center"/>
        <w:rPr>
          <w:rFonts w:hint="default" w:ascii="Times New Roman" w:hAnsi="Times New Roman" w:eastAsia="楷体_GB2312" w:cs="Times New Roman"/>
          <w:b/>
          <w:bCs/>
          <w:sz w:val="32"/>
          <w:szCs w:val="32"/>
        </w:rPr>
      </w:pPr>
    </w:p>
    <w:p w14:paraId="36EC6256">
      <w:pPr>
        <w:jc w:val="center"/>
        <w:rPr>
          <w:rFonts w:hint="default" w:ascii="Times New Roman" w:hAnsi="Times New Roman" w:eastAsia="楷体_GB2312" w:cs="Times New Roman"/>
          <w:b/>
          <w:bCs/>
          <w:sz w:val="32"/>
          <w:szCs w:val="32"/>
        </w:rPr>
      </w:pPr>
    </w:p>
    <w:p w14:paraId="3337A0EA">
      <w:pPr>
        <w:jc w:val="center"/>
        <w:rPr>
          <w:rFonts w:hint="default" w:ascii="Times New Roman" w:hAnsi="Times New Roman" w:eastAsia="楷体_GB2312" w:cs="Times New Roman"/>
          <w:b/>
          <w:bCs/>
          <w:sz w:val="32"/>
          <w:szCs w:val="32"/>
        </w:rPr>
      </w:pPr>
    </w:p>
    <w:p w14:paraId="39C81A00">
      <w:pPr>
        <w:jc w:val="center"/>
        <w:rPr>
          <w:rFonts w:hint="default" w:ascii="Times New Roman" w:hAnsi="Times New Roman" w:eastAsia="黑体" w:cs="Times New Roman"/>
          <w:sz w:val="32"/>
          <w:szCs w:val="32"/>
        </w:rPr>
      </w:pPr>
    </w:p>
    <w:p w14:paraId="4CF5CD1F">
      <w:pPr>
        <w:pStyle w:val="5"/>
        <w:ind w:firstLine="31680"/>
        <w:rPr>
          <w:rFonts w:hint="default" w:ascii="Times New Roman" w:hAnsi="Times New Roman" w:cs="Times New Roman"/>
        </w:rPr>
      </w:pPr>
    </w:p>
    <w:p w14:paraId="54D10331">
      <w:pPr>
        <w:rPr>
          <w:rFonts w:hint="default" w:ascii="Times New Roman" w:hAnsi="Times New Roman" w:eastAsia="黑体" w:cs="Times New Roman"/>
          <w:sz w:val="32"/>
          <w:szCs w:val="32"/>
        </w:rPr>
      </w:pPr>
    </w:p>
    <w:p w14:paraId="16C07846">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单位名称：湖南省长株潭一体化发展事务中心</w:t>
      </w:r>
    </w:p>
    <w:p w14:paraId="347282DD">
      <w:pPr>
        <w:spacing w:line="600" w:lineRule="exact"/>
        <w:jc w:val="center"/>
        <w:rPr>
          <w:rFonts w:hint="default" w:ascii="Times New Roman" w:hAnsi="Times New Roman" w:eastAsia="楷体_GB2312" w:cs="Times New Roman"/>
          <w:sz w:val="32"/>
          <w:szCs w:val="32"/>
        </w:rPr>
        <w:sectPr>
          <w:headerReference r:id="rId3" w:type="default"/>
          <w:footerReference r:id="rId4" w:type="default"/>
          <w:pgSz w:w="11906" w:h="16838"/>
          <w:pgMar w:top="1758" w:right="1531" w:bottom="1644" w:left="1588" w:header="851" w:footer="1247" w:gutter="0"/>
          <w:pgNumType w:fmt="decimal" w:start="1"/>
          <w:cols w:space="425" w:num="1"/>
          <w:docGrid w:type="lines" w:linePitch="312" w:charSpace="0"/>
        </w:sectPr>
      </w:pP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w:t>
      </w:r>
    </w:p>
    <w:p w14:paraId="38849A8D">
      <w:pPr>
        <w:spacing w:line="600" w:lineRule="exact"/>
        <w:jc w:val="center"/>
        <w:rPr>
          <w:rFonts w:hint="default" w:ascii="Times New Roman" w:hAnsi="Times New Roman" w:eastAsia="楷体_GB2312" w:cs="Times New Roman"/>
          <w:sz w:val="32"/>
          <w:szCs w:val="32"/>
        </w:rPr>
        <w:sectPr>
          <w:footerReference r:id="rId5" w:type="default"/>
          <w:pgSz w:w="11906" w:h="16838"/>
          <w:pgMar w:top="1758" w:right="1531" w:bottom="1644" w:left="1588" w:header="851" w:footer="1247" w:gutter="0"/>
          <w:pgNumType w:fmt="decimal"/>
          <w:cols w:space="425" w:num="1"/>
          <w:docGrid w:type="lines" w:linePitch="312" w:charSpace="0"/>
        </w:sectPr>
      </w:pPr>
    </w:p>
    <w:p w14:paraId="3C98C170">
      <w:pPr>
        <w:pStyle w:val="5"/>
        <w:ind w:left="0" w:leftChars="0" w:firstLine="0" w:firstLineChars="0"/>
        <w:rPr>
          <w:rFonts w:hint="default" w:ascii="Times New Roman" w:hAnsi="Times New Roman" w:cs="Times New Roman"/>
        </w:rPr>
      </w:pPr>
    </w:p>
    <w:p w14:paraId="2FD23CBC">
      <w:pPr>
        <w:spacing w:line="560" w:lineRule="exact"/>
        <w:jc w:val="center"/>
        <w:outlineLvl w:val="0"/>
        <w:rPr>
          <w:rFonts w:hint="eastAsia" w:ascii="Times New Roman" w:hAnsi="Times New Roman" w:eastAsia="方正大标宋简体" w:cs="Times New Roman"/>
          <w:w w:val="100"/>
          <w:sz w:val="44"/>
          <w:szCs w:val="44"/>
          <w:lang w:eastAsia="zh-CN"/>
        </w:rPr>
      </w:pPr>
      <w:r>
        <w:rPr>
          <w:rFonts w:hint="default" w:ascii="Times New Roman" w:hAnsi="Times New Roman" w:eastAsia="方正大标宋简体" w:cs="Times New Roman"/>
          <w:w w:val="100"/>
          <w:sz w:val="44"/>
          <w:szCs w:val="44"/>
        </w:rPr>
        <w:t>湖南省长株潭</w:t>
      </w:r>
      <w:r>
        <w:rPr>
          <w:rFonts w:hint="default" w:ascii="Times New Roman" w:hAnsi="Times New Roman" w:eastAsia="方正大标宋简体" w:cs="Times New Roman"/>
          <w:w w:val="100"/>
          <w:sz w:val="44"/>
          <w:szCs w:val="44"/>
          <w:lang w:eastAsia="zh-CN"/>
        </w:rPr>
        <w:t>一体化发展事务</w:t>
      </w:r>
      <w:r>
        <w:rPr>
          <w:rFonts w:hint="default" w:ascii="Times New Roman" w:hAnsi="Times New Roman" w:eastAsia="方正大标宋简体" w:cs="Times New Roman"/>
          <w:w w:val="100"/>
          <w:sz w:val="44"/>
          <w:szCs w:val="44"/>
        </w:rPr>
        <w:t>中心</w:t>
      </w:r>
    </w:p>
    <w:p w14:paraId="06373E7B">
      <w:pPr>
        <w:spacing w:line="560" w:lineRule="exact"/>
        <w:jc w:val="center"/>
        <w:outlineLvl w:val="0"/>
        <w:rPr>
          <w:rFonts w:hint="default" w:ascii="Times New Roman" w:hAnsi="Times New Roman" w:eastAsia="方正大标宋简体" w:cs="Times New Roman"/>
          <w:w w:val="100"/>
          <w:sz w:val="44"/>
          <w:szCs w:val="44"/>
        </w:rPr>
      </w:pPr>
      <w:r>
        <w:rPr>
          <w:rFonts w:hint="eastAsia" w:ascii="Times New Roman" w:hAnsi="Times New Roman" w:eastAsia="方正大标宋简体" w:cs="Times New Roman"/>
          <w:w w:val="100"/>
          <w:sz w:val="44"/>
          <w:szCs w:val="44"/>
          <w:lang w:eastAsia="zh-CN"/>
        </w:rPr>
        <w:t>202</w:t>
      </w:r>
      <w:r>
        <w:rPr>
          <w:rFonts w:hint="eastAsia" w:ascii="Times New Roman" w:hAnsi="Times New Roman" w:eastAsia="方正大标宋简体" w:cs="Times New Roman"/>
          <w:w w:val="100"/>
          <w:sz w:val="44"/>
          <w:szCs w:val="44"/>
          <w:lang w:val="en-US" w:eastAsia="zh-CN"/>
        </w:rPr>
        <w:t>5</w:t>
      </w:r>
      <w:r>
        <w:rPr>
          <w:rFonts w:hint="eastAsia" w:ascii="Times New Roman" w:hAnsi="Times New Roman" w:eastAsia="方正大标宋简体" w:cs="Times New Roman"/>
          <w:w w:val="100"/>
          <w:sz w:val="44"/>
          <w:szCs w:val="44"/>
          <w:lang w:eastAsia="zh-CN"/>
        </w:rPr>
        <w:t>年</w:t>
      </w:r>
      <w:r>
        <w:rPr>
          <w:rFonts w:hint="default" w:ascii="Times New Roman" w:hAnsi="Times New Roman" w:eastAsia="方正大标宋简体" w:cs="Times New Roman"/>
          <w:w w:val="100"/>
          <w:sz w:val="44"/>
          <w:szCs w:val="44"/>
        </w:rPr>
        <w:t>度部门整体支出绩效</w:t>
      </w:r>
      <w:r>
        <w:rPr>
          <w:rFonts w:hint="default" w:ascii="Times New Roman" w:hAnsi="Times New Roman" w:eastAsia="方正大标宋简体" w:cs="Times New Roman"/>
          <w:w w:val="100"/>
          <w:sz w:val="44"/>
          <w:szCs w:val="44"/>
          <w:lang w:eastAsia="zh-CN"/>
        </w:rPr>
        <w:t>自评</w:t>
      </w:r>
      <w:r>
        <w:rPr>
          <w:rFonts w:hint="default" w:ascii="Times New Roman" w:hAnsi="Times New Roman" w:eastAsia="方正大标宋简体" w:cs="Times New Roman"/>
          <w:w w:val="100"/>
          <w:sz w:val="44"/>
          <w:szCs w:val="44"/>
        </w:rPr>
        <w:t>报告</w:t>
      </w:r>
    </w:p>
    <w:p w14:paraId="1EA9327A">
      <w:pPr>
        <w:spacing w:line="560" w:lineRule="exact"/>
        <w:rPr>
          <w:rFonts w:hint="default" w:ascii="Times New Roman" w:hAnsi="Times New Roman" w:eastAsia="仿宋" w:cs="Times New Roman"/>
          <w:w w:val="98"/>
          <w:sz w:val="32"/>
          <w:szCs w:val="32"/>
        </w:rPr>
      </w:pPr>
    </w:p>
    <w:p w14:paraId="4C24B45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w:t>
      </w:r>
    </w:p>
    <w:p w14:paraId="4F39FA28">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根据中共中央、国务院《关于全面实施预算绩效管理的意见》（中发〔2018〕34号），中共湖南省委办公厅、湖南省人民政府办公厅《关于全面实施预算绩效管理的实施意见》（湘办发〔2019〕10号）和省财政厅《关于印发&lt;湖南省预算支出绩效评价管理办法&gt;的通知》（湘财绩〔2020〕</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号）《关于开展202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年度省级预算部门绩效自评和部门评价的通知》（湘财绩〔202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号）要求，现将</w:t>
      </w:r>
      <w:r>
        <w:rPr>
          <w:rFonts w:hint="default" w:ascii="Times New Roman" w:hAnsi="Times New Roman" w:eastAsia="仿宋_GB2312" w:cs="Times New Roman"/>
          <w:sz w:val="32"/>
          <w:szCs w:val="32"/>
          <w:highlight w:val="none"/>
          <w:lang w:eastAsia="zh-CN"/>
        </w:rPr>
        <w:t>我中心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度部门整体支出绩效自评情况及评价结果报告如下：</w:t>
      </w:r>
    </w:p>
    <w:p w14:paraId="508A586F">
      <w:pPr>
        <w:numPr>
          <w:ilvl w:val="0"/>
          <w:numId w:val="1"/>
        </w:num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部门基本情况</w:t>
      </w:r>
    </w:p>
    <w:p w14:paraId="64D930D9">
      <w:pPr>
        <w:snapToGrid w:val="0"/>
        <w:spacing w:line="596" w:lineRule="exact"/>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（一）部门职责</w:t>
      </w:r>
    </w:p>
    <w:p w14:paraId="74AB24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湖南省长株潭一体化发展事务中心为省政府专门协调和服务于充分发挥长株潭在实施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三高四新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战略、建设现代化新湖南中的核心引擎和辐射带动作用的机构，作为湖南省发展和改革委员会管理的正厅级公益一类事业单位。</w:t>
      </w:r>
    </w:p>
    <w:p w14:paraId="2DA65D08">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主要职能</w:t>
      </w:r>
    </w:p>
    <w:p w14:paraId="3E623EA4">
      <w:pPr>
        <w:adjustRightInd w:val="0"/>
        <w:snapToGrid w:val="0"/>
        <w:spacing w:line="596" w:lineRule="exact"/>
        <w:ind w:firstLine="640" w:firstLineChars="200"/>
        <w:outlineLvl w:val="3"/>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承担省长株潭一体化发展领导小组办公室的日常事务性工作。</w:t>
      </w:r>
    </w:p>
    <w:p w14:paraId="24A1441C">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14:paraId="611C3153">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14:paraId="6C0F690F">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14:paraId="186A6546">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承担推进长株潭一体化发展重点任务、重大项目相关事务性、服务性工作。</w:t>
      </w:r>
    </w:p>
    <w:p w14:paraId="29E2FA4E">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开展长株潭一体化发展重大改革、重大政策、重大问题的专题研究。</w:t>
      </w:r>
    </w:p>
    <w:p w14:paraId="57A13763">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承担长株潭一体化发展的宣传推介、对外合作交流和教育培训等工作。</w:t>
      </w:r>
    </w:p>
    <w:p w14:paraId="63F572D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承担省长株潭一体化发展领导小组、省发展和改革委员会交办的其他工作。</w:t>
      </w:r>
    </w:p>
    <w:p w14:paraId="36F0B88A">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机构情况</w:t>
      </w:r>
    </w:p>
    <w:p w14:paraId="26BB33E5">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个职能部门和</w:t>
      </w:r>
      <w:r>
        <w:rPr>
          <w:rFonts w:hint="default" w:ascii="Times New Roman" w:hAnsi="Times New Roman" w:eastAsia="仿宋_GB2312" w:cs="Times New Roman"/>
          <w:sz w:val="32"/>
          <w:szCs w:val="32"/>
          <w:lang w:eastAsia="zh-CN"/>
        </w:rPr>
        <w:t>机关党委（机关纪委）</w:t>
      </w:r>
      <w:r>
        <w:rPr>
          <w:rFonts w:hint="eastAsia"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lang w:val="en-US" w:eastAsia="zh-CN"/>
        </w:rPr>
        <w:t>下属事业单位1个。</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14:paraId="394BCC2E">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3</w:t>
      </w:r>
      <w:r>
        <w:rPr>
          <w:rFonts w:hint="default" w:ascii="Times New Roman" w:hAnsi="Times New Roman" w:eastAsia="仿宋_GB2312" w:cs="Times New Roman"/>
          <w:b/>
          <w:bCs/>
          <w:w w:val="98"/>
          <w:sz w:val="32"/>
          <w:szCs w:val="32"/>
          <w:highlight w:val="none"/>
          <w:lang w:eastAsia="zh-CN"/>
        </w:rPr>
        <w:t>、</w:t>
      </w:r>
      <w:r>
        <w:rPr>
          <w:rFonts w:hint="default" w:ascii="Times New Roman" w:hAnsi="Times New Roman" w:eastAsia="仿宋_GB2312" w:cs="Times New Roman"/>
          <w:b/>
          <w:bCs/>
          <w:w w:val="98"/>
          <w:sz w:val="32"/>
          <w:szCs w:val="32"/>
          <w:highlight w:val="none"/>
        </w:rPr>
        <w:t>人员情况</w:t>
      </w:r>
    </w:p>
    <w:p w14:paraId="60E29636">
      <w:pPr>
        <w:adjustRightInd w:val="0"/>
        <w:snapToGrid w:val="0"/>
        <w:spacing w:line="596"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本部门共有人员编制44名，其中湖南省长株潭一体化发展事务中心</w:t>
      </w:r>
      <w:r>
        <w:rPr>
          <w:rFonts w:hint="eastAsia" w:ascii="Times New Roman" w:hAnsi="Times New Roman" w:eastAsia="仿宋_GB2312" w:cs="Times New Roman"/>
          <w:sz w:val="32"/>
          <w:szCs w:val="32"/>
          <w:highlight w:val="none"/>
          <w:lang w:eastAsia="zh-CN"/>
        </w:rPr>
        <w:t>事业编制</w:t>
      </w:r>
      <w:r>
        <w:rPr>
          <w:rFonts w:hint="default" w:ascii="Times New Roman" w:hAnsi="Times New Roman" w:eastAsia="仿宋_GB2312" w:cs="Times New Roman"/>
          <w:sz w:val="32"/>
          <w:szCs w:val="32"/>
          <w:highlight w:val="none"/>
          <w:lang w:eastAsia="zh-CN"/>
        </w:rPr>
        <w:t>41名，湖南省两型社会规划展示中心事业编制3名。本年度调入1人，</w:t>
      </w:r>
      <w:r>
        <w:rPr>
          <w:rFonts w:hint="eastAsia" w:ascii="Times New Roman" w:hAnsi="Times New Roman" w:eastAsia="仿宋_GB2312" w:cs="Times New Roman"/>
          <w:sz w:val="32"/>
          <w:szCs w:val="32"/>
          <w:highlight w:val="none"/>
          <w:lang w:eastAsia="zh-CN"/>
        </w:rPr>
        <w:t>招聘事业人员</w:t>
      </w:r>
      <w:r>
        <w:rPr>
          <w:rFonts w:hint="eastAsia" w:ascii="Times New Roman" w:hAnsi="Times New Roman" w:eastAsia="仿宋_GB2312" w:cs="Times New Roman"/>
          <w:sz w:val="32"/>
          <w:szCs w:val="32"/>
          <w:highlight w:val="none"/>
          <w:lang w:val="en-US" w:eastAsia="zh-CN"/>
        </w:rPr>
        <w:t>10人，</w:t>
      </w:r>
      <w:r>
        <w:rPr>
          <w:rFonts w:hint="default" w:ascii="Times New Roman" w:hAnsi="Times New Roman" w:eastAsia="仿宋_GB2312" w:cs="Times New Roman"/>
          <w:sz w:val="32"/>
          <w:szCs w:val="32"/>
          <w:highlight w:val="none"/>
          <w:lang w:eastAsia="zh-CN"/>
        </w:rPr>
        <w:t>调出</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年度年末实有在职人数为</w:t>
      </w:r>
      <w:r>
        <w:rPr>
          <w:rFonts w:hint="eastAsia" w:ascii="Times New Roman" w:hAnsi="Times New Roman" w:eastAsia="仿宋_GB2312" w:cs="Times New Roman"/>
          <w:sz w:val="32"/>
          <w:szCs w:val="32"/>
          <w:highlight w:val="none"/>
          <w:lang w:val="en-US" w:eastAsia="zh-CN"/>
        </w:rPr>
        <w:t>37</w:t>
      </w:r>
      <w:r>
        <w:rPr>
          <w:rFonts w:hint="default" w:ascii="Times New Roman" w:hAnsi="Times New Roman" w:eastAsia="仿宋_GB2312" w:cs="Times New Roman"/>
          <w:sz w:val="32"/>
          <w:szCs w:val="32"/>
          <w:highlight w:val="none"/>
          <w:lang w:eastAsia="zh-CN"/>
        </w:rPr>
        <w:t>人，其中行政人员2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人，事业人员</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3人。此外，年末中心存在由养老保险基金发放养老金的退休人员7人，劳务派遣人员2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人。</w:t>
      </w:r>
    </w:p>
    <w:p w14:paraId="68BBBEC1">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（二）部门整体支出情况</w:t>
      </w:r>
    </w:p>
    <w:p w14:paraId="0B73DD9F">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lang w:val="en-US" w:eastAsia="zh-CN"/>
        </w:rPr>
        <w:t>度部门财政拨款收入（除省级专项资金以外）决算数为</w:t>
      </w:r>
      <w:r>
        <w:rPr>
          <w:rFonts w:hint="eastAsia" w:ascii="Times New Roman" w:hAnsi="Times New Roman" w:eastAsia="仿宋_GB2312" w:cs="Times New Roman"/>
          <w:sz w:val="32"/>
          <w:szCs w:val="32"/>
          <w:highlight w:val="none"/>
          <w:lang w:val="en-US" w:eastAsia="zh-CN"/>
        </w:rPr>
        <w:t>1853.87</w:t>
      </w:r>
      <w:r>
        <w:rPr>
          <w:rFonts w:hint="default" w:ascii="Times New Roman" w:hAnsi="Times New Roman" w:eastAsia="仿宋_GB2312" w:cs="Times New Roman"/>
          <w:sz w:val="32"/>
          <w:szCs w:val="32"/>
          <w:highlight w:val="none"/>
          <w:lang w:val="en-US" w:eastAsia="zh-CN"/>
        </w:rPr>
        <w:t>万元，其中基本支出1</w:t>
      </w:r>
      <w:r>
        <w:rPr>
          <w:rFonts w:hint="eastAsia" w:ascii="Times New Roman" w:hAnsi="Times New Roman" w:eastAsia="仿宋_GB2312" w:cs="Times New Roman"/>
          <w:sz w:val="32"/>
          <w:szCs w:val="32"/>
          <w:highlight w:val="none"/>
          <w:lang w:val="en-US" w:eastAsia="zh-CN"/>
        </w:rPr>
        <w:t>018.27</w:t>
      </w:r>
      <w:r>
        <w:rPr>
          <w:rFonts w:hint="default" w:ascii="Times New Roman" w:hAnsi="Times New Roman" w:eastAsia="仿宋_GB2312" w:cs="Times New Roman"/>
          <w:sz w:val="32"/>
          <w:szCs w:val="32"/>
          <w:highlight w:val="none"/>
          <w:lang w:val="en-US" w:eastAsia="zh-CN"/>
        </w:rPr>
        <w:t>万元，除省级专项资金以外其他项目支出</w:t>
      </w:r>
      <w:r>
        <w:rPr>
          <w:rFonts w:hint="eastAsia" w:ascii="Times New Roman" w:hAnsi="Times New Roman" w:eastAsia="仿宋_GB2312" w:cs="Times New Roman"/>
          <w:sz w:val="32"/>
          <w:szCs w:val="32"/>
          <w:highlight w:val="none"/>
          <w:lang w:val="en-US" w:eastAsia="zh-CN"/>
        </w:rPr>
        <w:t>835.6</w:t>
      </w:r>
      <w:r>
        <w:rPr>
          <w:rFonts w:hint="default" w:ascii="Times New Roman" w:hAnsi="Times New Roman" w:eastAsia="仿宋_GB2312" w:cs="Times New Roman"/>
          <w:sz w:val="32"/>
          <w:szCs w:val="32"/>
          <w:highlight w:val="none"/>
          <w:lang w:val="en-US" w:eastAsia="zh-CN"/>
        </w:rPr>
        <w:t>万元。</w:t>
      </w:r>
    </w:p>
    <w:p w14:paraId="2DD5A9B4">
      <w:pPr>
        <w:spacing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年度</w:t>
      </w:r>
      <w:r>
        <w:rPr>
          <w:rFonts w:hint="default" w:ascii="Times New Roman" w:hAnsi="Times New Roman" w:eastAsia="仿宋_GB2312" w:cs="Times New Roman"/>
          <w:sz w:val="32"/>
          <w:szCs w:val="32"/>
          <w:highlight w:val="none"/>
          <w:lang w:val="en-US" w:eastAsia="zh-CN"/>
        </w:rPr>
        <w:t>财政拨款支出（除省级专项资金以外）决算数为</w:t>
      </w:r>
      <w:r>
        <w:rPr>
          <w:rFonts w:hint="eastAsia" w:ascii="Times New Roman" w:hAnsi="Times New Roman" w:eastAsia="仿宋_GB2312" w:cs="Times New Roman"/>
          <w:sz w:val="32"/>
          <w:szCs w:val="32"/>
          <w:highlight w:val="none"/>
          <w:lang w:val="en-US" w:eastAsia="zh-CN"/>
        </w:rPr>
        <w:t>1778.92</w:t>
      </w:r>
      <w:r>
        <w:rPr>
          <w:rFonts w:hint="default" w:ascii="Times New Roman" w:hAnsi="Times New Roman" w:eastAsia="仿宋_GB2312" w:cs="Times New Roman"/>
          <w:sz w:val="32"/>
          <w:szCs w:val="32"/>
          <w:highlight w:val="none"/>
          <w:lang w:val="en-US" w:eastAsia="zh-CN"/>
        </w:rPr>
        <w:t>万元，预算执行率为</w:t>
      </w:r>
      <w:r>
        <w:rPr>
          <w:rFonts w:hint="eastAsia" w:ascii="Times New Roman" w:hAnsi="Times New Roman" w:eastAsia="仿宋_GB2312" w:cs="Times New Roman"/>
          <w:sz w:val="32"/>
          <w:szCs w:val="32"/>
          <w:highlight w:val="none"/>
          <w:lang w:val="en-US" w:eastAsia="zh-CN"/>
        </w:rPr>
        <w:t>86.08</w:t>
      </w:r>
      <w:r>
        <w:rPr>
          <w:rFonts w:hint="default" w:ascii="Times New Roman" w:hAnsi="Times New Roman" w:eastAsia="仿宋_GB2312" w:cs="Times New Roman"/>
          <w:sz w:val="32"/>
          <w:szCs w:val="32"/>
          <w:highlight w:val="none"/>
          <w:lang w:val="en-US" w:eastAsia="zh-CN"/>
        </w:rPr>
        <w:t>%，其中基本支出</w:t>
      </w:r>
      <w:r>
        <w:rPr>
          <w:rFonts w:hint="eastAsia" w:ascii="Times New Roman" w:hAnsi="Times New Roman" w:eastAsia="仿宋_GB2312" w:cs="Times New Roman"/>
          <w:sz w:val="32"/>
          <w:szCs w:val="32"/>
          <w:highlight w:val="none"/>
          <w:lang w:val="en-US" w:eastAsia="zh-CN"/>
        </w:rPr>
        <w:t>1075.29</w:t>
      </w:r>
      <w:r>
        <w:rPr>
          <w:rFonts w:hint="default" w:ascii="Times New Roman" w:hAnsi="Times New Roman" w:eastAsia="仿宋_GB2312" w:cs="Times New Roman"/>
          <w:sz w:val="32"/>
          <w:szCs w:val="32"/>
          <w:highlight w:val="none"/>
          <w:lang w:val="en-US" w:eastAsia="zh-CN"/>
        </w:rPr>
        <w:t>万元，占总支出的</w:t>
      </w:r>
      <w:r>
        <w:rPr>
          <w:rFonts w:hint="eastAsia" w:ascii="Times New Roman" w:hAnsi="Times New Roman" w:eastAsia="仿宋_GB2312" w:cs="Times New Roman"/>
          <w:sz w:val="32"/>
          <w:szCs w:val="32"/>
          <w:highlight w:val="none"/>
          <w:lang w:val="en-US" w:eastAsia="zh-CN"/>
        </w:rPr>
        <w:t>60.45</w:t>
      </w:r>
      <w:r>
        <w:rPr>
          <w:rFonts w:hint="default" w:ascii="Times New Roman" w:hAnsi="Times New Roman" w:eastAsia="仿宋_GB2312" w:cs="Times New Roman"/>
          <w:sz w:val="32"/>
          <w:szCs w:val="32"/>
          <w:highlight w:val="none"/>
          <w:lang w:val="en-US" w:eastAsia="zh-CN"/>
        </w:rPr>
        <w:t>%，包括人员经费</w:t>
      </w:r>
      <w:r>
        <w:rPr>
          <w:rFonts w:hint="eastAsia" w:ascii="Times New Roman" w:hAnsi="Times New Roman" w:eastAsia="仿宋_GB2312" w:cs="Times New Roman"/>
          <w:sz w:val="32"/>
          <w:szCs w:val="32"/>
          <w:highlight w:val="none"/>
          <w:lang w:val="en-US" w:eastAsia="zh-CN"/>
        </w:rPr>
        <w:t>907.24</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168.05</w:t>
      </w:r>
      <w:r>
        <w:rPr>
          <w:rFonts w:hint="default" w:ascii="Times New Roman" w:hAnsi="Times New Roman" w:eastAsia="仿宋_GB2312" w:cs="Times New Roman"/>
          <w:sz w:val="32"/>
          <w:szCs w:val="32"/>
          <w:highlight w:val="none"/>
          <w:lang w:val="en-US" w:eastAsia="zh-CN"/>
        </w:rPr>
        <w:t>万元；除省级专项资金以外其他项目支出</w:t>
      </w:r>
      <w:r>
        <w:rPr>
          <w:rFonts w:hint="eastAsia" w:ascii="Times New Roman" w:hAnsi="Times New Roman" w:eastAsia="仿宋_GB2312" w:cs="Times New Roman"/>
          <w:sz w:val="32"/>
          <w:szCs w:val="32"/>
          <w:highlight w:val="none"/>
          <w:lang w:val="en-US" w:eastAsia="zh-CN"/>
        </w:rPr>
        <w:t>703.64</w:t>
      </w:r>
      <w:r>
        <w:rPr>
          <w:rFonts w:hint="default" w:ascii="Times New Roman" w:hAnsi="Times New Roman" w:eastAsia="仿宋_GB2312" w:cs="Times New Roman"/>
          <w:sz w:val="32"/>
          <w:szCs w:val="32"/>
          <w:highlight w:val="none"/>
          <w:lang w:val="en-US" w:eastAsia="zh-CN"/>
        </w:rPr>
        <w:t>万元，占总支出的</w:t>
      </w:r>
      <w:r>
        <w:rPr>
          <w:rFonts w:hint="eastAsia" w:ascii="Times New Roman" w:hAnsi="Times New Roman" w:eastAsia="仿宋_GB2312" w:cs="Times New Roman"/>
          <w:sz w:val="32"/>
          <w:szCs w:val="32"/>
          <w:highlight w:val="none"/>
          <w:lang w:val="en-US" w:eastAsia="zh-CN"/>
        </w:rPr>
        <w:t>39.55</w:t>
      </w:r>
      <w:r>
        <w:rPr>
          <w:rFonts w:hint="default" w:ascii="Times New Roman" w:hAnsi="Times New Roman" w:eastAsia="仿宋_GB2312" w:cs="Times New Roman"/>
          <w:sz w:val="32"/>
          <w:szCs w:val="32"/>
          <w:highlight w:val="none"/>
          <w:lang w:val="en-US" w:eastAsia="zh-CN"/>
        </w:rPr>
        <w:t>%。</w:t>
      </w:r>
    </w:p>
    <w:p w14:paraId="25817E75">
      <w:pPr>
        <w:widowControl/>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585EBD9">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（一）基本支出情况</w:t>
      </w:r>
    </w:p>
    <w:p w14:paraId="5DE018CA">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536A2BE0">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lang w:val="en-US" w:eastAsia="zh-CN"/>
        </w:rPr>
        <w:t>初基本支出预算安排1</w:t>
      </w:r>
      <w:r>
        <w:rPr>
          <w:rFonts w:hint="eastAsia" w:ascii="Times New Roman" w:hAnsi="Times New Roman" w:eastAsia="仿宋_GB2312" w:cs="Times New Roman"/>
          <w:sz w:val="32"/>
          <w:szCs w:val="32"/>
          <w:highlight w:val="none"/>
          <w:lang w:val="en-US" w:eastAsia="zh-CN"/>
        </w:rPr>
        <w:t>191.31</w:t>
      </w:r>
      <w:r>
        <w:rPr>
          <w:rFonts w:hint="default" w:ascii="Times New Roman" w:hAnsi="Times New Roman" w:eastAsia="仿宋_GB2312" w:cs="Times New Roman"/>
          <w:sz w:val="32"/>
          <w:szCs w:val="32"/>
          <w:highlight w:val="none"/>
          <w:lang w:val="en-US" w:eastAsia="zh-CN"/>
        </w:rPr>
        <w:t>万元，包括人员经费</w:t>
      </w:r>
      <w:r>
        <w:rPr>
          <w:rFonts w:hint="eastAsia" w:ascii="Times New Roman" w:hAnsi="Times New Roman" w:eastAsia="仿宋_GB2312" w:cs="Times New Roman"/>
          <w:sz w:val="32"/>
          <w:szCs w:val="32"/>
          <w:highlight w:val="none"/>
          <w:lang w:val="en-US" w:eastAsia="zh-CN"/>
        </w:rPr>
        <w:t>984.2</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207.11</w:t>
      </w:r>
      <w:r>
        <w:rPr>
          <w:rFonts w:hint="default" w:ascii="Times New Roman" w:hAnsi="Times New Roman" w:eastAsia="仿宋_GB2312" w:cs="Times New Roman"/>
          <w:sz w:val="32"/>
          <w:szCs w:val="32"/>
          <w:highlight w:val="none"/>
          <w:lang w:val="en-US" w:eastAsia="zh-CN"/>
        </w:rPr>
        <w:t>万元。</w:t>
      </w:r>
    </w:p>
    <w:p w14:paraId="1B583604">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w:t>
      </w:r>
      <w:r>
        <w:rPr>
          <w:rFonts w:hint="eastAsia" w:ascii="Times New Roman" w:hAnsi="Times New Roman" w:eastAsia="仿宋_GB2312" w:cs="Times New Roman"/>
          <w:sz w:val="32"/>
          <w:szCs w:val="32"/>
          <w:highlight w:val="none"/>
          <w:lang w:val="en-US" w:eastAsia="zh-CN"/>
        </w:rPr>
        <w:t>基本支出</w:t>
      </w:r>
      <w:r>
        <w:rPr>
          <w:rFonts w:hint="default" w:ascii="Times New Roman" w:hAnsi="Times New Roman" w:eastAsia="仿宋_GB2312" w:cs="Times New Roman"/>
          <w:sz w:val="32"/>
          <w:szCs w:val="32"/>
          <w:highlight w:val="none"/>
          <w:lang w:val="en-US" w:eastAsia="zh-CN"/>
        </w:rPr>
        <w:t>追减的预算为</w:t>
      </w:r>
      <w:r>
        <w:rPr>
          <w:rFonts w:hint="eastAsia" w:ascii="Times New Roman" w:hAnsi="Times New Roman" w:eastAsia="仿宋_GB2312" w:cs="Times New Roman"/>
          <w:sz w:val="32"/>
          <w:szCs w:val="32"/>
          <w:highlight w:val="none"/>
          <w:lang w:val="en-US" w:eastAsia="zh-CN"/>
        </w:rPr>
        <w:t>169.09</w:t>
      </w:r>
      <w:r>
        <w:rPr>
          <w:rFonts w:hint="default" w:ascii="Times New Roman" w:hAnsi="Times New Roman" w:eastAsia="仿宋_GB2312" w:cs="Times New Roman"/>
          <w:sz w:val="32"/>
          <w:szCs w:val="32"/>
          <w:highlight w:val="none"/>
          <w:lang w:val="en-US" w:eastAsia="zh-CN"/>
        </w:rPr>
        <w:t>万元，其中：按要求上缴结转结余资金</w:t>
      </w:r>
      <w:r>
        <w:rPr>
          <w:rFonts w:hint="eastAsia" w:ascii="Times New Roman" w:hAnsi="Times New Roman" w:eastAsia="仿宋_GB2312" w:cs="Times New Roman"/>
          <w:sz w:val="32"/>
          <w:szCs w:val="32"/>
          <w:highlight w:val="none"/>
          <w:lang w:val="en-US" w:eastAsia="zh-CN"/>
        </w:rPr>
        <w:t>169.09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14:paraId="79F69951">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w:t>
      </w:r>
      <w:r>
        <w:rPr>
          <w:rFonts w:hint="eastAsia" w:ascii="Times New Roman" w:hAnsi="Times New Roman" w:eastAsia="仿宋_GB2312" w:cs="Times New Roman"/>
          <w:sz w:val="32"/>
          <w:szCs w:val="32"/>
          <w:highlight w:val="none"/>
          <w:lang w:val="en-US" w:eastAsia="zh-CN"/>
        </w:rPr>
        <w:t>基本支出</w:t>
      </w:r>
      <w:r>
        <w:rPr>
          <w:rFonts w:hint="default" w:ascii="Times New Roman" w:hAnsi="Times New Roman" w:eastAsia="仿宋_GB2312" w:cs="Times New Roman"/>
          <w:sz w:val="32"/>
          <w:szCs w:val="32"/>
          <w:highlight w:val="none"/>
          <w:lang w:val="en-US" w:eastAsia="zh-CN"/>
        </w:rPr>
        <w:t>追</w:t>
      </w:r>
      <w:r>
        <w:rPr>
          <w:rFonts w:hint="eastAsia" w:ascii="Times New Roman" w:hAnsi="Times New Roman" w:eastAsia="仿宋_GB2312" w:cs="Times New Roman"/>
          <w:sz w:val="32"/>
          <w:szCs w:val="32"/>
          <w:highlight w:val="none"/>
          <w:lang w:val="en-US" w:eastAsia="zh-CN"/>
        </w:rPr>
        <w:t>加</w:t>
      </w:r>
      <w:r>
        <w:rPr>
          <w:rFonts w:hint="default" w:ascii="Times New Roman" w:hAnsi="Times New Roman" w:eastAsia="仿宋_GB2312" w:cs="Times New Roman"/>
          <w:sz w:val="32"/>
          <w:szCs w:val="32"/>
          <w:highlight w:val="none"/>
          <w:lang w:val="en-US" w:eastAsia="zh-CN"/>
        </w:rPr>
        <w:t>的预算为</w:t>
      </w:r>
      <w:r>
        <w:rPr>
          <w:rFonts w:hint="eastAsia" w:ascii="Times New Roman" w:hAnsi="Times New Roman" w:eastAsia="仿宋_GB2312" w:cs="Times New Roman"/>
          <w:sz w:val="32"/>
          <w:szCs w:val="32"/>
          <w:highlight w:val="none"/>
          <w:lang w:val="en-US" w:eastAsia="zh-CN"/>
        </w:rPr>
        <w:t>95.98</w:t>
      </w:r>
      <w:r>
        <w:rPr>
          <w:rFonts w:hint="default" w:ascii="Times New Roman" w:hAnsi="Times New Roman" w:eastAsia="仿宋_GB2312" w:cs="Times New Roman"/>
          <w:sz w:val="32"/>
          <w:szCs w:val="32"/>
          <w:highlight w:val="none"/>
          <w:lang w:val="en-US" w:eastAsia="zh-CN"/>
        </w:rPr>
        <w:t>万元，其中：</w:t>
      </w:r>
      <w:r>
        <w:rPr>
          <w:rFonts w:hint="eastAsia" w:ascii="Times New Roman" w:hAnsi="Times New Roman" w:eastAsia="仿宋_GB2312" w:cs="Times New Roman"/>
          <w:sz w:val="32"/>
          <w:szCs w:val="32"/>
          <w:highlight w:val="none"/>
          <w:lang w:val="en-US" w:eastAsia="zh-CN"/>
        </w:rPr>
        <w:t>下达部分省直机关事业单位相关经费补助资金安排95.98</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14:paraId="2FE4EFC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本年基本支出预算调整数为</w:t>
      </w:r>
      <w:r>
        <w:rPr>
          <w:rFonts w:hint="eastAsia" w:ascii="Times New Roman" w:hAnsi="Times New Roman" w:eastAsia="仿宋_GB2312" w:cs="Times New Roman"/>
          <w:sz w:val="32"/>
          <w:szCs w:val="32"/>
          <w:highlight w:val="none"/>
          <w:lang w:val="en-US" w:eastAsia="zh-CN"/>
        </w:rPr>
        <w:t>1118.20</w:t>
      </w:r>
      <w:r>
        <w:rPr>
          <w:rFonts w:hint="default" w:ascii="Times New Roman" w:hAnsi="Times New Roman" w:eastAsia="仿宋_GB2312" w:cs="Times New Roman"/>
          <w:sz w:val="32"/>
          <w:szCs w:val="32"/>
          <w:highlight w:val="none"/>
          <w:lang w:val="en-US" w:eastAsia="zh-CN"/>
        </w:rPr>
        <w:t>万元，包括人员经费</w:t>
      </w:r>
      <w:r>
        <w:rPr>
          <w:rFonts w:hint="eastAsia" w:ascii="Times New Roman" w:hAnsi="Times New Roman" w:eastAsia="仿宋_GB2312" w:cs="Times New Roman"/>
          <w:sz w:val="32"/>
          <w:szCs w:val="32"/>
          <w:highlight w:val="none"/>
          <w:lang w:val="en-US" w:eastAsia="zh-CN"/>
        </w:rPr>
        <w:t>933.37</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184.83</w:t>
      </w:r>
      <w:r>
        <w:rPr>
          <w:rFonts w:hint="default" w:ascii="Times New Roman" w:hAnsi="Times New Roman" w:eastAsia="仿宋_GB2312" w:cs="Times New Roman"/>
          <w:sz w:val="32"/>
          <w:szCs w:val="32"/>
          <w:highlight w:val="none"/>
          <w:lang w:val="en-US" w:eastAsia="zh-CN"/>
        </w:rPr>
        <w:t>万元。</w:t>
      </w:r>
    </w:p>
    <w:p w14:paraId="253BD503">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0332AD7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基本支出决算数为</w:t>
      </w:r>
      <w:r>
        <w:rPr>
          <w:rFonts w:hint="eastAsia" w:ascii="Times New Roman" w:hAnsi="Times New Roman" w:eastAsia="仿宋_GB2312" w:cs="Times New Roman"/>
          <w:sz w:val="32"/>
          <w:szCs w:val="32"/>
          <w:highlight w:val="none"/>
          <w:lang w:val="en-US" w:eastAsia="zh-CN"/>
        </w:rPr>
        <w:t>1075.29</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lang w:eastAsia="zh-CN"/>
        </w:rPr>
        <w:t>按</w:t>
      </w:r>
      <w:r>
        <w:rPr>
          <w:rFonts w:hint="default" w:ascii="Times New Roman" w:hAnsi="Times New Roman" w:eastAsia="仿宋_GB2312" w:cs="Times New Roman"/>
          <w:sz w:val="32"/>
          <w:szCs w:val="32"/>
          <w:highlight w:val="none"/>
        </w:rPr>
        <w:t>支出性质分类包括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人员经费</w:t>
      </w:r>
      <w:r>
        <w:rPr>
          <w:rFonts w:hint="eastAsia" w:ascii="Times New Roman" w:hAnsi="Times New Roman" w:eastAsia="仿宋_GB2312" w:cs="Times New Roman"/>
          <w:sz w:val="32"/>
          <w:szCs w:val="32"/>
          <w:highlight w:val="none"/>
          <w:lang w:val="en-US" w:eastAsia="zh-CN"/>
        </w:rPr>
        <w:t>907.24</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168.05</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；按支出经济分类包括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工资福利支出</w:t>
      </w:r>
      <w:r>
        <w:rPr>
          <w:rFonts w:hint="eastAsia" w:ascii="Times New Roman" w:hAnsi="Times New Roman" w:eastAsia="仿宋_GB2312" w:cs="Times New Roman"/>
          <w:sz w:val="32"/>
          <w:szCs w:val="32"/>
          <w:highlight w:val="none"/>
          <w:lang w:val="en-US" w:eastAsia="zh-CN"/>
        </w:rPr>
        <w:t>870.23</w:t>
      </w:r>
      <w:r>
        <w:rPr>
          <w:rFonts w:hint="default" w:ascii="Times New Roman" w:hAnsi="Times New Roman" w:eastAsia="仿宋_GB2312" w:cs="Times New Roman"/>
          <w:sz w:val="32"/>
          <w:szCs w:val="32"/>
          <w:highlight w:val="none"/>
        </w:rPr>
        <w:t>万元，商品和服务支出</w:t>
      </w:r>
      <w:r>
        <w:rPr>
          <w:rFonts w:hint="eastAsia" w:ascii="Times New Roman" w:hAnsi="Times New Roman" w:eastAsia="仿宋_GB2312" w:cs="Times New Roman"/>
          <w:sz w:val="32"/>
          <w:szCs w:val="32"/>
          <w:highlight w:val="none"/>
          <w:lang w:val="en-US" w:eastAsia="zh-CN"/>
        </w:rPr>
        <w:t>168.05</w:t>
      </w:r>
      <w:r>
        <w:rPr>
          <w:rFonts w:hint="default" w:ascii="Times New Roman" w:hAnsi="Times New Roman" w:eastAsia="仿宋_GB2312" w:cs="Times New Roman"/>
          <w:sz w:val="32"/>
          <w:szCs w:val="32"/>
          <w:highlight w:val="none"/>
        </w:rPr>
        <w:t>万元，对个人和家庭的补助</w:t>
      </w:r>
      <w:r>
        <w:rPr>
          <w:rFonts w:hint="eastAsia" w:ascii="Times New Roman" w:hAnsi="Times New Roman" w:eastAsia="仿宋_GB2312" w:cs="Times New Roman"/>
          <w:sz w:val="32"/>
          <w:szCs w:val="32"/>
          <w:highlight w:val="none"/>
          <w:lang w:val="en-US" w:eastAsia="zh-CN"/>
        </w:rPr>
        <w:t>37.00</w:t>
      </w:r>
      <w:r>
        <w:rPr>
          <w:rFonts w:hint="default" w:ascii="Times New Roman" w:hAnsi="Times New Roman" w:eastAsia="仿宋_GB2312" w:cs="Times New Roman"/>
          <w:sz w:val="32"/>
          <w:szCs w:val="32"/>
          <w:highlight w:val="none"/>
        </w:rPr>
        <w:t>万元。</w:t>
      </w:r>
    </w:p>
    <w:p w14:paraId="7F8070F6">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基本支出预算执行率为</w:t>
      </w:r>
      <w:r>
        <w:rPr>
          <w:rFonts w:hint="eastAsia" w:ascii="Times New Roman" w:hAnsi="Times New Roman" w:eastAsia="仿宋_GB2312" w:cs="Times New Roman"/>
          <w:sz w:val="32"/>
          <w:szCs w:val="32"/>
          <w:highlight w:val="none"/>
          <w:lang w:val="en-US" w:eastAsia="zh-CN"/>
        </w:rPr>
        <w:t>96.16</w:t>
      </w:r>
      <w:r>
        <w:rPr>
          <w:rFonts w:hint="default" w:ascii="Times New Roman" w:hAnsi="Times New Roman" w:eastAsia="仿宋_GB2312" w:cs="Times New Roman"/>
          <w:sz w:val="32"/>
          <w:szCs w:val="32"/>
          <w:highlight w:val="none"/>
        </w:rPr>
        <w:t>%，其中人员经费预算执行率为</w:t>
      </w:r>
      <w:r>
        <w:rPr>
          <w:rFonts w:hint="eastAsia" w:ascii="Times New Roman" w:hAnsi="Times New Roman" w:eastAsia="仿宋_GB2312" w:cs="Times New Roman"/>
          <w:sz w:val="32"/>
          <w:szCs w:val="32"/>
          <w:highlight w:val="none"/>
          <w:lang w:val="en-US" w:eastAsia="zh-CN"/>
        </w:rPr>
        <w:t>97.20</w:t>
      </w:r>
      <w:r>
        <w:rPr>
          <w:rFonts w:hint="default" w:ascii="Times New Roman" w:hAnsi="Times New Roman" w:eastAsia="仿宋_GB2312" w:cs="Times New Roman"/>
          <w:sz w:val="32"/>
          <w:szCs w:val="32"/>
          <w:highlight w:val="none"/>
        </w:rPr>
        <w:t>%，公用经费预算执行率为</w:t>
      </w:r>
      <w:r>
        <w:rPr>
          <w:rFonts w:hint="eastAsia" w:ascii="Times New Roman" w:hAnsi="Times New Roman" w:eastAsia="仿宋_GB2312" w:cs="Times New Roman"/>
          <w:sz w:val="32"/>
          <w:szCs w:val="32"/>
          <w:highlight w:val="none"/>
          <w:lang w:val="en-US" w:eastAsia="zh-CN"/>
        </w:rPr>
        <w:t>90.92</w:t>
      </w:r>
      <w:r>
        <w:rPr>
          <w:rFonts w:hint="default" w:ascii="Times New Roman" w:hAnsi="Times New Roman" w:eastAsia="仿宋_GB2312" w:cs="Times New Roman"/>
          <w:sz w:val="32"/>
          <w:szCs w:val="32"/>
          <w:highlight w:val="none"/>
        </w:rPr>
        <w:t>%。基本支出预算执行情况好。</w:t>
      </w:r>
    </w:p>
    <w:p w14:paraId="2206C3DC">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（二）项目支出情况</w:t>
      </w:r>
    </w:p>
    <w:p w14:paraId="230FA5F7">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58233F90">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除省级专项资金以外的项目支出预算调整数为</w:t>
      </w:r>
      <w:r>
        <w:rPr>
          <w:rFonts w:hint="eastAsia" w:ascii="Times New Roman" w:hAnsi="Times New Roman" w:eastAsia="仿宋_GB2312" w:cs="Times New Roman"/>
          <w:sz w:val="32"/>
          <w:szCs w:val="32"/>
          <w:highlight w:val="none"/>
          <w:lang w:val="en-US" w:eastAsia="zh-CN"/>
        </w:rPr>
        <w:t>921.56</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包括：业务</w:t>
      </w:r>
      <w:r>
        <w:rPr>
          <w:rFonts w:hint="default" w:ascii="Times New Roman" w:hAnsi="Times New Roman" w:eastAsia="仿宋_GB2312" w:cs="Times New Roman"/>
          <w:sz w:val="32"/>
          <w:szCs w:val="32"/>
          <w:highlight w:val="none"/>
          <w:lang w:val="en-US" w:eastAsia="zh-CN"/>
        </w:rPr>
        <w:t>工作经费</w:t>
      </w:r>
      <w:r>
        <w:rPr>
          <w:rFonts w:hint="eastAsia" w:ascii="Times New Roman" w:hAnsi="Times New Roman" w:eastAsia="仿宋_GB2312" w:cs="Times New Roman"/>
          <w:sz w:val="32"/>
          <w:szCs w:val="32"/>
          <w:highlight w:val="none"/>
          <w:lang w:val="en-US" w:eastAsia="zh-CN"/>
        </w:rPr>
        <w:t>193.93</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其他事业发展资金727.63万元</w:t>
      </w:r>
      <w:r>
        <w:rPr>
          <w:rFonts w:hint="default" w:ascii="Times New Roman" w:hAnsi="Times New Roman" w:eastAsia="仿宋_GB2312" w:cs="Times New Roman"/>
          <w:sz w:val="32"/>
          <w:szCs w:val="32"/>
          <w:highlight w:val="none"/>
          <w:lang w:val="en-US" w:eastAsia="zh-CN"/>
        </w:rPr>
        <w:t>。</w:t>
      </w:r>
    </w:p>
    <w:p w14:paraId="45416494">
      <w:pPr>
        <w:spacing w:line="560" w:lineRule="exact"/>
        <w:ind w:firstLine="629" w:firstLineChars="200"/>
        <w:outlineLvl w:val="2"/>
        <w:rPr>
          <w:rFonts w:hint="default" w:ascii="Times New Roman" w:hAnsi="Times New Roman" w:eastAsia="仿宋_GB2312" w:cs="Times New Roman"/>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114F730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除省级专项资金以外的项目支出决算数为</w:t>
      </w:r>
      <w:r>
        <w:rPr>
          <w:rFonts w:hint="eastAsia" w:ascii="Times New Roman" w:hAnsi="Times New Roman" w:eastAsia="仿宋_GB2312" w:cs="Times New Roman"/>
          <w:sz w:val="32"/>
          <w:szCs w:val="32"/>
          <w:highlight w:val="none"/>
          <w:lang w:val="en-US" w:eastAsia="zh-CN"/>
        </w:rPr>
        <w:t>703.64</w:t>
      </w:r>
      <w:r>
        <w:rPr>
          <w:rFonts w:hint="default" w:ascii="Times New Roman" w:hAnsi="Times New Roman" w:eastAsia="仿宋_GB2312" w:cs="Times New Roman"/>
          <w:sz w:val="32"/>
          <w:szCs w:val="32"/>
          <w:highlight w:val="none"/>
        </w:rPr>
        <w:t>万元，预算执行率</w:t>
      </w:r>
      <w:r>
        <w:rPr>
          <w:rFonts w:hint="eastAsia" w:ascii="Times New Roman" w:hAnsi="Times New Roman" w:eastAsia="仿宋_GB2312" w:cs="Times New Roman"/>
          <w:sz w:val="32"/>
          <w:szCs w:val="32"/>
          <w:highlight w:val="none"/>
          <w:lang w:val="en-US" w:eastAsia="zh-CN"/>
        </w:rPr>
        <w:t>76.35</w:t>
      </w:r>
      <w:r>
        <w:rPr>
          <w:rFonts w:hint="default" w:ascii="Times New Roman" w:hAnsi="Times New Roman" w:eastAsia="仿宋_GB2312" w:cs="Times New Roman"/>
          <w:sz w:val="32"/>
          <w:szCs w:val="32"/>
          <w:highlight w:val="none"/>
        </w:rPr>
        <w:t>%，包括：业务工作经</w:t>
      </w:r>
      <w:r>
        <w:rPr>
          <w:rFonts w:hint="default" w:ascii="Times New Roman" w:hAnsi="Times New Roman" w:eastAsia="仿宋_GB2312" w:cs="Times New Roman"/>
          <w:sz w:val="32"/>
          <w:szCs w:val="32"/>
          <w:highlight w:val="none"/>
          <w:lang w:val="en-US" w:eastAsia="zh-CN"/>
        </w:rPr>
        <w:t>费</w:t>
      </w:r>
      <w:r>
        <w:rPr>
          <w:rFonts w:hint="eastAsia" w:ascii="Times New Roman" w:hAnsi="Times New Roman" w:eastAsia="仿宋_GB2312" w:cs="Times New Roman"/>
          <w:sz w:val="32"/>
          <w:szCs w:val="32"/>
          <w:highlight w:val="none"/>
          <w:lang w:val="en-US" w:eastAsia="zh-CN"/>
        </w:rPr>
        <w:t>133.72</w:t>
      </w:r>
      <w:r>
        <w:rPr>
          <w:rFonts w:hint="default" w:ascii="Times New Roman" w:hAnsi="Times New Roman" w:eastAsia="仿宋_GB2312" w:cs="Times New Roman"/>
          <w:sz w:val="32"/>
          <w:szCs w:val="32"/>
          <w:highlight w:val="none"/>
          <w:lang w:val="en-US" w:eastAsia="zh-CN"/>
        </w:rPr>
        <w:t>万元，预</w:t>
      </w:r>
      <w:r>
        <w:rPr>
          <w:rFonts w:hint="default" w:ascii="Times New Roman" w:hAnsi="Times New Roman" w:eastAsia="仿宋_GB2312" w:cs="Times New Roman"/>
          <w:sz w:val="32"/>
          <w:szCs w:val="32"/>
          <w:highlight w:val="none"/>
        </w:rPr>
        <w:t>算执行率</w:t>
      </w:r>
      <w:r>
        <w:rPr>
          <w:rFonts w:hint="eastAsia" w:ascii="Times New Roman" w:hAnsi="Times New Roman" w:eastAsia="仿宋_GB2312" w:cs="Times New Roman"/>
          <w:sz w:val="32"/>
          <w:szCs w:val="32"/>
          <w:highlight w:val="none"/>
          <w:lang w:val="en-US" w:eastAsia="zh-CN"/>
        </w:rPr>
        <w:t>68.95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lang w:eastAsia="zh-CN"/>
        </w:rPr>
        <w:t>事业发展资金</w:t>
      </w:r>
      <w:r>
        <w:rPr>
          <w:rFonts w:hint="eastAsia" w:ascii="Times New Roman" w:hAnsi="Times New Roman" w:eastAsia="仿宋_GB2312" w:cs="Times New Roman"/>
          <w:sz w:val="32"/>
          <w:szCs w:val="32"/>
          <w:highlight w:val="none"/>
          <w:lang w:val="en-US" w:eastAsia="zh-CN"/>
        </w:rPr>
        <w:t>569.91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预算执行率</w:t>
      </w:r>
      <w:r>
        <w:rPr>
          <w:rFonts w:hint="eastAsia" w:ascii="Times New Roman" w:hAnsi="Times New Roman" w:eastAsia="仿宋_GB2312" w:cs="Times New Roman"/>
          <w:sz w:val="32"/>
          <w:szCs w:val="32"/>
          <w:highlight w:val="none"/>
          <w:lang w:val="en-US" w:eastAsia="zh-CN"/>
        </w:rPr>
        <w:t>78.32</w:t>
      </w:r>
      <w:r>
        <w:rPr>
          <w:rFonts w:hint="default" w:ascii="Times New Roman" w:hAnsi="Times New Roman" w:eastAsia="仿宋_GB2312" w:cs="Times New Roman"/>
          <w:sz w:val="32"/>
          <w:szCs w:val="32"/>
          <w:highlight w:val="none"/>
        </w:rPr>
        <w:t>%。</w:t>
      </w:r>
    </w:p>
    <w:p w14:paraId="163E83EF">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573CA885">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度本部门无政府性基金预算支出。</w:t>
      </w:r>
    </w:p>
    <w:p w14:paraId="4540A40E">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5C8B5685">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度本部门无国有资本经营预算支出。</w:t>
      </w:r>
    </w:p>
    <w:p w14:paraId="061F25FC">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05CB67A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度本部门无社会保险基金预算支出。</w:t>
      </w:r>
    </w:p>
    <w:p w14:paraId="5C5AF1C1">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71E8B4C">
      <w:pPr>
        <w:snapToGrid w:val="0"/>
        <w:spacing w:line="580" w:lineRule="exact"/>
        <w:ind w:firstLine="643" w:firstLineChars="200"/>
        <w:rPr>
          <w:rFonts w:hint="eastAsia" w:eastAsia="仿宋_GB2312"/>
          <w:sz w:val="32"/>
          <w:szCs w:val="32"/>
        </w:rPr>
      </w:pPr>
      <w:r>
        <w:rPr>
          <w:rFonts w:hint="eastAsia" w:eastAsia="仿宋_GB2312"/>
          <w:b/>
          <w:bCs/>
          <w:sz w:val="32"/>
          <w:szCs w:val="32"/>
          <w:lang w:eastAsia="zh-CN"/>
        </w:rPr>
        <w:t>（一）</w:t>
      </w:r>
      <w:r>
        <w:rPr>
          <w:rFonts w:hint="eastAsia" w:eastAsia="仿宋_GB2312"/>
          <w:b/>
          <w:bCs/>
          <w:sz w:val="32"/>
          <w:szCs w:val="32"/>
        </w:rPr>
        <w:t>绿心保值增值加快破题</w:t>
      </w:r>
      <w:r>
        <w:rPr>
          <w:rFonts w:eastAsia="仿宋_GB2312"/>
          <w:b/>
          <w:bCs/>
          <w:sz w:val="32"/>
          <w:szCs w:val="32"/>
        </w:rPr>
        <w:t>。</w:t>
      </w:r>
      <w:r>
        <w:rPr>
          <w:rFonts w:hint="eastAsia" w:eastAsia="仿宋_GB2312"/>
          <w:sz w:val="32"/>
          <w:szCs w:val="32"/>
        </w:rPr>
        <w:t>国务院办公厅批复同意《长株潭生态绿心加快绿色转型发展实施方案》。长株潭生态绿心高水平保护和高质量发展政策体系的“四梁八柱”初步构建，绿心发展规划印发实施，相继出台生态补偿机制、“一办法两清单”等配套文件，绿心国土空间规划即将出台。长株潭绿心生态绿道开工建设。启动绿心地区美丽乡村建设三年行动。积极争取先进技术产业园纳入国家规划布局。</w:t>
      </w:r>
    </w:p>
    <w:p w14:paraId="29DBE7CD">
      <w:pPr>
        <w:snapToGrid w:val="0"/>
        <w:spacing w:line="580" w:lineRule="exact"/>
        <w:ind w:firstLine="643" w:firstLineChars="200"/>
        <w:rPr>
          <w:rFonts w:hint="eastAsia" w:eastAsia="仿宋_GB2312"/>
          <w:sz w:val="32"/>
          <w:szCs w:val="32"/>
        </w:rPr>
      </w:pPr>
      <w:r>
        <w:rPr>
          <w:rFonts w:hint="eastAsia" w:eastAsia="仿宋_GB2312"/>
          <w:b/>
          <w:bCs/>
          <w:sz w:val="32"/>
          <w:szCs w:val="32"/>
          <w:lang w:eastAsia="zh-CN"/>
        </w:rPr>
        <w:t>（二）</w:t>
      </w:r>
      <w:r>
        <w:rPr>
          <w:rFonts w:hint="eastAsia" w:eastAsia="仿宋_GB2312"/>
          <w:b/>
          <w:bCs/>
          <w:sz w:val="32"/>
          <w:szCs w:val="32"/>
        </w:rPr>
        <w:t>产业创新协同持续深化</w:t>
      </w:r>
      <w:r>
        <w:rPr>
          <w:rFonts w:eastAsia="仿宋_GB2312"/>
          <w:b/>
          <w:bCs/>
          <w:sz w:val="32"/>
          <w:szCs w:val="32"/>
        </w:rPr>
        <w:t>。</w:t>
      </w:r>
      <w:r>
        <w:rPr>
          <w:rFonts w:hint="eastAsia" w:eastAsia="仿宋_GB2312"/>
          <w:sz w:val="32"/>
          <w:szCs w:val="32"/>
        </w:rPr>
        <w:t>制定长株潭一体化产业发展指导目录、产业园区合作共建的实施意见，协同共建现代化产业集群。组织三市围绕航空航天及北斗、新能源产业开展招商推介活动，打造联合招商品牌。加快建设跨区域高水平科技创新平台体系。以湘江科学城为重点，着力打造湘江西岸科创走廊，累计铺排项目</w:t>
      </w:r>
      <w:r>
        <w:rPr>
          <w:rFonts w:hint="default" w:ascii="Times New Roman" w:hAnsi="Times New Roman" w:eastAsia="仿宋_GB2312" w:cs="Times New Roman"/>
          <w:sz w:val="32"/>
          <w:szCs w:val="32"/>
        </w:rPr>
        <w:t>99</w:t>
      </w:r>
      <w:r>
        <w:rPr>
          <w:rFonts w:hint="eastAsia" w:eastAsia="仿宋_GB2312"/>
          <w:sz w:val="32"/>
          <w:szCs w:val="32"/>
        </w:rPr>
        <w:t>个，湖南大学科创港、湖南师范大学新校区等重点项目加快推进。长株潭三市联合发布</w:t>
      </w:r>
      <w:r>
        <w:rPr>
          <w:rFonts w:hint="eastAsia" w:ascii="Times New Roman" w:hAnsi="Times New Roman" w:eastAsia="仿宋_GB2312" w:cs="Times New Roman"/>
          <w:sz w:val="32"/>
          <w:szCs w:val="32"/>
        </w:rPr>
        <w:t>100</w:t>
      </w:r>
      <w:r>
        <w:rPr>
          <w:rFonts w:hint="eastAsia" w:eastAsia="仿宋_GB2312"/>
          <w:sz w:val="32"/>
          <w:szCs w:val="32"/>
        </w:rPr>
        <w:t>余项最新科技转化成果。</w:t>
      </w:r>
    </w:p>
    <w:p w14:paraId="34B8AD95">
      <w:pPr>
        <w:snapToGrid w:val="0"/>
        <w:spacing w:line="580" w:lineRule="exact"/>
        <w:ind w:firstLine="643" w:firstLineChars="200"/>
        <w:rPr>
          <w:rFonts w:eastAsia="仿宋_GB2312"/>
          <w:sz w:val="32"/>
          <w:szCs w:val="32"/>
        </w:rPr>
      </w:pPr>
      <w:r>
        <w:rPr>
          <w:rFonts w:hint="eastAsia" w:eastAsia="仿宋_GB2312"/>
          <w:b/>
          <w:bCs/>
          <w:sz w:val="32"/>
          <w:szCs w:val="32"/>
          <w:lang w:eastAsia="zh-CN"/>
        </w:rPr>
        <w:t>（三）</w:t>
      </w:r>
      <w:r>
        <w:rPr>
          <w:rFonts w:hint="eastAsia" w:eastAsia="仿宋_GB2312"/>
          <w:b/>
          <w:bCs/>
          <w:sz w:val="32"/>
          <w:szCs w:val="32"/>
        </w:rPr>
        <w:t>交通基础设施加速成环成网</w:t>
      </w:r>
      <w:r>
        <w:rPr>
          <w:rFonts w:eastAsia="仿宋_GB2312"/>
          <w:b/>
          <w:bCs/>
          <w:sz w:val="32"/>
          <w:szCs w:val="32"/>
        </w:rPr>
        <w:t>。</w:t>
      </w:r>
      <w:r>
        <w:rPr>
          <w:rFonts w:hint="eastAsia" w:eastAsia="仿宋_GB2312"/>
          <w:sz w:val="32"/>
          <w:szCs w:val="32"/>
        </w:rPr>
        <w:t>大力推动轨道交通成环成网，长株线有望</w:t>
      </w:r>
      <w:r>
        <w:rPr>
          <w:rFonts w:hint="default" w:ascii="Times New Roman" w:hAnsi="Times New Roman" w:eastAsia="仿宋_GB2312" w:cs="Times New Roman"/>
          <w:sz w:val="32"/>
          <w:szCs w:val="32"/>
          <w:lang w:val="en-US" w:eastAsia="zh-CN"/>
        </w:rPr>
        <w:t>2026</w:t>
      </w:r>
      <w:r>
        <w:rPr>
          <w:rFonts w:hint="eastAsia" w:eastAsia="仿宋_GB2312"/>
          <w:sz w:val="32"/>
          <w:szCs w:val="32"/>
          <w:lang w:val="en-US" w:eastAsia="zh-CN"/>
        </w:rPr>
        <w:t>年</w:t>
      </w:r>
      <w:r>
        <w:rPr>
          <w:rFonts w:hint="eastAsia" w:eastAsia="仿宋_GB2312"/>
          <w:sz w:val="32"/>
          <w:szCs w:val="32"/>
        </w:rPr>
        <w:t>开工建设。加快建设融城干道网，</w:t>
      </w:r>
      <w:r>
        <w:rPr>
          <w:rFonts w:hint="default" w:ascii="Times New Roman" w:hAnsi="Times New Roman" w:eastAsia="仿宋_GB2312" w:cs="Times New Roman"/>
          <w:sz w:val="32"/>
          <w:szCs w:val="32"/>
        </w:rPr>
        <w:t>7</w:t>
      </w:r>
      <w:r>
        <w:rPr>
          <w:rFonts w:hint="eastAsia" w:eastAsia="仿宋_GB2312"/>
          <w:sz w:val="32"/>
          <w:szCs w:val="32"/>
        </w:rPr>
        <w:t>条融城干道累计完成投资</w:t>
      </w:r>
      <w:r>
        <w:rPr>
          <w:rFonts w:hint="default" w:ascii="Times New Roman" w:hAnsi="Times New Roman" w:eastAsia="仿宋_GB2312" w:cs="Times New Roman"/>
          <w:sz w:val="32"/>
          <w:szCs w:val="32"/>
        </w:rPr>
        <w:t>84</w:t>
      </w:r>
      <w:r>
        <w:rPr>
          <w:rFonts w:hint="eastAsia" w:eastAsia="仿宋_GB2312"/>
          <w:sz w:val="32"/>
          <w:szCs w:val="32"/>
        </w:rPr>
        <w:t>亿元，占总投资的</w:t>
      </w:r>
      <w:r>
        <w:rPr>
          <w:rFonts w:hint="default" w:ascii="Times New Roman" w:hAnsi="Times New Roman" w:eastAsia="仿宋_GB2312" w:cs="Times New Roman"/>
          <w:sz w:val="32"/>
          <w:szCs w:val="32"/>
        </w:rPr>
        <w:t>8</w:t>
      </w:r>
      <w:bookmarkStart w:id="0" w:name="_GoBack"/>
      <w:r>
        <w:rPr>
          <w:rFonts w:hint="default" w:ascii="Times New Roman" w:hAnsi="Times New Roman" w:eastAsia="仿宋_GB2312" w:cs="Times New Roman"/>
          <w:sz w:val="32"/>
          <w:szCs w:val="32"/>
        </w:rPr>
        <w:t>2.</w:t>
      </w:r>
      <w:bookmarkEnd w:id="0"/>
      <w:r>
        <w:rPr>
          <w:rFonts w:hint="default" w:ascii="Times New Roman" w:hAnsi="Times New Roman" w:eastAsia="仿宋_GB2312" w:cs="Times New Roman"/>
          <w:sz w:val="32"/>
          <w:szCs w:val="32"/>
        </w:rPr>
        <w:t>59%</w:t>
      </w:r>
      <w:r>
        <w:rPr>
          <w:rFonts w:hint="eastAsia" w:eastAsia="仿宋_GB2312"/>
          <w:sz w:val="32"/>
          <w:szCs w:val="32"/>
        </w:rPr>
        <w:t>。确定长沙湘江大道至湘潭滨江路绕行方案并加快实施。</w:t>
      </w:r>
      <w:r>
        <w:rPr>
          <w:rFonts w:hint="default" w:ascii="Times New Roman" w:hAnsi="Times New Roman" w:eastAsia="仿宋_GB2312" w:cs="Times New Roman"/>
          <w:sz w:val="32"/>
          <w:szCs w:val="32"/>
        </w:rPr>
        <w:t>G354</w:t>
      </w:r>
      <w:r>
        <w:rPr>
          <w:rFonts w:hint="eastAsia" w:eastAsia="仿宋_GB2312"/>
          <w:sz w:val="32"/>
          <w:szCs w:val="32"/>
        </w:rPr>
        <w:t>黄兴大道至机场中轴大道、</w:t>
      </w:r>
      <w:r>
        <w:rPr>
          <w:rFonts w:hint="default" w:ascii="Times New Roman" w:hAnsi="Times New Roman" w:eastAsia="仿宋_GB2312" w:cs="Times New Roman"/>
          <w:sz w:val="32"/>
          <w:szCs w:val="32"/>
        </w:rPr>
        <w:t>G107</w:t>
      </w:r>
      <w:r>
        <w:rPr>
          <w:rFonts w:hint="eastAsia" w:eastAsia="仿宋_GB2312"/>
          <w:sz w:val="32"/>
          <w:szCs w:val="32"/>
        </w:rPr>
        <w:t>雨花区三字墙至昭云路段公路、湘潭云龙东路至株洲新马南路加快推进。加快建设“日字型”高速大环线。</w:t>
      </w:r>
    </w:p>
    <w:p w14:paraId="74FAEA55">
      <w:pPr>
        <w:snapToGrid w:val="0"/>
        <w:spacing w:line="580" w:lineRule="exact"/>
        <w:ind w:firstLine="643" w:firstLineChars="200"/>
        <w:rPr>
          <w:rFonts w:eastAsia="仿宋_GB2312"/>
          <w:sz w:val="32"/>
          <w:szCs w:val="32"/>
        </w:rPr>
      </w:pPr>
      <w:r>
        <w:rPr>
          <w:rFonts w:hint="eastAsia" w:eastAsia="仿宋_GB2312"/>
          <w:b/>
          <w:bCs/>
          <w:sz w:val="32"/>
          <w:szCs w:val="32"/>
          <w:lang w:eastAsia="zh-CN"/>
        </w:rPr>
        <w:t>（四）</w:t>
      </w:r>
      <w:r>
        <w:rPr>
          <w:rFonts w:hint="eastAsia" w:eastAsia="仿宋_GB2312"/>
          <w:b/>
          <w:bCs/>
          <w:sz w:val="32"/>
          <w:szCs w:val="32"/>
        </w:rPr>
        <w:t>社会事业一体化务实推进</w:t>
      </w:r>
      <w:r>
        <w:rPr>
          <w:rFonts w:eastAsia="仿宋_GB2312"/>
          <w:b/>
          <w:bCs/>
          <w:sz w:val="32"/>
          <w:szCs w:val="32"/>
        </w:rPr>
        <w:t>。</w:t>
      </w:r>
      <w:r>
        <w:rPr>
          <w:rFonts w:hint="eastAsia" w:eastAsia="仿宋_GB2312"/>
          <w:sz w:val="32"/>
          <w:szCs w:val="32"/>
        </w:rPr>
        <w:t>集中力量办好教育、医疗、政务服务等领域可感可及的实事。高校学分互认、后勤共保、设施共用启动实施。推动三级甲等中医医院完成“三医一张网”接口改造。政务服务提质升级，医保异地直接结算实现县域和二级医疗机构全覆盖。第十六届全运会申办成功，长沙奥体中心开工建设。</w:t>
      </w:r>
    </w:p>
    <w:p w14:paraId="2014E241">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eastAsia="仿宋_GB2312"/>
          <w:b/>
          <w:bCs/>
          <w:sz w:val="32"/>
          <w:szCs w:val="32"/>
          <w:lang w:eastAsia="zh-CN"/>
        </w:rPr>
        <w:t>（五）</w:t>
      </w:r>
      <w:r>
        <w:rPr>
          <w:rFonts w:hint="eastAsia" w:eastAsia="仿宋_GB2312"/>
          <w:b/>
          <w:bCs/>
          <w:sz w:val="32"/>
          <w:szCs w:val="32"/>
        </w:rPr>
        <w:t>体制机制改革创新逐步深入</w:t>
      </w:r>
      <w:r>
        <w:rPr>
          <w:rFonts w:eastAsia="仿宋_GB2312"/>
          <w:b/>
          <w:bCs/>
          <w:sz w:val="32"/>
          <w:szCs w:val="32"/>
        </w:rPr>
        <w:t>。</w:t>
      </w:r>
      <w:r>
        <w:rPr>
          <w:rFonts w:hint="eastAsia" w:eastAsia="仿宋_GB2312"/>
          <w:sz w:val="32"/>
          <w:szCs w:val="32"/>
        </w:rPr>
        <w:t>组织编制“十五五”长株潭一体化发展规划。长株潭获批全国要素市场化配置综合改革试点。创新设立长株潭一体化发展基金，首期规模</w:t>
      </w:r>
      <w:r>
        <w:rPr>
          <w:rFonts w:hint="default" w:ascii="Times New Roman" w:hAnsi="Times New Roman" w:eastAsia="仿宋_GB2312" w:cs="Times New Roman"/>
          <w:sz w:val="32"/>
          <w:szCs w:val="32"/>
        </w:rPr>
        <w:t>10</w:t>
      </w:r>
      <w:r>
        <w:rPr>
          <w:rFonts w:hint="eastAsia" w:eastAsia="仿宋_GB2312"/>
          <w:sz w:val="32"/>
          <w:szCs w:val="32"/>
        </w:rPr>
        <w:t>亿元。</w:t>
      </w:r>
      <w:r>
        <w:rPr>
          <w:rFonts w:hint="default" w:ascii="Times New Roman" w:hAnsi="Times New Roman" w:eastAsia="仿宋_GB2312" w:cs="Times New Roman"/>
          <w:sz w:val="32"/>
          <w:szCs w:val="32"/>
        </w:rPr>
        <w:t>262</w:t>
      </w:r>
      <w:r>
        <w:rPr>
          <w:rFonts w:hint="eastAsia" w:eastAsia="仿宋_GB2312"/>
          <w:sz w:val="32"/>
          <w:szCs w:val="32"/>
        </w:rPr>
        <w:t>个长株潭项目获专项债“自审自发”试点支持，总投资超</w:t>
      </w:r>
      <w:r>
        <w:rPr>
          <w:rFonts w:hint="default" w:ascii="Times New Roman" w:hAnsi="Times New Roman" w:eastAsia="仿宋_GB2312" w:cs="Times New Roman"/>
          <w:sz w:val="32"/>
          <w:szCs w:val="32"/>
        </w:rPr>
        <w:t>2000</w:t>
      </w:r>
      <w:r>
        <w:rPr>
          <w:rFonts w:hint="eastAsia" w:eastAsia="仿宋_GB2312"/>
          <w:sz w:val="32"/>
          <w:szCs w:val="32"/>
        </w:rPr>
        <w:t>亿元。长株潭三市</w:t>
      </w:r>
      <w:r>
        <w:rPr>
          <w:rFonts w:hint="default" w:ascii="Times New Roman" w:hAnsi="Times New Roman" w:eastAsia="仿宋_GB2312" w:cs="Times New Roman"/>
          <w:sz w:val="32"/>
          <w:szCs w:val="32"/>
        </w:rPr>
        <w:t>20</w:t>
      </w:r>
      <w:r>
        <w:rPr>
          <w:rFonts w:hint="eastAsia" w:eastAsia="仿宋_GB2312"/>
          <w:sz w:val="32"/>
          <w:szCs w:val="32"/>
        </w:rPr>
        <w:t>名处级干部交流，各方反响很好。</w:t>
      </w:r>
    </w:p>
    <w:p w14:paraId="00F5DDF3">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9980329">
      <w:pPr>
        <w:keepNext w:val="0"/>
        <w:keepLines w:val="0"/>
        <w:pageBreakBefore w:val="0"/>
        <w:widowControl w:val="0"/>
        <w:kinsoku/>
        <w:wordWrap/>
        <w:overflowPunct/>
        <w:topLinePunct w:val="0"/>
        <w:autoSpaceDE/>
        <w:autoSpaceDN/>
        <w:bidi w:val="0"/>
        <w:snapToGrid w:val="0"/>
        <w:spacing w:line="596" w:lineRule="exact"/>
        <w:ind w:firstLine="632" w:firstLineChars="200"/>
        <w:textAlignment w:val="auto"/>
        <w:rPr>
          <w:rFonts w:hint="default" w:eastAsia="仿宋_GB2312"/>
          <w:spacing w:val="-2"/>
          <w:sz w:val="32"/>
          <w:szCs w:val="32"/>
          <w:lang w:eastAsia="zh-CN"/>
        </w:rPr>
      </w:pPr>
      <w:r>
        <w:rPr>
          <w:rFonts w:hint="eastAsia" w:eastAsia="仿宋_GB2312"/>
          <w:spacing w:val="-2"/>
          <w:sz w:val="32"/>
          <w:szCs w:val="32"/>
          <w:lang w:eastAsia="zh-CN"/>
        </w:rPr>
        <w:t>项目支出</w:t>
      </w:r>
      <w:r>
        <w:rPr>
          <w:rFonts w:hint="default" w:eastAsia="仿宋_GB2312"/>
          <w:spacing w:val="-2"/>
          <w:sz w:val="32"/>
          <w:szCs w:val="32"/>
          <w:lang w:val="en-US" w:eastAsia="zh-CN"/>
        </w:rPr>
        <w:t>预算执行</w:t>
      </w:r>
      <w:r>
        <w:rPr>
          <w:rFonts w:hint="eastAsia" w:eastAsia="仿宋_GB2312"/>
          <w:spacing w:val="-2"/>
          <w:sz w:val="32"/>
          <w:szCs w:val="32"/>
          <w:lang w:val="en-US" w:eastAsia="zh-CN"/>
        </w:rPr>
        <w:t>率</w:t>
      </w:r>
      <w:r>
        <w:rPr>
          <w:rFonts w:hint="eastAsia" w:eastAsia="仿宋_GB2312"/>
          <w:spacing w:val="-2"/>
          <w:sz w:val="32"/>
          <w:szCs w:val="32"/>
          <w:lang w:eastAsia="zh-CN"/>
        </w:rPr>
        <w:t>相较</w:t>
      </w:r>
      <w:r>
        <w:rPr>
          <w:rFonts w:hint="default" w:ascii="Times New Roman" w:hAnsi="Times New Roman" w:eastAsia="仿宋_GB2312" w:cs="Times New Roman"/>
          <w:spacing w:val="-2"/>
          <w:sz w:val="32"/>
          <w:szCs w:val="32"/>
          <w:lang w:val="en-US" w:eastAsia="zh-CN"/>
        </w:rPr>
        <w:t>2024</w:t>
      </w:r>
      <w:r>
        <w:rPr>
          <w:rFonts w:hint="eastAsia" w:eastAsia="仿宋_GB2312"/>
          <w:spacing w:val="-2"/>
          <w:sz w:val="32"/>
          <w:szCs w:val="32"/>
          <w:lang w:val="en-US" w:eastAsia="zh-CN"/>
        </w:rPr>
        <w:t>年有所提升，但仍然有待进一步提高</w:t>
      </w:r>
      <w:r>
        <w:rPr>
          <w:rFonts w:hint="default" w:eastAsia="仿宋_GB2312"/>
          <w:spacing w:val="-2"/>
          <w:sz w:val="32"/>
          <w:szCs w:val="32"/>
          <w:lang w:val="en-US" w:eastAsia="zh-CN"/>
        </w:rPr>
        <w:t>，</w:t>
      </w:r>
      <w:r>
        <w:rPr>
          <w:rFonts w:hint="default" w:ascii="Times New Roman" w:hAnsi="Times New Roman" w:eastAsia="仿宋_GB2312" w:cs="Times New Roman"/>
          <w:spacing w:val="-2"/>
          <w:sz w:val="32"/>
          <w:szCs w:val="32"/>
          <w:lang w:eastAsia="zh-CN"/>
        </w:rPr>
        <w:t>202</w:t>
      </w:r>
      <w:r>
        <w:rPr>
          <w:rFonts w:hint="default" w:ascii="Times New Roman" w:hAnsi="Times New Roman" w:eastAsia="仿宋_GB2312" w:cs="Times New Roman"/>
          <w:spacing w:val="-2"/>
          <w:sz w:val="32"/>
          <w:szCs w:val="32"/>
          <w:lang w:val="en-US" w:eastAsia="zh-CN"/>
        </w:rPr>
        <w:t>5</w:t>
      </w:r>
      <w:r>
        <w:rPr>
          <w:rFonts w:hint="eastAsia" w:eastAsia="仿宋_GB2312"/>
          <w:spacing w:val="-2"/>
          <w:sz w:val="32"/>
          <w:szCs w:val="32"/>
          <w:lang w:eastAsia="zh-CN"/>
        </w:rPr>
        <w:t>年</w:t>
      </w:r>
      <w:r>
        <w:rPr>
          <w:rFonts w:hint="default" w:eastAsia="仿宋_GB2312"/>
          <w:spacing w:val="-2"/>
          <w:sz w:val="32"/>
          <w:szCs w:val="32"/>
        </w:rPr>
        <w:t>除省级专项资金以外的项目支出预算执行率</w:t>
      </w:r>
      <w:r>
        <w:rPr>
          <w:rFonts w:hint="default" w:ascii="Times New Roman" w:hAnsi="Times New Roman" w:eastAsia="仿宋_GB2312" w:cs="Times New Roman"/>
          <w:spacing w:val="-2"/>
          <w:sz w:val="32"/>
          <w:szCs w:val="32"/>
          <w:lang w:val="en-US" w:eastAsia="zh-CN"/>
        </w:rPr>
        <w:t>76.35</w:t>
      </w:r>
      <w:r>
        <w:rPr>
          <w:rFonts w:hint="default" w:ascii="Times New Roman" w:hAnsi="Times New Roman" w:eastAsia="仿宋_GB2312" w:cs="Times New Roman"/>
          <w:spacing w:val="-2"/>
          <w:sz w:val="32"/>
          <w:szCs w:val="32"/>
        </w:rPr>
        <w:t>%</w:t>
      </w:r>
      <w:r>
        <w:rPr>
          <w:rFonts w:hint="default" w:eastAsia="仿宋_GB2312"/>
          <w:spacing w:val="-2"/>
          <w:sz w:val="32"/>
          <w:szCs w:val="32"/>
        </w:rPr>
        <w:t>，</w:t>
      </w:r>
      <w:r>
        <w:rPr>
          <w:rFonts w:hint="eastAsia" w:eastAsia="仿宋_GB2312"/>
          <w:spacing w:val="-2"/>
          <w:sz w:val="32"/>
          <w:szCs w:val="32"/>
          <w:lang w:eastAsia="zh-CN"/>
        </w:rPr>
        <w:t>其中：</w:t>
      </w:r>
      <w:r>
        <w:rPr>
          <w:rFonts w:hint="default" w:eastAsia="仿宋_GB2312"/>
          <w:spacing w:val="-2"/>
          <w:sz w:val="32"/>
          <w:szCs w:val="32"/>
        </w:rPr>
        <w:t>业务工作经费预算执行率</w:t>
      </w:r>
      <w:r>
        <w:rPr>
          <w:rFonts w:hint="default" w:ascii="Times New Roman" w:hAnsi="Times New Roman" w:eastAsia="仿宋_GB2312" w:cs="Times New Roman"/>
          <w:spacing w:val="-2"/>
          <w:sz w:val="32"/>
          <w:szCs w:val="32"/>
          <w:lang w:val="en-US" w:eastAsia="zh-CN"/>
        </w:rPr>
        <w:t>68.95</w:t>
      </w:r>
      <w:r>
        <w:rPr>
          <w:rFonts w:hint="default" w:ascii="Times New Roman" w:hAnsi="Times New Roman" w:eastAsia="仿宋_GB2312" w:cs="Times New Roman"/>
          <w:spacing w:val="-2"/>
          <w:sz w:val="32"/>
          <w:szCs w:val="32"/>
        </w:rPr>
        <w:t>%</w:t>
      </w:r>
      <w:r>
        <w:rPr>
          <w:rFonts w:hint="default" w:eastAsia="仿宋_GB2312"/>
          <w:spacing w:val="-2"/>
          <w:sz w:val="32"/>
          <w:szCs w:val="32"/>
        </w:rPr>
        <w:t>；</w:t>
      </w:r>
      <w:r>
        <w:rPr>
          <w:rFonts w:hint="eastAsia" w:eastAsia="仿宋_GB2312"/>
          <w:spacing w:val="-2"/>
          <w:sz w:val="32"/>
          <w:szCs w:val="32"/>
          <w:lang w:eastAsia="zh-CN"/>
        </w:rPr>
        <w:t>其他</w:t>
      </w:r>
      <w:r>
        <w:rPr>
          <w:rFonts w:hint="default" w:eastAsia="仿宋_GB2312"/>
          <w:spacing w:val="-2"/>
          <w:sz w:val="32"/>
          <w:szCs w:val="32"/>
          <w:lang w:eastAsia="zh-CN"/>
        </w:rPr>
        <w:t>事业发展资金</w:t>
      </w:r>
      <w:r>
        <w:rPr>
          <w:rFonts w:hint="default" w:eastAsia="仿宋_GB2312"/>
          <w:spacing w:val="-2"/>
          <w:sz w:val="32"/>
          <w:szCs w:val="32"/>
        </w:rPr>
        <w:t>预算执行率</w:t>
      </w:r>
      <w:r>
        <w:rPr>
          <w:rFonts w:hint="default" w:ascii="Times New Roman" w:hAnsi="Times New Roman" w:eastAsia="仿宋_GB2312" w:cs="Times New Roman"/>
          <w:spacing w:val="-2"/>
          <w:sz w:val="32"/>
          <w:szCs w:val="32"/>
          <w:lang w:val="en-US" w:eastAsia="zh-CN"/>
        </w:rPr>
        <w:t>78.32</w:t>
      </w:r>
      <w:r>
        <w:rPr>
          <w:rFonts w:hint="default" w:ascii="Times New Roman" w:hAnsi="Times New Roman" w:eastAsia="仿宋_GB2312" w:cs="Times New Roman"/>
          <w:spacing w:val="-2"/>
          <w:sz w:val="32"/>
          <w:szCs w:val="32"/>
        </w:rPr>
        <w:t>%</w:t>
      </w:r>
      <w:r>
        <w:rPr>
          <w:rFonts w:hint="eastAsia" w:eastAsia="仿宋_GB2312"/>
          <w:spacing w:val="-2"/>
          <w:sz w:val="32"/>
          <w:szCs w:val="32"/>
          <w:lang w:eastAsia="zh-CN"/>
        </w:rPr>
        <w:t>。</w:t>
      </w:r>
      <w:r>
        <w:rPr>
          <w:rFonts w:hint="default" w:eastAsia="仿宋_GB2312"/>
          <w:spacing w:val="-2"/>
          <w:sz w:val="32"/>
          <w:szCs w:val="32"/>
          <w:lang w:eastAsia="zh-CN"/>
        </w:rPr>
        <w:t>主要原因</w:t>
      </w:r>
      <w:r>
        <w:rPr>
          <w:rFonts w:hint="eastAsia" w:eastAsia="仿宋_GB2312"/>
          <w:spacing w:val="-2"/>
          <w:sz w:val="32"/>
          <w:szCs w:val="32"/>
          <w:lang w:eastAsia="zh-CN"/>
        </w:rPr>
        <w:t>是</w:t>
      </w:r>
      <w:r>
        <w:rPr>
          <w:rFonts w:hint="default" w:eastAsia="仿宋_GB2312"/>
          <w:spacing w:val="-2"/>
          <w:sz w:val="32"/>
          <w:szCs w:val="32"/>
          <w:lang w:val="en-US" w:eastAsia="zh-CN"/>
        </w:rPr>
        <w:t>项目开展周期普遍较长以及结转结余资金规模占比较大，部分项目跨年结算</w:t>
      </w:r>
      <w:r>
        <w:rPr>
          <w:rFonts w:hint="eastAsia" w:eastAsia="仿宋_GB2312"/>
          <w:spacing w:val="-2"/>
          <w:sz w:val="32"/>
          <w:szCs w:val="32"/>
          <w:lang w:val="en-US" w:eastAsia="zh-CN"/>
        </w:rPr>
        <w:t>项目</w:t>
      </w:r>
      <w:r>
        <w:rPr>
          <w:rFonts w:hint="default" w:eastAsia="仿宋_GB2312"/>
          <w:spacing w:val="-2"/>
          <w:sz w:val="32"/>
          <w:szCs w:val="32"/>
          <w:lang w:val="en-US" w:eastAsia="zh-CN"/>
        </w:rPr>
        <w:t>影响预算执行进度。</w:t>
      </w:r>
    </w:p>
    <w:p w14:paraId="0A6D2947">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6EEC6E34">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eastAsia="仿宋_GB2312"/>
          <w:sz w:val="32"/>
          <w:szCs w:val="32"/>
          <w:lang w:eastAsia="zh-CN"/>
        </w:rPr>
      </w:pPr>
      <w:r>
        <w:rPr>
          <w:rFonts w:hint="default" w:eastAsia="仿宋_GB2312"/>
          <w:sz w:val="32"/>
          <w:szCs w:val="32"/>
        </w:rPr>
        <w:t>下一步本部门将</w:t>
      </w:r>
      <w:r>
        <w:rPr>
          <w:rFonts w:hint="eastAsia" w:eastAsia="仿宋_GB2312"/>
          <w:sz w:val="32"/>
          <w:szCs w:val="32"/>
          <w:lang w:eastAsia="zh-CN"/>
        </w:rPr>
        <w:t>加快</w:t>
      </w:r>
      <w:r>
        <w:rPr>
          <w:rFonts w:hint="default" w:eastAsia="仿宋_GB2312"/>
          <w:sz w:val="32"/>
          <w:szCs w:val="32"/>
        </w:rPr>
        <w:t>项目实施进度，对未实施完的结转项目经费，争取尽快形成实际支出</w:t>
      </w:r>
      <w:r>
        <w:rPr>
          <w:rFonts w:hint="eastAsia" w:eastAsia="仿宋_GB2312"/>
          <w:sz w:val="32"/>
          <w:szCs w:val="32"/>
          <w:lang w:eastAsia="zh-CN"/>
        </w:rPr>
        <w:t>；</w:t>
      </w:r>
      <w:r>
        <w:rPr>
          <w:rFonts w:hint="default" w:eastAsia="仿宋_GB2312"/>
          <w:sz w:val="32"/>
          <w:szCs w:val="32"/>
          <w:lang w:val="en-US" w:eastAsia="zh-CN"/>
        </w:rPr>
        <w:t>增强项目预算资金配置合理性、精准性，强化项目管理与预算执行进度管理，提高整体预算执行进度</w:t>
      </w:r>
      <w:r>
        <w:rPr>
          <w:rFonts w:hint="default" w:eastAsia="仿宋_GB2312"/>
          <w:sz w:val="32"/>
          <w:szCs w:val="32"/>
        </w:rPr>
        <w:t>。</w:t>
      </w:r>
    </w:p>
    <w:p w14:paraId="6892C2F2">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32DDE9AE">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eastAsia="仿宋_GB2312"/>
          <w:sz w:val="32"/>
          <w:szCs w:val="32"/>
        </w:rPr>
      </w:pPr>
      <w:r>
        <w:rPr>
          <w:rFonts w:hint="default" w:eastAsia="仿宋_GB2312"/>
          <w:sz w:val="32"/>
          <w:szCs w:val="32"/>
        </w:rPr>
        <w:t>部门整体支出绩效自评结果将作为以后年度项目立项和经费支持的重要依据，对于绩效自评结果与实际情况出入较大或绩效较差的项目，下一年度项目预算将从紧从严安排资金。本部门将</w:t>
      </w:r>
      <w:r>
        <w:rPr>
          <w:rFonts w:hint="default" w:eastAsia="仿宋_GB2312"/>
          <w:sz w:val="32"/>
          <w:szCs w:val="32"/>
          <w:lang w:val="en-US" w:eastAsia="zh-CN"/>
        </w:rPr>
        <w:t>积极做好公开工作，</w:t>
      </w:r>
      <w:r>
        <w:rPr>
          <w:rFonts w:hint="default" w:eastAsia="仿宋_GB2312"/>
          <w:sz w:val="32"/>
          <w:szCs w:val="32"/>
        </w:rPr>
        <w:t>按规定内容在规定时限内公开部门整体支出绩效自评报告，接受社会监督。</w:t>
      </w:r>
    </w:p>
    <w:p w14:paraId="4C0D85BD">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11194F7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F52D02A">
      <w:pPr>
        <w:rPr>
          <w:rFonts w:hint="default" w:ascii="Times New Roman" w:hAnsi="Times New Roman" w:cs="Times New Roman"/>
        </w:rPr>
      </w:pPr>
    </w:p>
    <w:p w14:paraId="2D35374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52E735C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14:paraId="788796B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14:paraId="670DC0E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14:paraId="6DA042B8">
      <w:pPr>
        <w:widowControl/>
        <w:spacing w:afterLines="50" w:line="600" w:lineRule="exact"/>
        <w:ind w:firstLine="4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附件1</w:t>
      </w:r>
    </w:p>
    <w:p w14:paraId="04D8622A">
      <w:pPr>
        <w:spacing w:afterLines="50" w:line="600" w:lineRule="exact"/>
        <w:jc w:val="center"/>
        <w:rPr>
          <w:rFonts w:hint="default" w:ascii="Times New Roman" w:hAnsi="Times New Roman" w:eastAsia="仿宋_GB2312" w:cs="Times New Roman"/>
          <w:kern w:val="0"/>
          <w:sz w:val="24"/>
          <w:szCs w:val="24"/>
        </w:rPr>
      </w:pPr>
      <w:r>
        <w:rPr>
          <w:rFonts w:hint="eastAsia" w:ascii="Times New Roman" w:hAnsi="Times New Roman" w:eastAsia="方正小标宋_GBK" w:cs="Times New Roman"/>
          <w:kern w:val="0"/>
          <w:sz w:val="36"/>
          <w:szCs w:val="36"/>
          <w:lang w:eastAsia="zh-CN"/>
        </w:rPr>
        <w:t>202</w:t>
      </w:r>
      <w:r>
        <w:rPr>
          <w:rFonts w:hint="eastAsia" w:ascii="Times New Roman" w:hAnsi="Times New Roman" w:eastAsia="方正小标宋_GBK" w:cs="Times New Roman"/>
          <w:kern w:val="0"/>
          <w:sz w:val="36"/>
          <w:szCs w:val="36"/>
          <w:lang w:val="en-US" w:eastAsia="zh-CN"/>
        </w:rPr>
        <w:t>5</w:t>
      </w:r>
      <w:r>
        <w:rPr>
          <w:rFonts w:hint="eastAsia" w:ascii="Times New Roman" w:hAnsi="Times New Roman" w:eastAsia="方正小标宋_GBK" w:cs="Times New Roman"/>
          <w:kern w:val="0"/>
          <w:sz w:val="36"/>
          <w:szCs w:val="36"/>
          <w:lang w:eastAsia="zh-CN"/>
        </w:rPr>
        <w:t>年</w:t>
      </w:r>
      <w:r>
        <w:rPr>
          <w:rFonts w:hint="default" w:ascii="Times New Roman" w:hAnsi="Times New Roman" w:eastAsia="方正小标宋_GBK" w:cs="Times New Roman"/>
          <w:kern w:val="0"/>
          <w:sz w:val="36"/>
          <w:szCs w:val="36"/>
        </w:rPr>
        <w:t>度部门整体支出绩效评价基础数据表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77389043">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66AC57C4">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55E9CF1">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14:paraId="1904A6BB">
            <w:pPr>
              <w:widowControl/>
              <w:jc w:val="center"/>
              <w:rPr>
                <w:rFonts w:hint="default" w:ascii="Times New Roman" w:hAnsi="Times New Roman" w:eastAsia="仿宋_GB2312" w:cs="Times New Roman"/>
                <w:b/>
                <w:bCs/>
                <w:kern w:val="0"/>
              </w:rPr>
            </w:pPr>
            <w:r>
              <w:rPr>
                <w:rFonts w:hint="eastAsia" w:ascii="Times New Roman" w:hAnsi="Times New Roman" w:eastAsia="仿宋_GB2312" w:cs="Times New Roman"/>
                <w:b/>
                <w:bCs/>
                <w:kern w:val="0"/>
                <w:lang w:eastAsia="zh-CN"/>
              </w:rPr>
              <w:t>202</w:t>
            </w:r>
            <w:r>
              <w:rPr>
                <w:rFonts w:hint="eastAsia" w:ascii="Times New Roman" w:hAnsi="Times New Roman" w:eastAsia="仿宋_GB2312" w:cs="Times New Roman"/>
                <w:b/>
                <w:bCs/>
                <w:kern w:val="0"/>
                <w:lang w:val="en-US" w:eastAsia="zh-CN"/>
              </w:rPr>
              <w:t>5</w:t>
            </w:r>
            <w:r>
              <w:rPr>
                <w:rFonts w:hint="eastAsia" w:ascii="Times New Roman" w:hAnsi="Times New Roman" w:eastAsia="仿宋_GB2312" w:cs="Times New Roman"/>
                <w:b/>
                <w:bCs/>
                <w:kern w:val="0"/>
                <w:lang w:eastAsia="zh-CN"/>
              </w:rPr>
              <w:t>年</w:t>
            </w:r>
            <w:r>
              <w:rPr>
                <w:rFonts w:hint="default" w:ascii="Times New Roman" w:hAnsi="Times New Roman" w:eastAsia="仿宋_GB2312" w:cs="Times New Roman"/>
                <w:b/>
                <w:bCs/>
                <w:kern w:val="0"/>
              </w:rPr>
              <w:t>实际在职人数</w:t>
            </w:r>
          </w:p>
        </w:tc>
        <w:tc>
          <w:tcPr>
            <w:tcW w:w="1832" w:type="dxa"/>
            <w:gridSpan w:val="2"/>
            <w:tcBorders>
              <w:top w:val="single" w:color="auto" w:sz="4" w:space="0"/>
              <w:left w:val="nil"/>
              <w:bottom w:val="single" w:color="auto" w:sz="4" w:space="0"/>
              <w:right w:val="single" w:color="auto" w:sz="4" w:space="0"/>
            </w:tcBorders>
            <w:vAlign w:val="center"/>
          </w:tcPr>
          <w:p w14:paraId="37F1AC28">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控制率</w:t>
            </w:r>
          </w:p>
        </w:tc>
      </w:tr>
      <w:tr w14:paraId="66A9794E">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1D4FF7F">
            <w:pPr>
              <w:widowControl/>
              <w:jc w:val="left"/>
              <w:rPr>
                <w:rFonts w:hint="default" w:ascii="Times New Roman" w:hAnsi="Times New Roman" w:eastAsia="仿宋_GB2312" w:cs="Times New Roman"/>
                <w:kern w:val="0"/>
              </w:rPr>
            </w:pPr>
          </w:p>
        </w:tc>
        <w:tc>
          <w:tcPr>
            <w:tcW w:w="2038" w:type="dxa"/>
            <w:gridSpan w:val="2"/>
            <w:tcBorders>
              <w:top w:val="single" w:color="auto" w:sz="4" w:space="0"/>
              <w:left w:val="nil"/>
              <w:bottom w:val="single" w:color="auto" w:sz="4" w:space="0"/>
              <w:right w:val="single" w:color="auto" w:sz="4" w:space="0"/>
            </w:tcBorders>
            <w:vAlign w:val="center"/>
          </w:tcPr>
          <w:p w14:paraId="3E3BCB79">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44</w:t>
            </w:r>
          </w:p>
        </w:tc>
        <w:tc>
          <w:tcPr>
            <w:tcW w:w="2240" w:type="dxa"/>
            <w:gridSpan w:val="2"/>
            <w:tcBorders>
              <w:top w:val="single" w:color="auto" w:sz="4" w:space="0"/>
              <w:left w:val="nil"/>
              <w:bottom w:val="single" w:color="auto" w:sz="4" w:space="0"/>
              <w:right w:val="single" w:color="auto" w:sz="4" w:space="0"/>
            </w:tcBorders>
            <w:vAlign w:val="center"/>
          </w:tcPr>
          <w:p w14:paraId="71C43658">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37</w:t>
            </w:r>
          </w:p>
        </w:tc>
        <w:tc>
          <w:tcPr>
            <w:tcW w:w="1832" w:type="dxa"/>
            <w:gridSpan w:val="2"/>
            <w:tcBorders>
              <w:top w:val="single" w:color="auto" w:sz="4" w:space="0"/>
              <w:left w:val="nil"/>
              <w:bottom w:val="single" w:color="auto" w:sz="4" w:space="0"/>
              <w:right w:val="single" w:color="auto" w:sz="4" w:space="0"/>
            </w:tcBorders>
            <w:vAlign w:val="center"/>
          </w:tcPr>
          <w:p w14:paraId="075A65F2">
            <w:pPr>
              <w:widowControl/>
              <w:jc w:val="center"/>
              <w:rPr>
                <w:rFonts w:hint="default" w:ascii="Times New Roman" w:hAnsi="Times New Roman" w:eastAsia="仿宋_GB2312" w:cs="Times New Roman"/>
                <w:kern w:val="0"/>
                <w:highlight w:val="none"/>
              </w:rPr>
            </w:pPr>
            <w:r>
              <w:rPr>
                <w:rFonts w:hint="eastAsia" w:ascii="Times New Roman" w:hAnsi="Times New Roman" w:eastAsia="仿宋_GB2312" w:cs="Times New Roman"/>
                <w:kern w:val="0"/>
                <w:highlight w:val="none"/>
                <w:lang w:val="en-US" w:eastAsia="zh-CN"/>
              </w:rPr>
              <w:t>84.09</w:t>
            </w:r>
            <w:r>
              <w:rPr>
                <w:rFonts w:hint="default" w:ascii="Times New Roman" w:hAnsi="Times New Roman" w:eastAsia="仿宋_GB2312" w:cs="Times New Roman"/>
                <w:kern w:val="0"/>
                <w:highlight w:val="none"/>
              </w:rPr>
              <w:t>%</w:t>
            </w:r>
          </w:p>
        </w:tc>
      </w:tr>
      <w:tr w14:paraId="5750D9C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95B1A71">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37C4FA03">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w:t>
            </w:r>
            <w:r>
              <w:rPr>
                <w:rFonts w:hint="default" w:ascii="Times New Roman" w:hAnsi="Times New Roman" w:eastAsia="仿宋_GB2312" w:cs="Times New Roman"/>
                <w:b/>
                <w:bCs/>
                <w:kern w:val="0"/>
                <w:highlight w:val="none"/>
                <w:lang w:val="en-US" w:eastAsia="zh-CN"/>
              </w:rPr>
              <w:t>2</w:t>
            </w:r>
            <w:r>
              <w:rPr>
                <w:rFonts w:hint="eastAsia" w:ascii="Times New Roman" w:hAnsi="Times New Roman" w:eastAsia="仿宋_GB2312" w:cs="Times New Roman"/>
                <w:b/>
                <w:bCs/>
                <w:kern w:val="0"/>
                <w:highlight w:val="none"/>
                <w:lang w:val="en-US" w:eastAsia="zh-CN"/>
              </w:rPr>
              <w:t>4</w:t>
            </w:r>
            <w:r>
              <w:rPr>
                <w:rFonts w:hint="default" w:ascii="Times New Roman" w:hAnsi="Times New Roman" w:eastAsia="仿宋_GB2312" w:cs="Times New Roman"/>
                <w:b/>
                <w:bCs/>
                <w:kern w:val="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770B40F4">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w:t>
            </w:r>
            <w:r>
              <w:rPr>
                <w:rFonts w:hint="eastAsia" w:ascii="Times New Roman" w:hAnsi="Times New Roman" w:eastAsia="仿宋_GB2312" w:cs="Times New Roman"/>
                <w:b/>
                <w:bCs/>
                <w:kern w:val="0"/>
                <w:highlight w:val="none"/>
                <w:lang w:val="en-US" w:eastAsia="zh-CN"/>
              </w:rPr>
              <w:t>5</w:t>
            </w:r>
            <w:r>
              <w:rPr>
                <w:rFonts w:hint="eastAsia" w:ascii="Times New Roman" w:hAnsi="Times New Roman" w:eastAsia="仿宋_GB2312" w:cs="Times New Roman"/>
                <w:b/>
                <w:bCs/>
                <w:kern w:val="0"/>
                <w:highlight w:val="none"/>
                <w:lang w:eastAsia="zh-CN"/>
              </w:rPr>
              <w:t>年</w:t>
            </w:r>
            <w:r>
              <w:rPr>
                <w:rFonts w:hint="default" w:ascii="Times New Roman" w:hAnsi="Times New Roman" w:eastAsia="仿宋_GB2312" w:cs="Times New Roman"/>
                <w:b/>
                <w:bCs/>
                <w:kern w:val="0"/>
                <w:highlight w:val="none"/>
              </w:rPr>
              <w:t>预算数</w:t>
            </w:r>
          </w:p>
        </w:tc>
        <w:tc>
          <w:tcPr>
            <w:tcW w:w="1832" w:type="dxa"/>
            <w:gridSpan w:val="2"/>
            <w:tcBorders>
              <w:top w:val="single" w:color="auto" w:sz="4" w:space="0"/>
              <w:left w:val="nil"/>
              <w:bottom w:val="single" w:color="auto" w:sz="4" w:space="0"/>
              <w:right w:val="single" w:color="000000" w:sz="4" w:space="0"/>
            </w:tcBorders>
            <w:vAlign w:val="center"/>
          </w:tcPr>
          <w:p w14:paraId="536AC4BF">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w:t>
            </w:r>
            <w:r>
              <w:rPr>
                <w:rFonts w:hint="eastAsia" w:ascii="Times New Roman" w:hAnsi="Times New Roman" w:eastAsia="仿宋_GB2312" w:cs="Times New Roman"/>
                <w:b/>
                <w:bCs/>
                <w:kern w:val="0"/>
                <w:highlight w:val="none"/>
                <w:lang w:val="en-US" w:eastAsia="zh-CN"/>
              </w:rPr>
              <w:t>5</w:t>
            </w:r>
            <w:r>
              <w:rPr>
                <w:rFonts w:hint="eastAsia" w:ascii="Times New Roman" w:hAnsi="Times New Roman" w:eastAsia="仿宋_GB2312" w:cs="Times New Roman"/>
                <w:b/>
                <w:bCs/>
                <w:kern w:val="0"/>
                <w:highlight w:val="none"/>
                <w:lang w:eastAsia="zh-CN"/>
              </w:rPr>
              <w:t>年</w:t>
            </w:r>
            <w:r>
              <w:rPr>
                <w:rFonts w:hint="default" w:ascii="Times New Roman" w:hAnsi="Times New Roman" w:eastAsia="仿宋_GB2312" w:cs="Times New Roman"/>
                <w:b/>
                <w:bCs/>
                <w:kern w:val="0"/>
                <w:highlight w:val="none"/>
              </w:rPr>
              <w:t>决算数</w:t>
            </w:r>
          </w:p>
        </w:tc>
      </w:tr>
      <w:tr w14:paraId="5D923B0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EACAEA8">
            <w:pPr>
              <w:widowControl/>
              <w:jc w:val="left"/>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三公经费</w:t>
            </w:r>
            <w:r>
              <w:rPr>
                <w:rFonts w:hint="eastAsia" w:ascii="Times New Roman" w:hAnsi="Times New Roman" w:eastAsia="仿宋_GB2312" w:cs="Times New Roman"/>
                <w:kern w:val="0"/>
                <w:lang w:eastAsia="zh-CN"/>
              </w:rPr>
              <w:t>：</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7B21BC9">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37.86</w:t>
            </w:r>
          </w:p>
        </w:tc>
        <w:tc>
          <w:tcPr>
            <w:tcW w:w="2240" w:type="dxa"/>
            <w:gridSpan w:val="2"/>
            <w:tcBorders>
              <w:top w:val="single" w:color="auto" w:sz="4" w:space="0"/>
              <w:left w:val="nil"/>
              <w:bottom w:val="single" w:color="auto" w:sz="4" w:space="0"/>
              <w:right w:val="single" w:color="000000" w:sz="4" w:space="0"/>
            </w:tcBorders>
            <w:vAlign w:val="center"/>
          </w:tcPr>
          <w:p w14:paraId="60506200">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sz w:val="21"/>
                <w:szCs w:val="21"/>
                <w:highlight w:val="none"/>
                <w:lang w:val="en-US" w:eastAsia="zh-CN" w:bidi="ar-SA"/>
              </w:rPr>
              <w:t>55.00</w:t>
            </w:r>
          </w:p>
        </w:tc>
        <w:tc>
          <w:tcPr>
            <w:tcW w:w="1832" w:type="dxa"/>
            <w:gridSpan w:val="2"/>
            <w:tcBorders>
              <w:top w:val="single" w:color="auto" w:sz="4" w:space="0"/>
              <w:left w:val="nil"/>
              <w:bottom w:val="single" w:color="auto" w:sz="4" w:space="0"/>
              <w:right w:val="single" w:color="000000" w:sz="4" w:space="0"/>
            </w:tcBorders>
            <w:vAlign w:val="center"/>
          </w:tcPr>
          <w:p w14:paraId="790095B9">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12.66</w:t>
            </w:r>
          </w:p>
        </w:tc>
      </w:tr>
      <w:tr w14:paraId="29A7B61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2DD853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7D4018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8.39</w:t>
            </w:r>
          </w:p>
        </w:tc>
        <w:tc>
          <w:tcPr>
            <w:tcW w:w="2240" w:type="dxa"/>
            <w:gridSpan w:val="2"/>
            <w:tcBorders>
              <w:top w:val="single" w:color="auto" w:sz="4" w:space="0"/>
              <w:left w:val="nil"/>
              <w:bottom w:val="single" w:color="auto" w:sz="4" w:space="0"/>
              <w:right w:val="single" w:color="000000" w:sz="4" w:space="0"/>
            </w:tcBorders>
            <w:vAlign w:val="center"/>
          </w:tcPr>
          <w:p w14:paraId="0267021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20.00</w:t>
            </w:r>
          </w:p>
        </w:tc>
        <w:tc>
          <w:tcPr>
            <w:tcW w:w="1832" w:type="dxa"/>
            <w:gridSpan w:val="2"/>
            <w:tcBorders>
              <w:top w:val="single" w:color="auto" w:sz="4" w:space="0"/>
              <w:left w:val="nil"/>
              <w:bottom w:val="single" w:color="auto" w:sz="4" w:space="0"/>
              <w:right w:val="single" w:color="000000" w:sz="4" w:space="0"/>
            </w:tcBorders>
            <w:vAlign w:val="center"/>
          </w:tcPr>
          <w:p w14:paraId="3FF02992">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7.24</w:t>
            </w:r>
          </w:p>
        </w:tc>
      </w:tr>
      <w:tr w14:paraId="3521D21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B544B94">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4BC096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c>
          <w:tcPr>
            <w:tcW w:w="2240" w:type="dxa"/>
            <w:gridSpan w:val="2"/>
            <w:tcBorders>
              <w:top w:val="single" w:color="auto" w:sz="4" w:space="0"/>
              <w:left w:val="nil"/>
              <w:bottom w:val="single" w:color="auto" w:sz="4" w:space="0"/>
              <w:right w:val="single" w:color="000000" w:sz="4" w:space="0"/>
            </w:tcBorders>
            <w:vAlign w:val="center"/>
          </w:tcPr>
          <w:p w14:paraId="6B8BF9C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c>
          <w:tcPr>
            <w:tcW w:w="1832" w:type="dxa"/>
            <w:gridSpan w:val="2"/>
            <w:tcBorders>
              <w:top w:val="single" w:color="auto" w:sz="4" w:space="0"/>
              <w:left w:val="nil"/>
              <w:bottom w:val="single" w:color="auto" w:sz="4" w:space="0"/>
              <w:right w:val="single" w:color="000000" w:sz="4" w:space="0"/>
            </w:tcBorders>
            <w:vAlign w:val="center"/>
          </w:tcPr>
          <w:p w14:paraId="54B0107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r>
      <w:tr w14:paraId="6ADD1DC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B762DD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39C4EDB">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8.39</w:t>
            </w:r>
          </w:p>
        </w:tc>
        <w:tc>
          <w:tcPr>
            <w:tcW w:w="2240" w:type="dxa"/>
            <w:gridSpan w:val="2"/>
            <w:tcBorders>
              <w:top w:val="single" w:color="auto" w:sz="4" w:space="0"/>
              <w:left w:val="nil"/>
              <w:bottom w:val="single" w:color="auto" w:sz="4" w:space="0"/>
              <w:right w:val="single" w:color="000000" w:sz="4" w:space="0"/>
            </w:tcBorders>
            <w:vAlign w:val="center"/>
          </w:tcPr>
          <w:p w14:paraId="7C86DAC9">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20.00</w:t>
            </w:r>
          </w:p>
        </w:tc>
        <w:tc>
          <w:tcPr>
            <w:tcW w:w="1832" w:type="dxa"/>
            <w:gridSpan w:val="2"/>
            <w:tcBorders>
              <w:top w:val="single" w:color="auto" w:sz="4" w:space="0"/>
              <w:left w:val="nil"/>
              <w:bottom w:val="single" w:color="auto" w:sz="4" w:space="0"/>
              <w:right w:val="single" w:color="000000" w:sz="4" w:space="0"/>
            </w:tcBorders>
            <w:vAlign w:val="center"/>
          </w:tcPr>
          <w:p w14:paraId="039C0305">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7.24</w:t>
            </w:r>
          </w:p>
        </w:tc>
      </w:tr>
      <w:tr w14:paraId="30C2405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2FB78C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0492592">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28.77</w:t>
            </w:r>
          </w:p>
        </w:tc>
        <w:tc>
          <w:tcPr>
            <w:tcW w:w="2240" w:type="dxa"/>
            <w:gridSpan w:val="2"/>
            <w:tcBorders>
              <w:top w:val="single" w:color="auto" w:sz="4" w:space="0"/>
              <w:left w:val="nil"/>
              <w:bottom w:val="single" w:color="auto" w:sz="4" w:space="0"/>
              <w:right w:val="single" w:color="000000" w:sz="4" w:space="0"/>
            </w:tcBorders>
            <w:vAlign w:val="center"/>
          </w:tcPr>
          <w:p w14:paraId="549A96AD">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25.00</w:t>
            </w:r>
          </w:p>
        </w:tc>
        <w:tc>
          <w:tcPr>
            <w:tcW w:w="1832" w:type="dxa"/>
            <w:gridSpan w:val="2"/>
            <w:tcBorders>
              <w:top w:val="single" w:color="auto" w:sz="4" w:space="0"/>
              <w:left w:val="nil"/>
              <w:bottom w:val="single" w:color="auto" w:sz="4" w:space="0"/>
              <w:right w:val="single" w:color="000000" w:sz="4" w:space="0"/>
            </w:tcBorders>
            <w:vAlign w:val="center"/>
          </w:tcPr>
          <w:p w14:paraId="0F1EF66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4.90</w:t>
            </w:r>
          </w:p>
        </w:tc>
      </w:tr>
      <w:tr w14:paraId="5D93DA6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D5D673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66F344D">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0.70</w:t>
            </w:r>
          </w:p>
        </w:tc>
        <w:tc>
          <w:tcPr>
            <w:tcW w:w="2240" w:type="dxa"/>
            <w:gridSpan w:val="2"/>
            <w:tcBorders>
              <w:top w:val="single" w:color="auto" w:sz="4" w:space="0"/>
              <w:left w:val="nil"/>
              <w:bottom w:val="single" w:color="auto" w:sz="4" w:space="0"/>
              <w:right w:val="single" w:color="000000" w:sz="4" w:space="0"/>
            </w:tcBorders>
            <w:vAlign w:val="center"/>
          </w:tcPr>
          <w:p w14:paraId="41B15C9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10.00</w:t>
            </w:r>
          </w:p>
        </w:tc>
        <w:tc>
          <w:tcPr>
            <w:tcW w:w="1832" w:type="dxa"/>
            <w:gridSpan w:val="2"/>
            <w:tcBorders>
              <w:top w:val="single" w:color="auto" w:sz="4" w:space="0"/>
              <w:left w:val="nil"/>
              <w:bottom w:val="single" w:color="auto" w:sz="4" w:space="0"/>
              <w:right w:val="single" w:color="000000" w:sz="4" w:space="0"/>
            </w:tcBorders>
            <w:vAlign w:val="center"/>
          </w:tcPr>
          <w:p w14:paraId="5C76FAB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0.52</w:t>
            </w:r>
          </w:p>
        </w:tc>
      </w:tr>
      <w:tr w14:paraId="2370FB7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B889AE2">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F5B005C">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1,185.49</w:t>
            </w:r>
          </w:p>
        </w:tc>
        <w:tc>
          <w:tcPr>
            <w:tcW w:w="2240" w:type="dxa"/>
            <w:gridSpan w:val="2"/>
            <w:tcBorders>
              <w:top w:val="single" w:color="auto" w:sz="4" w:space="0"/>
              <w:left w:val="nil"/>
              <w:bottom w:val="single" w:color="auto" w:sz="4" w:space="0"/>
              <w:right w:val="single" w:color="000000" w:sz="4" w:space="0"/>
            </w:tcBorders>
            <w:vAlign w:val="center"/>
          </w:tcPr>
          <w:p w14:paraId="12103058">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1212.4</w:t>
            </w:r>
          </w:p>
        </w:tc>
        <w:tc>
          <w:tcPr>
            <w:tcW w:w="1832" w:type="dxa"/>
            <w:gridSpan w:val="2"/>
            <w:tcBorders>
              <w:top w:val="single" w:color="auto" w:sz="4" w:space="0"/>
              <w:left w:val="nil"/>
              <w:bottom w:val="single" w:color="auto" w:sz="4" w:space="0"/>
              <w:right w:val="single" w:color="000000" w:sz="4" w:space="0"/>
            </w:tcBorders>
            <w:vAlign w:val="center"/>
          </w:tcPr>
          <w:p w14:paraId="270A212A">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1503.68</w:t>
            </w:r>
          </w:p>
        </w:tc>
      </w:tr>
      <w:tr w14:paraId="0C50DB4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66B2515">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4466CDF3">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184</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49</w:t>
            </w:r>
          </w:p>
        </w:tc>
        <w:tc>
          <w:tcPr>
            <w:tcW w:w="2240" w:type="dxa"/>
            <w:gridSpan w:val="2"/>
            <w:tcBorders>
              <w:top w:val="single" w:color="auto" w:sz="4" w:space="0"/>
              <w:left w:val="nil"/>
              <w:bottom w:val="single" w:color="auto" w:sz="4" w:space="0"/>
              <w:right w:val="single" w:color="000000" w:sz="4" w:space="0"/>
            </w:tcBorders>
            <w:vAlign w:val="center"/>
          </w:tcPr>
          <w:p w14:paraId="69322A1B">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169.85</w:t>
            </w:r>
          </w:p>
        </w:tc>
        <w:tc>
          <w:tcPr>
            <w:tcW w:w="1832" w:type="dxa"/>
            <w:gridSpan w:val="2"/>
            <w:tcBorders>
              <w:top w:val="single" w:color="auto" w:sz="4" w:space="0"/>
              <w:left w:val="nil"/>
              <w:bottom w:val="single" w:color="auto" w:sz="4" w:space="0"/>
              <w:right w:val="single" w:color="000000" w:sz="4" w:space="0"/>
            </w:tcBorders>
            <w:vAlign w:val="center"/>
          </w:tcPr>
          <w:p w14:paraId="189FDB6F">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133.72</w:t>
            </w:r>
          </w:p>
        </w:tc>
      </w:tr>
      <w:tr w14:paraId="2B6826A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71DD11E">
            <w:pPr>
              <w:widowControl/>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 xml:space="preserve">    2、</w:t>
            </w:r>
            <w:r>
              <w:rPr>
                <w:rFonts w:hint="eastAsia" w:ascii="Times New Roman" w:hAnsi="Times New Roman" w:eastAsia="仿宋_GB2312" w:cs="Times New Roman"/>
                <w:kern w:val="0"/>
                <w:lang w:val="en-US" w:eastAsia="zh-CN"/>
              </w:rPr>
              <w:t>其他</w:t>
            </w:r>
            <w:r>
              <w:rPr>
                <w:rFonts w:hint="default" w:ascii="Times New Roman" w:hAnsi="Times New Roman" w:eastAsia="仿宋_GB2312" w:cs="Times New Roman"/>
                <w:kern w:val="0"/>
                <w:lang w:val="en-US" w:eastAsia="zh-CN"/>
              </w:rPr>
              <w:t>事业发展资金</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97CEC9E">
            <w:pPr>
              <w:widowControl/>
              <w:jc w:val="center"/>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highlight w:val="none"/>
                <w:lang w:val="en-US" w:eastAsia="zh-CN"/>
              </w:rPr>
              <w:t>114.60</w:t>
            </w:r>
          </w:p>
        </w:tc>
        <w:tc>
          <w:tcPr>
            <w:tcW w:w="2240" w:type="dxa"/>
            <w:gridSpan w:val="2"/>
            <w:tcBorders>
              <w:top w:val="single" w:color="auto" w:sz="4" w:space="0"/>
              <w:left w:val="nil"/>
              <w:bottom w:val="single" w:color="auto" w:sz="4" w:space="0"/>
              <w:right w:val="single" w:color="000000" w:sz="4" w:space="0"/>
            </w:tcBorders>
            <w:vAlign w:val="center"/>
          </w:tcPr>
          <w:p w14:paraId="67F3BAD0">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665.75</w:t>
            </w:r>
          </w:p>
        </w:tc>
        <w:tc>
          <w:tcPr>
            <w:tcW w:w="1832" w:type="dxa"/>
            <w:gridSpan w:val="2"/>
            <w:tcBorders>
              <w:top w:val="single" w:color="auto" w:sz="4" w:space="0"/>
              <w:left w:val="nil"/>
              <w:bottom w:val="single" w:color="auto" w:sz="4" w:space="0"/>
              <w:right w:val="single" w:color="000000" w:sz="4" w:space="0"/>
            </w:tcBorders>
            <w:vAlign w:val="center"/>
          </w:tcPr>
          <w:p w14:paraId="3DA3BADA">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569.91</w:t>
            </w:r>
          </w:p>
        </w:tc>
      </w:tr>
      <w:tr w14:paraId="5A54796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09727F3">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lang w:val="en-US" w:eastAsia="zh-CN"/>
              </w:rPr>
              <w:t xml:space="preserve">    </w:t>
            </w:r>
            <w:r>
              <w:rPr>
                <w:rFonts w:hint="eastAsia" w:ascii="Times New Roman" w:hAnsi="Times New Roman" w:eastAsia="仿宋_GB2312" w:cs="Times New Roman"/>
                <w:kern w:val="0"/>
                <w:lang w:val="en-US" w:eastAsia="zh-CN"/>
              </w:rPr>
              <w:t>3</w:t>
            </w:r>
            <w:r>
              <w:rPr>
                <w:rFonts w:hint="default" w:ascii="Times New Roman" w:hAnsi="Times New Roman" w:eastAsia="仿宋_GB2312" w:cs="Times New Roman"/>
                <w:kern w:val="0"/>
                <w:lang w:val="en-US" w:eastAsia="zh-CN"/>
              </w:rPr>
              <w:t>、长株潭一体化发展资金</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FC51F09">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bidi="ar-SA"/>
              </w:rPr>
              <w:t>886.40</w:t>
            </w:r>
          </w:p>
        </w:tc>
        <w:tc>
          <w:tcPr>
            <w:tcW w:w="2240" w:type="dxa"/>
            <w:gridSpan w:val="2"/>
            <w:tcBorders>
              <w:top w:val="single" w:color="auto" w:sz="4" w:space="0"/>
              <w:left w:val="nil"/>
              <w:bottom w:val="single" w:color="auto" w:sz="4" w:space="0"/>
              <w:right w:val="single" w:color="000000" w:sz="4" w:space="0"/>
            </w:tcBorders>
            <w:vAlign w:val="center"/>
          </w:tcPr>
          <w:p w14:paraId="06C6332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376.80</w:t>
            </w:r>
          </w:p>
        </w:tc>
        <w:tc>
          <w:tcPr>
            <w:tcW w:w="1832" w:type="dxa"/>
            <w:gridSpan w:val="2"/>
            <w:tcBorders>
              <w:top w:val="single" w:color="auto" w:sz="4" w:space="0"/>
              <w:left w:val="nil"/>
              <w:bottom w:val="single" w:color="auto" w:sz="4" w:space="0"/>
              <w:right w:val="single" w:color="000000" w:sz="4" w:space="0"/>
            </w:tcBorders>
            <w:vAlign w:val="center"/>
          </w:tcPr>
          <w:p w14:paraId="0317EC88">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bidi="ar-SA"/>
              </w:rPr>
              <w:t>800.05</w:t>
            </w:r>
          </w:p>
        </w:tc>
      </w:tr>
      <w:tr w14:paraId="194A248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80ECA6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146816E">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color w:val="000000"/>
                <w:kern w:val="0"/>
                <w:highlight w:val="none"/>
                <w:lang w:val="en-US" w:eastAsia="zh-CN"/>
              </w:rPr>
              <w:t>159.60</w:t>
            </w:r>
          </w:p>
        </w:tc>
        <w:tc>
          <w:tcPr>
            <w:tcW w:w="2240" w:type="dxa"/>
            <w:gridSpan w:val="2"/>
            <w:tcBorders>
              <w:top w:val="single" w:color="auto" w:sz="4" w:space="0"/>
              <w:left w:val="nil"/>
              <w:bottom w:val="single" w:color="auto" w:sz="4" w:space="0"/>
              <w:right w:val="single" w:color="000000" w:sz="4" w:space="0"/>
            </w:tcBorders>
            <w:vAlign w:val="center"/>
          </w:tcPr>
          <w:p w14:paraId="4F603982">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181.88</w:t>
            </w:r>
          </w:p>
        </w:tc>
        <w:tc>
          <w:tcPr>
            <w:tcW w:w="1832" w:type="dxa"/>
            <w:gridSpan w:val="2"/>
            <w:tcBorders>
              <w:top w:val="single" w:color="auto" w:sz="4" w:space="0"/>
              <w:left w:val="nil"/>
              <w:bottom w:val="single" w:color="auto" w:sz="4" w:space="0"/>
              <w:right w:val="single" w:color="000000" w:sz="4" w:space="0"/>
            </w:tcBorders>
            <w:vAlign w:val="center"/>
          </w:tcPr>
          <w:p w14:paraId="6B9231C2">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168.05</w:t>
            </w:r>
          </w:p>
        </w:tc>
      </w:tr>
      <w:tr w14:paraId="1CEB969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1EC098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FB06BAF">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145.80</w:t>
            </w:r>
          </w:p>
        </w:tc>
        <w:tc>
          <w:tcPr>
            <w:tcW w:w="2240" w:type="dxa"/>
            <w:gridSpan w:val="2"/>
            <w:tcBorders>
              <w:top w:val="single" w:color="auto" w:sz="4" w:space="0"/>
              <w:left w:val="nil"/>
              <w:bottom w:val="single" w:color="auto" w:sz="4" w:space="0"/>
              <w:right w:val="single" w:color="000000" w:sz="4" w:space="0"/>
            </w:tcBorders>
            <w:vAlign w:val="center"/>
          </w:tcPr>
          <w:p w14:paraId="3A55212F">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168.48</w:t>
            </w:r>
          </w:p>
        </w:tc>
        <w:tc>
          <w:tcPr>
            <w:tcW w:w="1832" w:type="dxa"/>
            <w:gridSpan w:val="2"/>
            <w:tcBorders>
              <w:top w:val="single" w:color="auto" w:sz="4" w:space="0"/>
              <w:left w:val="nil"/>
              <w:bottom w:val="single" w:color="auto" w:sz="4" w:space="0"/>
              <w:right w:val="single" w:color="000000" w:sz="4" w:space="0"/>
            </w:tcBorders>
            <w:vAlign w:val="center"/>
          </w:tcPr>
          <w:p w14:paraId="1613F913">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155.48</w:t>
            </w:r>
          </w:p>
        </w:tc>
      </w:tr>
      <w:tr w14:paraId="06AC107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2C560E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57EC4D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12.40</w:t>
            </w:r>
          </w:p>
        </w:tc>
        <w:tc>
          <w:tcPr>
            <w:tcW w:w="2240" w:type="dxa"/>
            <w:gridSpan w:val="2"/>
            <w:tcBorders>
              <w:top w:val="single" w:color="auto" w:sz="4" w:space="0"/>
              <w:left w:val="nil"/>
              <w:bottom w:val="single" w:color="auto" w:sz="4" w:space="0"/>
              <w:right w:val="single" w:color="000000" w:sz="4" w:space="0"/>
            </w:tcBorders>
            <w:vAlign w:val="center"/>
          </w:tcPr>
          <w:p w14:paraId="6C4858F0">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10.40</w:t>
            </w:r>
          </w:p>
        </w:tc>
        <w:tc>
          <w:tcPr>
            <w:tcW w:w="1832" w:type="dxa"/>
            <w:gridSpan w:val="2"/>
            <w:tcBorders>
              <w:top w:val="single" w:color="auto" w:sz="4" w:space="0"/>
              <w:left w:val="nil"/>
              <w:bottom w:val="single" w:color="auto" w:sz="4" w:space="0"/>
              <w:right w:val="single" w:color="000000" w:sz="4" w:space="0"/>
            </w:tcBorders>
            <w:vAlign w:val="center"/>
          </w:tcPr>
          <w:p w14:paraId="0DF43638">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10.40</w:t>
            </w:r>
          </w:p>
        </w:tc>
      </w:tr>
      <w:tr w14:paraId="3BCFF02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23EAFE8">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BC81F2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1.40</w:t>
            </w:r>
          </w:p>
        </w:tc>
        <w:tc>
          <w:tcPr>
            <w:tcW w:w="2240" w:type="dxa"/>
            <w:gridSpan w:val="2"/>
            <w:tcBorders>
              <w:top w:val="single" w:color="auto" w:sz="4" w:space="0"/>
              <w:left w:val="nil"/>
              <w:bottom w:val="single" w:color="auto" w:sz="4" w:space="0"/>
              <w:right w:val="single" w:color="000000" w:sz="4" w:space="0"/>
            </w:tcBorders>
            <w:vAlign w:val="center"/>
          </w:tcPr>
          <w:p w14:paraId="659BFC07">
            <w:pPr>
              <w:widowControl/>
              <w:jc w:val="center"/>
              <w:rPr>
                <w:rFonts w:hint="default" w:ascii="Times New Roman" w:hAnsi="Times New Roman" w:eastAsia="仿宋_GB2312" w:cs="Times New Roman"/>
                <w:kern w:val="0"/>
                <w:highlight w:val="yellow"/>
                <w:lang w:val="en-US" w:eastAsia="zh-CN"/>
              </w:rPr>
            </w:pPr>
            <w:r>
              <w:rPr>
                <w:rFonts w:hint="eastAsia" w:ascii="Times New Roman" w:hAnsi="Times New Roman" w:eastAsia="仿宋_GB2312" w:cs="Times New Roman"/>
                <w:kern w:val="0"/>
                <w:highlight w:val="none"/>
                <w:lang w:val="en-US" w:eastAsia="zh-CN"/>
              </w:rPr>
              <w:t>3.00</w:t>
            </w:r>
          </w:p>
        </w:tc>
        <w:tc>
          <w:tcPr>
            <w:tcW w:w="1832" w:type="dxa"/>
            <w:gridSpan w:val="2"/>
            <w:tcBorders>
              <w:top w:val="single" w:color="auto" w:sz="4" w:space="0"/>
              <w:left w:val="nil"/>
              <w:bottom w:val="single" w:color="auto" w:sz="4" w:space="0"/>
              <w:right w:val="single" w:color="000000" w:sz="4" w:space="0"/>
            </w:tcBorders>
            <w:vAlign w:val="center"/>
          </w:tcPr>
          <w:p w14:paraId="34A04EC1">
            <w:pPr>
              <w:widowControl/>
              <w:jc w:val="center"/>
              <w:rPr>
                <w:rFonts w:hint="default" w:ascii="Times New Roman" w:hAnsi="Times New Roman" w:eastAsia="仿宋_GB2312" w:cs="Times New Roman"/>
                <w:kern w:val="0"/>
                <w:highlight w:val="yellow"/>
                <w:lang w:val="en-US" w:eastAsia="zh-CN"/>
              </w:rPr>
            </w:pPr>
            <w:r>
              <w:rPr>
                <w:rFonts w:hint="eastAsia" w:ascii="Times New Roman" w:hAnsi="Times New Roman" w:eastAsia="仿宋_GB2312" w:cs="Times New Roman"/>
                <w:kern w:val="0"/>
                <w:highlight w:val="none"/>
                <w:lang w:val="en-US" w:eastAsia="zh-CN"/>
              </w:rPr>
              <w:t>2.17</w:t>
            </w:r>
          </w:p>
        </w:tc>
      </w:tr>
      <w:tr w14:paraId="7FC2D7C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D492AE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7EAF7A07">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147</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60</w:t>
            </w:r>
          </w:p>
        </w:tc>
        <w:tc>
          <w:tcPr>
            <w:tcW w:w="2240" w:type="dxa"/>
            <w:gridSpan w:val="2"/>
            <w:tcBorders>
              <w:top w:val="single" w:color="auto" w:sz="4" w:space="0"/>
              <w:left w:val="nil"/>
              <w:bottom w:val="single" w:color="auto" w:sz="4" w:space="0"/>
              <w:right w:val="single" w:color="000000" w:sz="4" w:space="0"/>
            </w:tcBorders>
            <w:vAlign w:val="center"/>
          </w:tcPr>
          <w:p w14:paraId="08B0BE2D">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323.40</w:t>
            </w:r>
          </w:p>
        </w:tc>
        <w:tc>
          <w:tcPr>
            <w:tcW w:w="1832" w:type="dxa"/>
            <w:gridSpan w:val="2"/>
            <w:tcBorders>
              <w:top w:val="single" w:color="auto" w:sz="4" w:space="0"/>
              <w:left w:val="nil"/>
              <w:bottom w:val="single" w:color="auto" w:sz="4" w:space="0"/>
              <w:right w:val="single" w:color="000000" w:sz="4" w:space="0"/>
            </w:tcBorders>
            <w:vAlign w:val="center"/>
          </w:tcPr>
          <w:p w14:paraId="2C491437">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323.40</w:t>
            </w:r>
          </w:p>
        </w:tc>
      </w:tr>
      <w:tr w14:paraId="107D062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37EC97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39AD5E01">
            <w:pPr>
              <w:ind w:firstLine="630" w:firstLineChars="300"/>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rPr>
              <w:t>——</w:t>
            </w:r>
          </w:p>
        </w:tc>
        <w:tc>
          <w:tcPr>
            <w:tcW w:w="2240" w:type="dxa"/>
            <w:gridSpan w:val="2"/>
            <w:tcBorders>
              <w:top w:val="single" w:color="auto" w:sz="4" w:space="0"/>
              <w:left w:val="nil"/>
              <w:bottom w:val="single" w:color="auto" w:sz="4" w:space="0"/>
              <w:right w:val="single" w:color="000000" w:sz="4" w:space="0"/>
            </w:tcBorders>
            <w:vAlign w:val="center"/>
          </w:tcPr>
          <w:p w14:paraId="423D3163">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1191.31</w:t>
            </w:r>
          </w:p>
        </w:tc>
        <w:tc>
          <w:tcPr>
            <w:tcW w:w="1832" w:type="dxa"/>
            <w:gridSpan w:val="2"/>
            <w:tcBorders>
              <w:top w:val="single" w:color="auto" w:sz="4" w:space="0"/>
              <w:left w:val="nil"/>
              <w:bottom w:val="single" w:color="auto" w:sz="4" w:space="0"/>
              <w:right w:val="single" w:color="000000" w:sz="4" w:space="0"/>
            </w:tcBorders>
            <w:vAlign w:val="center"/>
          </w:tcPr>
          <w:p w14:paraId="6847408C">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1118.2</w:t>
            </w:r>
          </w:p>
        </w:tc>
      </w:tr>
      <w:tr w14:paraId="7D534173">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64D5EB4C">
            <w:pPr>
              <w:widowControl/>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楼堂馆所控制情况</w:t>
            </w:r>
          </w:p>
          <w:p w14:paraId="78B439B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eastAsia" w:ascii="Times New Roman" w:hAnsi="Times New Roman" w:eastAsia="仿宋_GB2312" w:cs="Times New Roman"/>
                <w:kern w:val="0"/>
                <w:lang w:eastAsia="zh-CN"/>
              </w:rPr>
              <w:t>202</w:t>
            </w:r>
            <w:r>
              <w:rPr>
                <w:rFonts w:hint="eastAsia" w:ascii="Times New Roman" w:hAnsi="Times New Roman" w:eastAsia="仿宋_GB2312" w:cs="Times New Roman"/>
                <w:kern w:val="0"/>
                <w:lang w:val="en-US" w:eastAsia="zh-CN"/>
              </w:rPr>
              <w:t>4</w:t>
            </w:r>
            <w:r>
              <w:rPr>
                <w:rFonts w:hint="eastAsia" w:ascii="Times New Roman" w:hAnsi="Times New Roman" w:eastAsia="仿宋_GB2312" w:cs="Times New Roman"/>
                <w:kern w:val="0"/>
                <w:lang w:eastAsia="zh-CN"/>
              </w:rPr>
              <w:t>年</w:t>
            </w:r>
            <w:r>
              <w:rPr>
                <w:rFonts w:hint="default" w:ascii="Times New Roman" w:hAnsi="Times New Roman" w:eastAsia="仿宋_GB2312" w:cs="Times New Roman"/>
                <w:kern w:val="0"/>
              </w:rPr>
              <w:t>完工项目）</w:t>
            </w:r>
          </w:p>
        </w:tc>
        <w:tc>
          <w:tcPr>
            <w:tcW w:w="1189" w:type="dxa"/>
            <w:tcBorders>
              <w:top w:val="nil"/>
              <w:left w:val="nil"/>
              <w:bottom w:val="single" w:color="auto" w:sz="4" w:space="0"/>
              <w:right w:val="single" w:color="auto" w:sz="4" w:space="0"/>
            </w:tcBorders>
            <w:vAlign w:val="center"/>
          </w:tcPr>
          <w:p w14:paraId="56E77879">
            <w:pPr>
              <w:widowControl/>
              <w:spacing w:line="240" w:lineRule="exact"/>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批复规模</w:t>
            </w:r>
          </w:p>
          <w:p w14:paraId="419392E1">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849" w:type="dxa"/>
            <w:tcBorders>
              <w:top w:val="nil"/>
              <w:left w:val="nil"/>
              <w:bottom w:val="single" w:color="auto" w:sz="4" w:space="0"/>
              <w:right w:val="single" w:color="auto" w:sz="4" w:space="0"/>
            </w:tcBorders>
            <w:vAlign w:val="center"/>
          </w:tcPr>
          <w:p w14:paraId="2FD4E381">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1129" w:type="dxa"/>
            <w:tcBorders>
              <w:top w:val="nil"/>
              <w:left w:val="nil"/>
              <w:bottom w:val="single" w:color="auto" w:sz="4" w:space="0"/>
              <w:right w:val="single" w:color="auto" w:sz="4" w:space="0"/>
            </w:tcBorders>
            <w:vAlign w:val="center"/>
          </w:tcPr>
          <w:p w14:paraId="67C6995D">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111" w:type="dxa"/>
            <w:tcBorders>
              <w:top w:val="nil"/>
              <w:left w:val="nil"/>
              <w:bottom w:val="single" w:color="auto" w:sz="4" w:space="0"/>
              <w:right w:val="single" w:color="auto" w:sz="4" w:space="0"/>
            </w:tcBorders>
            <w:vAlign w:val="center"/>
          </w:tcPr>
          <w:p w14:paraId="1F5F4282">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预算投资（万元）</w:t>
            </w:r>
          </w:p>
        </w:tc>
        <w:tc>
          <w:tcPr>
            <w:tcW w:w="969" w:type="dxa"/>
            <w:tcBorders>
              <w:top w:val="nil"/>
              <w:left w:val="nil"/>
              <w:bottom w:val="single" w:color="auto" w:sz="4" w:space="0"/>
              <w:right w:val="single" w:color="auto" w:sz="4" w:space="0"/>
            </w:tcBorders>
            <w:vAlign w:val="center"/>
          </w:tcPr>
          <w:p w14:paraId="50649117">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实际投资（万元）</w:t>
            </w:r>
          </w:p>
        </w:tc>
        <w:tc>
          <w:tcPr>
            <w:tcW w:w="863" w:type="dxa"/>
            <w:tcBorders>
              <w:top w:val="nil"/>
              <w:left w:val="nil"/>
              <w:bottom w:val="single" w:color="auto" w:sz="4" w:space="0"/>
              <w:right w:val="single" w:color="auto" w:sz="4" w:space="0"/>
            </w:tcBorders>
            <w:vAlign w:val="center"/>
          </w:tcPr>
          <w:p w14:paraId="3FB3BFAB">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投资概算控制率</w:t>
            </w:r>
          </w:p>
        </w:tc>
      </w:tr>
      <w:tr w14:paraId="62F03002">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1D479AD9">
            <w:pPr>
              <w:widowControl/>
              <w:jc w:val="left"/>
              <w:rPr>
                <w:rFonts w:hint="default" w:ascii="Times New Roman" w:hAnsi="Times New Roman" w:eastAsia="仿宋_GB2312" w:cs="Times New Roman"/>
                <w:kern w:val="0"/>
              </w:rPr>
            </w:pPr>
          </w:p>
        </w:tc>
        <w:tc>
          <w:tcPr>
            <w:tcW w:w="1189" w:type="dxa"/>
            <w:tcBorders>
              <w:top w:val="nil"/>
              <w:left w:val="nil"/>
              <w:bottom w:val="single" w:color="auto" w:sz="4" w:space="0"/>
              <w:right w:val="single" w:color="auto" w:sz="4" w:space="0"/>
            </w:tcBorders>
            <w:vAlign w:val="center"/>
          </w:tcPr>
          <w:p w14:paraId="348C5A7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49" w:type="dxa"/>
            <w:tcBorders>
              <w:top w:val="nil"/>
              <w:left w:val="nil"/>
              <w:bottom w:val="single" w:color="auto" w:sz="4" w:space="0"/>
              <w:right w:val="single" w:color="auto" w:sz="4" w:space="0"/>
            </w:tcBorders>
            <w:vAlign w:val="center"/>
          </w:tcPr>
          <w:p w14:paraId="326FD2E2">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1129" w:type="dxa"/>
            <w:tcBorders>
              <w:top w:val="nil"/>
              <w:left w:val="nil"/>
              <w:bottom w:val="single" w:color="auto" w:sz="4" w:space="0"/>
              <w:right w:val="single" w:color="auto" w:sz="4" w:space="0"/>
            </w:tcBorders>
            <w:vAlign w:val="center"/>
          </w:tcPr>
          <w:p w14:paraId="7A8C898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c>
          <w:tcPr>
            <w:tcW w:w="1111" w:type="dxa"/>
            <w:tcBorders>
              <w:top w:val="nil"/>
              <w:left w:val="nil"/>
              <w:bottom w:val="single" w:color="auto" w:sz="4" w:space="0"/>
              <w:right w:val="single" w:color="auto" w:sz="4" w:space="0"/>
            </w:tcBorders>
            <w:vAlign w:val="center"/>
          </w:tcPr>
          <w:p w14:paraId="052E0B5B">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969" w:type="dxa"/>
            <w:tcBorders>
              <w:top w:val="nil"/>
              <w:left w:val="nil"/>
              <w:bottom w:val="single" w:color="auto" w:sz="4" w:space="0"/>
              <w:right w:val="single" w:color="auto" w:sz="4" w:space="0"/>
            </w:tcBorders>
            <w:vAlign w:val="center"/>
          </w:tcPr>
          <w:p w14:paraId="1B13B1EE">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63" w:type="dxa"/>
            <w:tcBorders>
              <w:top w:val="nil"/>
              <w:left w:val="nil"/>
              <w:bottom w:val="single" w:color="auto" w:sz="4" w:space="0"/>
              <w:right w:val="single" w:color="auto" w:sz="4" w:space="0"/>
            </w:tcBorders>
            <w:vAlign w:val="center"/>
          </w:tcPr>
          <w:p w14:paraId="3E1525C3">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r>
      <w:tr w14:paraId="41638B7E">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06B2AEF6">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623EC26B">
            <w:pPr>
              <w:pStyle w:val="1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highlight w:val="none"/>
              </w:rPr>
              <w:t>严控三公经费预算</w:t>
            </w:r>
            <w:r>
              <w:rPr>
                <w:rFonts w:hint="default" w:ascii="Times New Roman" w:hAnsi="Times New Roman" w:eastAsia="仿宋_GB2312" w:cs="Times New Roman"/>
                <w:kern w:val="0"/>
                <w:highlight w:val="none"/>
                <w:lang w:eastAsia="zh-CN"/>
              </w:rPr>
              <w:t>开支</w:t>
            </w:r>
            <w:r>
              <w:rPr>
                <w:rFonts w:hint="eastAsia" w:ascii="Times New Roman" w:hAnsi="Times New Roman" w:eastAsia="仿宋_GB2312" w:cs="Times New Roman"/>
                <w:kern w:val="0"/>
                <w:highlight w:val="none"/>
                <w:lang w:eastAsia="zh-CN"/>
              </w:rPr>
              <w:t>，</w:t>
            </w:r>
            <w:r>
              <w:rPr>
                <w:rFonts w:hint="default" w:ascii="Times New Roman" w:hAnsi="Times New Roman" w:eastAsia="仿宋_GB2312" w:cs="Times New Roman"/>
                <w:kern w:val="0"/>
                <w:highlight w:val="none"/>
                <w:lang w:eastAsia="zh-CN"/>
              </w:rPr>
              <w:t>进一步</w:t>
            </w:r>
            <w:r>
              <w:rPr>
                <w:rFonts w:hint="eastAsia" w:ascii="Times New Roman" w:hAnsi="Times New Roman" w:eastAsia="仿宋_GB2312" w:cs="Times New Roman"/>
                <w:kern w:val="0"/>
                <w:highlight w:val="none"/>
                <w:lang w:eastAsia="zh-CN"/>
              </w:rPr>
              <w:t>规范</w:t>
            </w:r>
            <w:r>
              <w:rPr>
                <w:rFonts w:hint="default" w:ascii="Times New Roman" w:hAnsi="Times New Roman" w:eastAsia="仿宋_GB2312" w:cs="Times New Roman"/>
                <w:kern w:val="0"/>
                <w:highlight w:val="none"/>
                <w:lang w:eastAsia="zh-CN"/>
              </w:rPr>
              <w:t>公务用餐管理</w:t>
            </w:r>
            <w:r>
              <w:rPr>
                <w:rFonts w:hint="default" w:ascii="Times New Roman" w:hAnsi="Times New Roman" w:eastAsia="仿宋_GB2312" w:cs="Times New Roman"/>
                <w:kern w:val="0"/>
                <w:highlight w:val="none"/>
              </w:rPr>
              <w:t>；大力压减一般性支出</w:t>
            </w:r>
            <w:r>
              <w:rPr>
                <w:rFonts w:hint="default" w:ascii="Times New Roman" w:hAnsi="Times New Roman" w:eastAsia="仿宋_GB2312" w:cs="Times New Roman"/>
                <w:kern w:val="0"/>
                <w:highlight w:val="none"/>
                <w:lang w:eastAsia="zh-CN"/>
              </w:rPr>
              <w:t>，按相关</w:t>
            </w:r>
            <w:r>
              <w:rPr>
                <w:rFonts w:hint="eastAsia" w:ascii="Times New Roman" w:hAnsi="Times New Roman" w:eastAsia="仿宋_GB2312" w:cs="Times New Roman"/>
                <w:kern w:val="0"/>
                <w:highlight w:val="none"/>
                <w:lang w:eastAsia="zh-CN"/>
              </w:rPr>
              <w:t>制度</w:t>
            </w:r>
            <w:r>
              <w:rPr>
                <w:rFonts w:hint="default" w:ascii="Times New Roman" w:hAnsi="Times New Roman" w:eastAsia="仿宋_GB2312" w:cs="Times New Roman"/>
                <w:kern w:val="0"/>
                <w:highlight w:val="none"/>
                <w:lang w:eastAsia="zh-CN"/>
              </w:rPr>
              <w:t>严格实施</w:t>
            </w:r>
            <w:r>
              <w:rPr>
                <w:rFonts w:hint="default" w:ascii="Times New Roman" w:hAnsi="Times New Roman" w:eastAsia="仿宋_GB2312" w:cs="Times New Roman"/>
                <w:kern w:val="0"/>
                <w:highlight w:val="none"/>
              </w:rPr>
              <w:t>电子卖场采购</w:t>
            </w:r>
            <w:r>
              <w:rPr>
                <w:rFonts w:hint="default" w:ascii="Times New Roman" w:hAnsi="Times New Roman" w:eastAsia="仿宋_GB2312" w:cs="Times New Roman"/>
                <w:kern w:val="0"/>
                <w:highlight w:val="none"/>
                <w:lang w:eastAsia="zh-CN"/>
              </w:rPr>
              <w:t>，严格控制日常办公用品采购均价；</w:t>
            </w:r>
            <w:r>
              <w:rPr>
                <w:rFonts w:hint="default" w:ascii="Times New Roman" w:hAnsi="Times New Roman" w:eastAsia="仿宋_GB2312" w:cs="Times New Roman"/>
                <w:kern w:val="0"/>
                <w:highlight w:val="none"/>
              </w:rPr>
              <w:t>公用经费开支审批制度严格</w:t>
            </w:r>
            <w:r>
              <w:rPr>
                <w:rFonts w:hint="default" w:ascii="Times New Roman" w:hAnsi="Times New Roman" w:eastAsia="仿宋_GB2312" w:cs="Times New Roman"/>
                <w:kern w:val="0"/>
                <w:highlight w:val="none"/>
                <w:lang w:eastAsia="zh-CN"/>
              </w:rPr>
              <w:t>、落地执行到位，</w:t>
            </w:r>
            <w:r>
              <w:rPr>
                <w:rFonts w:hint="default" w:ascii="Times New Roman" w:hAnsi="Times New Roman" w:eastAsia="仿宋_GB2312" w:cs="Times New Roman"/>
                <w:kern w:val="0"/>
                <w:highlight w:val="none"/>
              </w:rPr>
              <w:t>保障厉行节约。</w:t>
            </w:r>
          </w:p>
        </w:tc>
      </w:tr>
    </w:tbl>
    <w:p w14:paraId="10E68875">
      <w:pPr>
        <w:widowControl/>
        <w:spacing w:after="0" w:afterLines="0" w:line="4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kern w:val="0"/>
          <w:highlight w:val="none"/>
        </w:rPr>
        <w:t>填表人：</w:t>
      </w:r>
      <w:r>
        <w:rPr>
          <w:rFonts w:hint="eastAsia" w:ascii="Times New Roman" w:hAnsi="Times New Roman" w:eastAsia="仿宋_GB2312" w:cs="Times New Roman"/>
          <w:kern w:val="0"/>
          <w:highlight w:val="none"/>
          <w:lang w:eastAsia="zh-CN"/>
        </w:rPr>
        <w:t>杨澜</w:t>
      </w:r>
      <w:r>
        <w:rPr>
          <w:rFonts w:hint="default" w:ascii="Times New Roman" w:hAnsi="Times New Roman" w:eastAsia="仿宋_GB2312" w:cs="Times New Roman"/>
          <w:kern w:val="0"/>
          <w:highlight w:val="none"/>
        </w:rPr>
        <w:t xml:space="preserve"> 填报日期：202</w:t>
      </w:r>
      <w:r>
        <w:rPr>
          <w:rFonts w:hint="eastAsia" w:ascii="Times New Roman" w:hAnsi="Times New Roman" w:eastAsia="仿宋_GB2312" w:cs="Times New Roman"/>
          <w:kern w:val="0"/>
          <w:highlight w:val="none"/>
          <w:lang w:val="en-US" w:eastAsia="zh-CN"/>
        </w:rPr>
        <w:t>6</w:t>
      </w:r>
      <w:r>
        <w:rPr>
          <w:rFonts w:hint="default" w:ascii="Times New Roman" w:hAnsi="Times New Roman" w:eastAsia="仿宋_GB2312" w:cs="Times New Roman"/>
          <w:kern w:val="0"/>
          <w:highlight w:val="none"/>
        </w:rPr>
        <w:t>年</w:t>
      </w:r>
      <w:r>
        <w:rPr>
          <w:rFonts w:hint="eastAsia" w:ascii="Times New Roman" w:hAnsi="Times New Roman" w:eastAsia="仿宋_GB2312" w:cs="Times New Roman"/>
          <w:kern w:val="0"/>
          <w:highlight w:val="none"/>
          <w:lang w:val="en-US" w:eastAsia="zh-CN"/>
        </w:rPr>
        <w:t>4</w:t>
      </w:r>
      <w:r>
        <w:rPr>
          <w:rFonts w:hint="default" w:ascii="Times New Roman" w:hAnsi="Times New Roman" w:eastAsia="仿宋_GB2312" w:cs="Times New Roman"/>
          <w:kern w:val="0"/>
          <w:highlight w:val="none"/>
        </w:rPr>
        <w:t>月</w:t>
      </w:r>
      <w:r>
        <w:rPr>
          <w:rFonts w:hint="eastAsia" w:ascii="Times New Roman" w:hAnsi="Times New Roman" w:eastAsia="仿宋_GB2312" w:cs="Times New Roman"/>
          <w:kern w:val="0"/>
          <w:highlight w:val="none"/>
          <w:lang w:val="en-US" w:eastAsia="zh-CN"/>
        </w:rPr>
        <w:t>28</w:t>
      </w:r>
      <w:r>
        <w:rPr>
          <w:rFonts w:hint="default" w:ascii="Times New Roman" w:hAnsi="Times New Roman" w:eastAsia="仿宋_GB2312" w:cs="Times New Roman"/>
          <w:kern w:val="0"/>
          <w:highlight w:val="none"/>
        </w:rPr>
        <w:t>日 联系电话：</w:t>
      </w:r>
      <w:r>
        <w:rPr>
          <w:rFonts w:hint="eastAsia" w:ascii="Times New Roman" w:hAnsi="Times New Roman" w:eastAsia="仿宋_GB2312" w:cs="Times New Roman"/>
          <w:kern w:val="0"/>
          <w:highlight w:val="none"/>
          <w:lang w:val="en-US" w:eastAsia="zh-CN"/>
        </w:rPr>
        <w:t>85069416</w:t>
      </w:r>
      <w:r>
        <w:rPr>
          <w:rFonts w:hint="default" w:ascii="Times New Roman" w:hAnsi="Times New Roman" w:eastAsia="仿宋_GB2312" w:cs="Times New Roman"/>
          <w:kern w:val="0"/>
          <w:highlight w:val="none"/>
        </w:rPr>
        <w:t xml:space="preserve"> 单位负责人签字：</w:t>
      </w:r>
      <w:r>
        <w:rPr>
          <w:rFonts w:hint="default" w:ascii="Times New Roman" w:hAnsi="Times New Roman" w:eastAsia="仿宋_GB2312" w:cs="Times New Roman"/>
          <w:kern w:val="0"/>
          <w:sz w:val="22"/>
          <w:szCs w:val="22"/>
          <w:highlight w:val="none"/>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ED1840A">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5</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3CB0FE2">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CC62EB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eastAsia"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71D4E54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湖南省长株潭一体化发展事务中心</w:t>
            </w:r>
          </w:p>
        </w:tc>
      </w:tr>
      <w:tr w14:paraId="5DA5FFB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7DF94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2D1B5DDC">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14:paraId="24426DA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2FB45A00">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5934AF1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85DE68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61CD30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4BCCE3C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A96770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623AF77A">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2EECB8C7">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2E563D2">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151CE9F8">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ED97589">
            <w:pPr>
              <w:spacing w:line="24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,762.49</w:t>
            </w:r>
          </w:p>
        </w:tc>
        <w:tc>
          <w:tcPr>
            <w:tcW w:w="1311" w:type="dxa"/>
            <w:tcBorders>
              <w:top w:val="nil"/>
              <w:left w:val="nil"/>
              <w:bottom w:val="single" w:color="auto" w:sz="4" w:space="0"/>
              <w:right w:val="single" w:color="auto" w:sz="4" w:space="0"/>
            </w:tcBorders>
            <w:noWrap w:val="0"/>
            <w:vAlign w:val="center"/>
          </w:tcPr>
          <w:p w14:paraId="0A65C00B">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2,995.97</w:t>
            </w:r>
          </w:p>
        </w:tc>
        <w:tc>
          <w:tcPr>
            <w:tcW w:w="1269" w:type="dxa"/>
            <w:tcBorders>
              <w:top w:val="nil"/>
              <w:left w:val="nil"/>
              <w:bottom w:val="single" w:color="auto" w:sz="4" w:space="0"/>
              <w:right w:val="single" w:color="auto" w:sz="4" w:space="0"/>
            </w:tcBorders>
            <w:noWrap w:val="0"/>
            <w:vAlign w:val="center"/>
          </w:tcPr>
          <w:p w14:paraId="4881452A">
            <w:pPr>
              <w:spacing w:line="24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,578.97</w:t>
            </w:r>
          </w:p>
        </w:tc>
        <w:tc>
          <w:tcPr>
            <w:tcW w:w="716" w:type="dxa"/>
            <w:tcBorders>
              <w:top w:val="nil"/>
              <w:left w:val="nil"/>
              <w:bottom w:val="single" w:color="auto" w:sz="4" w:space="0"/>
              <w:right w:val="single" w:color="auto" w:sz="4" w:space="0"/>
            </w:tcBorders>
            <w:noWrap w:val="0"/>
            <w:vAlign w:val="center"/>
          </w:tcPr>
          <w:p w14:paraId="3F14203F">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b w:val="0"/>
                <w:bCs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DDDDEEC">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80.08%</w:t>
            </w:r>
          </w:p>
        </w:tc>
        <w:tc>
          <w:tcPr>
            <w:tcW w:w="1446" w:type="dxa"/>
            <w:tcBorders>
              <w:top w:val="nil"/>
              <w:left w:val="nil"/>
              <w:bottom w:val="single" w:color="auto" w:sz="4" w:space="0"/>
              <w:right w:val="single" w:color="auto" w:sz="4" w:space="0"/>
            </w:tcBorders>
            <w:noWrap w:val="0"/>
            <w:vAlign w:val="center"/>
          </w:tcPr>
          <w:p w14:paraId="7C970DED">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r>
      <w:tr w14:paraId="0D49A0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8AF72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9DAA038">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1E6DB3A7">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14:paraId="164E8F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E92C3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0FD4279">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  一般公共预算：</w:t>
            </w:r>
            <w:r>
              <w:rPr>
                <w:rFonts w:hint="eastAsia" w:ascii="Times New Roman" w:hAnsi="Times New Roman" w:eastAsia="仿宋_GB2312" w:cs="Times New Roman"/>
                <w:sz w:val="20"/>
                <w:szCs w:val="20"/>
                <w:highlight w:val="none"/>
                <w:lang w:val="en-US" w:eastAsia="zh-CN"/>
              </w:rPr>
              <w:t>2,995.97</w:t>
            </w:r>
          </w:p>
        </w:tc>
        <w:tc>
          <w:tcPr>
            <w:tcW w:w="4304" w:type="dxa"/>
            <w:gridSpan w:val="4"/>
            <w:tcBorders>
              <w:top w:val="nil"/>
              <w:left w:val="nil"/>
              <w:bottom w:val="single" w:color="auto" w:sz="4" w:space="0"/>
              <w:right w:val="single" w:color="auto" w:sz="4" w:space="0"/>
            </w:tcBorders>
            <w:noWrap w:val="0"/>
            <w:vAlign w:val="center"/>
          </w:tcPr>
          <w:p w14:paraId="0E0DF6C5">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其中：基本支出：</w:t>
            </w:r>
            <w:r>
              <w:rPr>
                <w:rFonts w:hint="eastAsia" w:ascii="Times New Roman" w:hAnsi="Times New Roman" w:eastAsia="仿宋_GB2312" w:cs="Times New Roman"/>
                <w:color w:val="000000"/>
                <w:sz w:val="20"/>
                <w:szCs w:val="20"/>
                <w:highlight w:val="none"/>
                <w:lang w:val="en-US" w:eastAsia="zh-CN"/>
              </w:rPr>
              <w:t>1,075.29</w:t>
            </w:r>
          </w:p>
        </w:tc>
      </w:tr>
      <w:tr w14:paraId="0A45C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32479C">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018B188">
            <w:pPr>
              <w:widowControl/>
              <w:spacing w:line="240" w:lineRule="exact"/>
              <w:ind w:firstLine="800" w:firstLineChars="4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35B9A7BB">
            <w:pPr>
              <w:widowControl/>
              <w:spacing w:line="240" w:lineRule="exact"/>
              <w:ind w:firstLine="600" w:firstLineChars="300"/>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项目支出：1</w:t>
            </w:r>
            <w:r>
              <w:rPr>
                <w:rFonts w:hint="eastAsia" w:ascii="Times New Roman" w:hAnsi="Times New Roman" w:eastAsia="仿宋_GB2312" w:cs="Times New Roman"/>
                <w:color w:val="000000"/>
                <w:sz w:val="20"/>
                <w:szCs w:val="20"/>
                <w:highlight w:val="none"/>
                <w:lang w:val="en-US" w:eastAsia="zh-CN"/>
              </w:rPr>
              <w:t>,503.68</w:t>
            </w:r>
          </w:p>
        </w:tc>
      </w:tr>
      <w:tr w14:paraId="025DDC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7551C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D9587C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69EDAF1">
            <w:pPr>
              <w:widowControl/>
              <w:spacing w:line="240" w:lineRule="exact"/>
              <w:jc w:val="left"/>
              <w:rPr>
                <w:rFonts w:hint="default" w:ascii="Times New Roman" w:hAnsi="Times New Roman" w:eastAsia="仿宋_GB2312" w:cs="Times New Roman"/>
                <w:color w:val="000000"/>
                <w:sz w:val="20"/>
                <w:szCs w:val="20"/>
              </w:rPr>
            </w:pPr>
          </w:p>
        </w:tc>
      </w:tr>
      <w:tr w14:paraId="09F0F41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5930705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C49CAA2">
            <w:pPr>
              <w:widowControl/>
              <w:spacing w:line="240" w:lineRule="exact"/>
              <w:ind w:firstLine="1400" w:firstLineChars="7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15366725">
            <w:pPr>
              <w:widowControl/>
              <w:spacing w:line="240" w:lineRule="exact"/>
              <w:jc w:val="left"/>
              <w:rPr>
                <w:rFonts w:hint="default" w:ascii="Times New Roman" w:hAnsi="Times New Roman" w:eastAsia="仿宋_GB2312" w:cs="Times New Roman"/>
                <w:color w:val="000000"/>
                <w:sz w:val="20"/>
                <w:szCs w:val="20"/>
              </w:rPr>
            </w:pPr>
          </w:p>
        </w:tc>
      </w:tr>
      <w:tr w14:paraId="0D5D186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D752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C0F651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2A2E6F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74DB656">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CCC3E66">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367251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304" w:type="dxa"/>
            <w:gridSpan w:val="4"/>
            <w:tcBorders>
              <w:top w:val="single" w:color="auto" w:sz="4" w:space="0"/>
              <w:left w:val="nil"/>
              <w:bottom w:val="single" w:color="auto" w:sz="4" w:space="0"/>
              <w:right w:val="single" w:color="auto" w:sz="4" w:space="0"/>
            </w:tcBorders>
            <w:noWrap w:val="0"/>
            <w:vAlign w:val="center"/>
          </w:tcPr>
          <w:p w14:paraId="7E3FABD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14:paraId="4FFE768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E7D7518">
            <w:pPr>
              <w:widowControl/>
              <w:spacing w:line="240" w:lineRule="exact"/>
              <w:jc w:val="center"/>
              <w:rPr>
                <w:rFonts w:hint="default" w:ascii="Times New Roman" w:hAnsi="Times New Roman" w:eastAsia="仿宋_GB2312" w:cs="Times New Roman"/>
                <w:color w:val="000000"/>
                <w:sz w:val="20"/>
                <w:szCs w:val="20"/>
              </w:rPr>
            </w:pPr>
          </w:p>
          <w:p w14:paraId="5E29C197">
            <w:pPr>
              <w:widowControl/>
              <w:spacing w:line="240" w:lineRule="exact"/>
              <w:jc w:val="center"/>
              <w:rPr>
                <w:rFonts w:hint="default" w:ascii="Times New Roman" w:hAnsi="Times New Roman" w:eastAsia="仿宋_GB2312" w:cs="Times New Roman"/>
                <w:color w:val="000000"/>
                <w:sz w:val="20"/>
                <w:szCs w:val="20"/>
              </w:rPr>
            </w:pPr>
          </w:p>
          <w:p w14:paraId="6185D1DE">
            <w:pPr>
              <w:widowControl/>
              <w:spacing w:line="240" w:lineRule="exact"/>
              <w:jc w:val="center"/>
              <w:rPr>
                <w:rFonts w:hint="default" w:ascii="Times New Roman" w:hAnsi="Times New Roman" w:eastAsia="仿宋_GB2312" w:cs="Times New Roman"/>
                <w:color w:val="000000"/>
                <w:sz w:val="20"/>
                <w:szCs w:val="20"/>
              </w:rPr>
            </w:pPr>
          </w:p>
          <w:p w14:paraId="7C6C7B54">
            <w:pPr>
              <w:widowControl/>
              <w:spacing w:line="240" w:lineRule="exact"/>
              <w:jc w:val="center"/>
              <w:rPr>
                <w:rFonts w:hint="default" w:ascii="Times New Roman" w:hAnsi="Times New Roman" w:eastAsia="仿宋_GB2312" w:cs="Times New Roman"/>
                <w:color w:val="000000"/>
                <w:sz w:val="20"/>
                <w:szCs w:val="20"/>
              </w:rPr>
            </w:pPr>
          </w:p>
          <w:p w14:paraId="1C8445BD">
            <w:pPr>
              <w:widowControl/>
              <w:spacing w:line="240" w:lineRule="exact"/>
              <w:jc w:val="center"/>
              <w:rPr>
                <w:rFonts w:hint="default" w:ascii="Times New Roman" w:hAnsi="Times New Roman" w:eastAsia="仿宋_GB2312" w:cs="Times New Roman"/>
                <w:color w:val="000000"/>
                <w:sz w:val="20"/>
                <w:szCs w:val="20"/>
              </w:rPr>
            </w:pPr>
          </w:p>
          <w:p w14:paraId="15BF8E6C">
            <w:pPr>
              <w:widowControl/>
              <w:spacing w:line="240" w:lineRule="exact"/>
              <w:jc w:val="center"/>
              <w:rPr>
                <w:rFonts w:hint="default" w:ascii="Times New Roman" w:hAnsi="Times New Roman" w:eastAsia="仿宋_GB2312" w:cs="Times New Roman"/>
                <w:color w:val="000000"/>
                <w:sz w:val="20"/>
                <w:szCs w:val="20"/>
              </w:rPr>
            </w:pPr>
          </w:p>
          <w:p w14:paraId="47A4008B">
            <w:pPr>
              <w:widowControl/>
              <w:spacing w:line="240" w:lineRule="exact"/>
              <w:jc w:val="center"/>
              <w:rPr>
                <w:rFonts w:hint="default" w:ascii="Times New Roman" w:hAnsi="Times New Roman" w:eastAsia="仿宋_GB2312" w:cs="Times New Roman"/>
                <w:color w:val="000000"/>
                <w:sz w:val="20"/>
                <w:szCs w:val="20"/>
              </w:rPr>
            </w:pPr>
          </w:p>
          <w:p w14:paraId="2B4FEBBB">
            <w:pPr>
              <w:widowControl/>
              <w:spacing w:line="240" w:lineRule="exact"/>
              <w:jc w:val="center"/>
              <w:rPr>
                <w:rFonts w:hint="default" w:ascii="Times New Roman" w:hAnsi="Times New Roman" w:eastAsia="仿宋_GB2312" w:cs="Times New Roman"/>
                <w:color w:val="000000"/>
                <w:sz w:val="20"/>
                <w:szCs w:val="20"/>
              </w:rPr>
            </w:pPr>
          </w:p>
          <w:p w14:paraId="57E7B7D8">
            <w:pPr>
              <w:widowControl/>
              <w:spacing w:line="240" w:lineRule="exact"/>
              <w:jc w:val="center"/>
              <w:rPr>
                <w:rFonts w:hint="default" w:ascii="Times New Roman" w:hAnsi="Times New Roman" w:eastAsia="仿宋_GB2312" w:cs="Times New Roman"/>
                <w:color w:val="000000"/>
                <w:sz w:val="20"/>
                <w:szCs w:val="20"/>
              </w:rPr>
            </w:pPr>
          </w:p>
          <w:p w14:paraId="4DE0BCB6">
            <w:pPr>
              <w:widowControl/>
              <w:spacing w:line="240" w:lineRule="exact"/>
              <w:jc w:val="center"/>
              <w:rPr>
                <w:rFonts w:hint="default" w:ascii="Times New Roman" w:hAnsi="Times New Roman" w:eastAsia="仿宋_GB2312" w:cs="Times New Roman"/>
                <w:color w:val="000000"/>
                <w:sz w:val="20"/>
                <w:szCs w:val="20"/>
              </w:rPr>
            </w:pPr>
          </w:p>
          <w:p w14:paraId="19B8E2CB">
            <w:pPr>
              <w:widowControl/>
              <w:spacing w:line="240" w:lineRule="exact"/>
              <w:jc w:val="center"/>
              <w:rPr>
                <w:rFonts w:hint="default" w:ascii="Times New Roman" w:hAnsi="Times New Roman" w:eastAsia="仿宋_GB2312" w:cs="Times New Roman"/>
                <w:color w:val="000000"/>
                <w:sz w:val="20"/>
                <w:szCs w:val="20"/>
              </w:rPr>
            </w:pPr>
          </w:p>
          <w:p w14:paraId="66CECA25">
            <w:pPr>
              <w:widowControl/>
              <w:spacing w:line="240" w:lineRule="exact"/>
              <w:jc w:val="center"/>
              <w:rPr>
                <w:rFonts w:hint="default" w:ascii="Times New Roman" w:hAnsi="Times New Roman" w:eastAsia="仿宋_GB2312" w:cs="Times New Roman"/>
                <w:color w:val="000000"/>
                <w:sz w:val="20"/>
                <w:szCs w:val="20"/>
              </w:rPr>
            </w:pPr>
          </w:p>
          <w:p w14:paraId="5C299484">
            <w:pPr>
              <w:widowControl/>
              <w:spacing w:line="240" w:lineRule="exact"/>
              <w:jc w:val="center"/>
              <w:rPr>
                <w:rFonts w:hint="default" w:ascii="Times New Roman" w:hAnsi="Times New Roman" w:eastAsia="仿宋_GB2312" w:cs="Times New Roman"/>
                <w:color w:val="000000"/>
                <w:sz w:val="20"/>
                <w:szCs w:val="20"/>
              </w:rPr>
            </w:pPr>
          </w:p>
          <w:p w14:paraId="7C488287">
            <w:pPr>
              <w:widowControl/>
              <w:spacing w:line="240" w:lineRule="exact"/>
              <w:ind w:firstLine="400" w:firstLineChars="20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09CC65D9">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效</w:t>
            </w:r>
          </w:p>
          <w:p w14:paraId="48C556E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指</w:t>
            </w:r>
          </w:p>
          <w:p w14:paraId="30B4125F">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标</w:t>
            </w:r>
          </w:p>
          <w:p w14:paraId="6CA4D8B3">
            <w:pPr>
              <w:widowControl/>
              <w:spacing w:line="240" w:lineRule="exact"/>
              <w:jc w:val="center"/>
              <w:rPr>
                <w:rFonts w:hint="default" w:ascii="Times New Roman" w:hAnsi="Times New Roman" w:eastAsia="仿宋_GB2312" w:cs="Times New Roman"/>
                <w:color w:val="000000"/>
                <w:sz w:val="20"/>
                <w:szCs w:val="20"/>
              </w:rPr>
            </w:pPr>
          </w:p>
          <w:p w14:paraId="046888C6">
            <w:pPr>
              <w:widowControl/>
              <w:spacing w:line="240" w:lineRule="exact"/>
              <w:jc w:val="center"/>
              <w:rPr>
                <w:rFonts w:hint="default" w:ascii="Times New Roman" w:hAnsi="Times New Roman" w:eastAsia="仿宋_GB2312" w:cs="Times New Roman"/>
                <w:color w:val="000000"/>
                <w:sz w:val="20"/>
                <w:szCs w:val="20"/>
              </w:rPr>
            </w:pPr>
          </w:p>
          <w:p w14:paraId="706205C8">
            <w:pPr>
              <w:widowControl/>
              <w:spacing w:line="240" w:lineRule="exact"/>
              <w:jc w:val="center"/>
              <w:rPr>
                <w:rFonts w:hint="default" w:ascii="Times New Roman" w:hAnsi="Times New Roman" w:eastAsia="仿宋_GB2312" w:cs="Times New Roman"/>
                <w:color w:val="000000"/>
                <w:sz w:val="20"/>
                <w:szCs w:val="20"/>
              </w:rPr>
            </w:pPr>
          </w:p>
          <w:p w14:paraId="25B44DA0">
            <w:pPr>
              <w:widowControl/>
              <w:spacing w:line="240" w:lineRule="exact"/>
              <w:jc w:val="center"/>
              <w:rPr>
                <w:rFonts w:hint="default" w:ascii="Times New Roman" w:hAnsi="Times New Roman" w:eastAsia="仿宋_GB2312" w:cs="Times New Roman"/>
                <w:color w:val="000000"/>
                <w:sz w:val="20"/>
                <w:szCs w:val="20"/>
              </w:rPr>
            </w:pPr>
          </w:p>
          <w:p w14:paraId="22A91B2D">
            <w:pPr>
              <w:widowControl/>
              <w:spacing w:line="240" w:lineRule="exact"/>
              <w:jc w:val="center"/>
              <w:rPr>
                <w:rFonts w:hint="default" w:ascii="Times New Roman" w:hAnsi="Times New Roman" w:eastAsia="仿宋_GB2312" w:cs="Times New Roman"/>
                <w:color w:val="000000"/>
                <w:sz w:val="20"/>
                <w:szCs w:val="20"/>
              </w:rPr>
            </w:pPr>
          </w:p>
          <w:p w14:paraId="4353F36E">
            <w:pPr>
              <w:widowControl/>
              <w:spacing w:line="240" w:lineRule="exact"/>
              <w:jc w:val="center"/>
              <w:rPr>
                <w:rFonts w:hint="default" w:ascii="Times New Roman" w:hAnsi="Times New Roman" w:eastAsia="仿宋_GB2312" w:cs="Times New Roman"/>
                <w:color w:val="000000"/>
                <w:sz w:val="20"/>
                <w:szCs w:val="20"/>
              </w:rPr>
            </w:pPr>
          </w:p>
          <w:p w14:paraId="2B3BBAA3">
            <w:pPr>
              <w:widowControl/>
              <w:spacing w:line="240" w:lineRule="exact"/>
              <w:jc w:val="center"/>
              <w:rPr>
                <w:rFonts w:hint="default" w:ascii="Times New Roman" w:hAnsi="Times New Roman" w:eastAsia="仿宋_GB2312" w:cs="Times New Roman"/>
                <w:color w:val="000000"/>
                <w:sz w:val="20"/>
                <w:szCs w:val="20"/>
              </w:rPr>
            </w:pPr>
          </w:p>
          <w:p w14:paraId="1CBB469F">
            <w:pPr>
              <w:widowControl/>
              <w:spacing w:line="240" w:lineRule="exact"/>
              <w:jc w:val="center"/>
              <w:rPr>
                <w:rFonts w:hint="default" w:ascii="Times New Roman" w:hAnsi="Times New Roman" w:eastAsia="仿宋_GB2312" w:cs="Times New Roman"/>
                <w:color w:val="000000"/>
                <w:sz w:val="20"/>
                <w:szCs w:val="20"/>
              </w:rPr>
            </w:pPr>
          </w:p>
          <w:p w14:paraId="5323D146">
            <w:pPr>
              <w:widowControl/>
              <w:spacing w:line="240" w:lineRule="exact"/>
              <w:jc w:val="center"/>
              <w:rPr>
                <w:rFonts w:hint="default" w:ascii="Times New Roman" w:hAnsi="Times New Roman" w:eastAsia="仿宋_GB2312" w:cs="Times New Roman"/>
                <w:color w:val="000000"/>
                <w:sz w:val="20"/>
                <w:szCs w:val="20"/>
              </w:rPr>
            </w:pPr>
          </w:p>
          <w:p w14:paraId="25C21879">
            <w:pPr>
              <w:widowControl/>
              <w:spacing w:line="240" w:lineRule="exact"/>
              <w:jc w:val="center"/>
              <w:rPr>
                <w:rFonts w:hint="default" w:ascii="Times New Roman" w:hAnsi="Times New Roman" w:eastAsia="仿宋_GB2312" w:cs="Times New Roman"/>
                <w:color w:val="000000"/>
                <w:sz w:val="20"/>
                <w:szCs w:val="20"/>
              </w:rPr>
            </w:pPr>
          </w:p>
          <w:p w14:paraId="63B2A85B">
            <w:pPr>
              <w:widowControl/>
              <w:spacing w:line="240" w:lineRule="exact"/>
              <w:jc w:val="center"/>
              <w:rPr>
                <w:rFonts w:hint="default" w:ascii="Times New Roman" w:hAnsi="Times New Roman" w:eastAsia="仿宋_GB2312" w:cs="Times New Roman"/>
                <w:color w:val="000000"/>
                <w:sz w:val="20"/>
                <w:szCs w:val="20"/>
              </w:rPr>
            </w:pPr>
          </w:p>
          <w:p w14:paraId="3F379C1D">
            <w:pPr>
              <w:widowControl/>
              <w:spacing w:line="240" w:lineRule="exact"/>
              <w:jc w:val="center"/>
              <w:rPr>
                <w:rFonts w:hint="default" w:ascii="Times New Roman" w:hAnsi="Times New Roman" w:eastAsia="仿宋_GB2312" w:cs="Times New Roman"/>
                <w:color w:val="000000"/>
                <w:sz w:val="20"/>
                <w:szCs w:val="20"/>
              </w:rPr>
            </w:pPr>
          </w:p>
          <w:p w14:paraId="633D7682">
            <w:pPr>
              <w:widowControl/>
              <w:spacing w:line="240" w:lineRule="exact"/>
              <w:jc w:val="center"/>
              <w:rPr>
                <w:rFonts w:hint="default" w:ascii="Times New Roman" w:hAnsi="Times New Roman" w:eastAsia="仿宋_GB2312" w:cs="Times New Roman"/>
                <w:color w:val="000000"/>
                <w:sz w:val="20"/>
                <w:szCs w:val="20"/>
              </w:rPr>
            </w:pPr>
          </w:p>
          <w:p w14:paraId="38D21AD0">
            <w:pPr>
              <w:widowControl/>
              <w:spacing w:line="240" w:lineRule="exact"/>
              <w:jc w:val="center"/>
              <w:rPr>
                <w:rFonts w:hint="default" w:ascii="Times New Roman" w:hAnsi="Times New Roman" w:eastAsia="仿宋_GB2312" w:cs="Times New Roman"/>
                <w:color w:val="000000"/>
                <w:sz w:val="20"/>
                <w:szCs w:val="20"/>
              </w:rPr>
            </w:pPr>
          </w:p>
          <w:p w14:paraId="2434BC1F">
            <w:pPr>
              <w:widowControl/>
              <w:spacing w:line="240" w:lineRule="exact"/>
              <w:jc w:val="center"/>
              <w:rPr>
                <w:rFonts w:hint="default" w:ascii="Times New Roman" w:hAnsi="Times New Roman" w:eastAsia="仿宋_GB2312" w:cs="Times New Roman"/>
                <w:color w:val="000000"/>
                <w:sz w:val="20"/>
                <w:szCs w:val="20"/>
              </w:rPr>
            </w:pPr>
          </w:p>
          <w:p w14:paraId="4D1FF89C">
            <w:pPr>
              <w:widowControl/>
              <w:spacing w:line="240" w:lineRule="exact"/>
              <w:jc w:val="center"/>
              <w:rPr>
                <w:rFonts w:hint="default" w:ascii="Times New Roman" w:hAnsi="Times New Roman" w:eastAsia="仿宋_GB2312" w:cs="Times New Roman"/>
                <w:color w:val="000000"/>
                <w:sz w:val="20"/>
                <w:szCs w:val="20"/>
              </w:rPr>
            </w:pPr>
          </w:p>
          <w:p w14:paraId="7C4A7F89">
            <w:pPr>
              <w:widowControl/>
              <w:spacing w:line="240" w:lineRule="exact"/>
              <w:jc w:val="center"/>
              <w:rPr>
                <w:rFonts w:hint="default" w:ascii="Times New Roman" w:hAnsi="Times New Roman" w:eastAsia="仿宋_GB2312" w:cs="Times New Roman"/>
                <w:color w:val="000000"/>
                <w:sz w:val="20"/>
                <w:szCs w:val="20"/>
              </w:rPr>
            </w:pPr>
          </w:p>
          <w:p w14:paraId="2B9C317E">
            <w:pPr>
              <w:widowControl/>
              <w:spacing w:line="240" w:lineRule="exact"/>
              <w:jc w:val="center"/>
              <w:rPr>
                <w:rFonts w:hint="default" w:ascii="Times New Roman" w:hAnsi="Times New Roman" w:eastAsia="仿宋_GB2312" w:cs="Times New Roman"/>
                <w:color w:val="000000"/>
                <w:sz w:val="20"/>
                <w:szCs w:val="20"/>
              </w:rPr>
            </w:pPr>
          </w:p>
          <w:p w14:paraId="2AC47CF0">
            <w:pPr>
              <w:widowControl/>
              <w:spacing w:line="240" w:lineRule="exact"/>
              <w:jc w:val="center"/>
              <w:rPr>
                <w:rFonts w:hint="default" w:ascii="Times New Roman" w:hAnsi="Times New Roman" w:eastAsia="仿宋_GB2312" w:cs="Times New Roman"/>
                <w:color w:val="000000"/>
                <w:sz w:val="20"/>
                <w:szCs w:val="20"/>
              </w:rPr>
            </w:pPr>
          </w:p>
          <w:p w14:paraId="776ED5ED">
            <w:pPr>
              <w:widowControl/>
              <w:spacing w:line="240" w:lineRule="exact"/>
              <w:jc w:val="center"/>
              <w:rPr>
                <w:rFonts w:hint="default" w:ascii="Times New Roman" w:hAnsi="Times New Roman" w:eastAsia="仿宋_GB2312" w:cs="Times New Roman"/>
                <w:color w:val="000000"/>
                <w:sz w:val="20"/>
                <w:szCs w:val="20"/>
              </w:rPr>
            </w:pPr>
          </w:p>
          <w:p w14:paraId="29BAD5C3">
            <w:pPr>
              <w:widowControl/>
              <w:spacing w:line="240" w:lineRule="exact"/>
              <w:jc w:val="center"/>
              <w:rPr>
                <w:rFonts w:hint="default" w:ascii="Times New Roman" w:hAnsi="Times New Roman" w:eastAsia="仿宋_GB2312" w:cs="Times New Roman"/>
                <w:color w:val="000000"/>
                <w:sz w:val="20"/>
                <w:szCs w:val="20"/>
              </w:rPr>
            </w:pPr>
          </w:p>
          <w:p w14:paraId="22660680">
            <w:pPr>
              <w:widowControl/>
              <w:spacing w:line="240" w:lineRule="exact"/>
              <w:jc w:val="center"/>
              <w:rPr>
                <w:rFonts w:hint="default" w:ascii="Times New Roman" w:hAnsi="Times New Roman" w:eastAsia="仿宋_GB2312" w:cs="Times New Roman"/>
                <w:color w:val="000000"/>
                <w:sz w:val="20"/>
                <w:szCs w:val="20"/>
              </w:rPr>
            </w:pPr>
          </w:p>
          <w:p w14:paraId="3F51B161">
            <w:pPr>
              <w:widowControl/>
              <w:spacing w:line="240" w:lineRule="exact"/>
              <w:jc w:val="center"/>
              <w:rPr>
                <w:rFonts w:hint="default" w:ascii="Times New Roman" w:hAnsi="Times New Roman" w:eastAsia="仿宋_GB2312" w:cs="Times New Roman"/>
                <w:color w:val="000000"/>
                <w:sz w:val="20"/>
                <w:szCs w:val="20"/>
              </w:rPr>
            </w:pPr>
          </w:p>
          <w:p w14:paraId="6E3DFD3C">
            <w:pPr>
              <w:widowControl/>
              <w:spacing w:line="240" w:lineRule="exact"/>
              <w:jc w:val="center"/>
              <w:rPr>
                <w:rFonts w:hint="default" w:ascii="Times New Roman" w:hAnsi="Times New Roman" w:eastAsia="仿宋_GB2312" w:cs="Times New Roman"/>
                <w:color w:val="000000"/>
                <w:sz w:val="20"/>
                <w:szCs w:val="20"/>
              </w:rPr>
            </w:pPr>
          </w:p>
          <w:p w14:paraId="2DE6F7F9">
            <w:pPr>
              <w:widowControl/>
              <w:spacing w:line="240" w:lineRule="exact"/>
              <w:jc w:val="center"/>
              <w:rPr>
                <w:rFonts w:hint="eastAsia" w:ascii="Times New Roman" w:hAnsi="Times New Roman" w:eastAsia="仿宋_GB2312" w:cs="Times New Roman"/>
                <w:color w:val="000000"/>
                <w:sz w:val="20"/>
                <w:szCs w:val="20"/>
                <w:lang w:eastAsia="zh-CN"/>
              </w:rPr>
            </w:pPr>
          </w:p>
          <w:p w14:paraId="3DFA6ED8">
            <w:pPr>
              <w:widowControl/>
              <w:spacing w:line="240" w:lineRule="exact"/>
              <w:jc w:val="center"/>
              <w:rPr>
                <w:rFonts w:hint="eastAsia" w:ascii="Times New Roman" w:hAnsi="Times New Roman" w:eastAsia="仿宋_GB2312" w:cs="Times New Roman"/>
                <w:color w:val="000000"/>
                <w:sz w:val="20"/>
                <w:szCs w:val="20"/>
                <w:lang w:eastAsia="zh-CN"/>
              </w:rPr>
            </w:pPr>
          </w:p>
          <w:p w14:paraId="57D41430">
            <w:pPr>
              <w:widowControl/>
              <w:spacing w:line="240" w:lineRule="exact"/>
              <w:jc w:val="center"/>
              <w:rPr>
                <w:rFonts w:hint="eastAsia" w:ascii="Times New Roman" w:hAnsi="Times New Roman" w:eastAsia="仿宋_GB2312" w:cs="Times New Roman"/>
                <w:color w:val="000000"/>
                <w:sz w:val="20"/>
                <w:szCs w:val="20"/>
                <w:lang w:eastAsia="zh-CN"/>
              </w:rPr>
            </w:pPr>
          </w:p>
          <w:p w14:paraId="04BC1AB6">
            <w:pPr>
              <w:widowControl/>
              <w:spacing w:line="240" w:lineRule="exact"/>
              <w:ind w:firstLine="400" w:firstLineChars="200"/>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绩</w:t>
            </w:r>
          </w:p>
          <w:p w14:paraId="4BCE299B">
            <w:pPr>
              <w:widowControl/>
              <w:spacing w:line="240" w:lineRule="exact"/>
              <w:ind w:firstLine="400" w:firstLineChars="200"/>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效</w:t>
            </w:r>
          </w:p>
          <w:p w14:paraId="5591ABC1">
            <w:pPr>
              <w:widowControl/>
              <w:spacing w:line="240" w:lineRule="exact"/>
              <w:ind w:firstLine="400" w:firstLineChars="200"/>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指</w:t>
            </w:r>
          </w:p>
          <w:p w14:paraId="613632B9">
            <w:pPr>
              <w:widowControl/>
              <w:spacing w:line="240" w:lineRule="exact"/>
              <w:ind w:firstLine="400" w:firstLineChars="200"/>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9FF5A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35A80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A8B62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78E02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C48652">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D6B27F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D7F74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6DC33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E3582B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7AC006">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FEEA43">
            <w:pPr>
              <w:widowControl/>
              <w:spacing w:line="240" w:lineRule="exact"/>
              <w:jc w:val="center"/>
              <w:rPr>
                <w:rFonts w:hint="default" w:ascii="Times New Roman" w:hAnsi="Times New Roman" w:eastAsia="仿宋_GB2312" w:cs="Times New Roman"/>
                <w:color w:val="000000"/>
                <w:sz w:val="20"/>
                <w:szCs w:val="20"/>
              </w:rPr>
            </w:pPr>
          </w:p>
          <w:p w14:paraId="403EF215">
            <w:pPr>
              <w:widowControl/>
              <w:spacing w:line="240" w:lineRule="exact"/>
              <w:jc w:val="center"/>
              <w:rPr>
                <w:rFonts w:hint="default" w:ascii="Times New Roman" w:hAnsi="Times New Roman" w:eastAsia="仿宋_GB2312" w:cs="Times New Roman"/>
                <w:color w:val="000000"/>
                <w:sz w:val="20"/>
                <w:szCs w:val="20"/>
              </w:rPr>
            </w:pPr>
          </w:p>
          <w:p w14:paraId="562077B7">
            <w:pPr>
              <w:widowControl/>
              <w:spacing w:line="240" w:lineRule="exact"/>
              <w:jc w:val="center"/>
              <w:rPr>
                <w:rFonts w:hint="default" w:ascii="Times New Roman" w:hAnsi="Times New Roman" w:eastAsia="仿宋_GB2312" w:cs="Times New Roman"/>
                <w:color w:val="000000"/>
                <w:sz w:val="20"/>
                <w:szCs w:val="20"/>
              </w:rPr>
            </w:pPr>
          </w:p>
          <w:p w14:paraId="40B41D69">
            <w:pPr>
              <w:widowControl/>
              <w:spacing w:line="240" w:lineRule="exact"/>
              <w:jc w:val="center"/>
              <w:rPr>
                <w:rFonts w:hint="default" w:ascii="Times New Roman" w:hAnsi="Times New Roman" w:eastAsia="仿宋_GB2312" w:cs="Times New Roman"/>
                <w:color w:val="000000"/>
                <w:sz w:val="20"/>
                <w:szCs w:val="20"/>
              </w:rPr>
            </w:pPr>
          </w:p>
          <w:p w14:paraId="61B25975">
            <w:pPr>
              <w:widowControl/>
              <w:spacing w:line="240" w:lineRule="exact"/>
              <w:jc w:val="center"/>
              <w:rPr>
                <w:rFonts w:hint="default" w:ascii="Times New Roman" w:hAnsi="Times New Roman" w:eastAsia="仿宋_GB2312" w:cs="Times New Roman"/>
                <w:color w:val="000000"/>
                <w:sz w:val="20"/>
                <w:szCs w:val="20"/>
              </w:rPr>
            </w:pPr>
          </w:p>
          <w:p w14:paraId="3C0E34E3">
            <w:pPr>
              <w:widowControl/>
              <w:spacing w:line="240" w:lineRule="exact"/>
              <w:jc w:val="center"/>
              <w:rPr>
                <w:rFonts w:hint="default" w:ascii="Times New Roman" w:hAnsi="Times New Roman" w:eastAsia="仿宋_GB2312" w:cs="Times New Roman"/>
                <w:color w:val="000000"/>
                <w:sz w:val="20"/>
                <w:szCs w:val="20"/>
              </w:rPr>
            </w:pPr>
          </w:p>
          <w:p w14:paraId="799776BB">
            <w:pPr>
              <w:widowControl/>
              <w:spacing w:line="240" w:lineRule="exact"/>
              <w:jc w:val="center"/>
              <w:rPr>
                <w:rFonts w:hint="default" w:ascii="Times New Roman" w:hAnsi="Times New Roman" w:eastAsia="仿宋_GB2312" w:cs="Times New Roman"/>
                <w:color w:val="000000"/>
                <w:sz w:val="20"/>
                <w:szCs w:val="20"/>
              </w:rPr>
            </w:pPr>
          </w:p>
          <w:p w14:paraId="22DC3BDE">
            <w:pPr>
              <w:widowControl/>
              <w:spacing w:line="240" w:lineRule="exact"/>
              <w:jc w:val="center"/>
              <w:rPr>
                <w:rFonts w:hint="default" w:ascii="Times New Roman" w:hAnsi="Times New Roman" w:eastAsia="仿宋_GB2312" w:cs="Times New Roman"/>
                <w:color w:val="000000"/>
                <w:sz w:val="20"/>
                <w:szCs w:val="20"/>
              </w:rPr>
            </w:pPr>
          </w:p>
          <w:p w14:paraId="67B82573">
            <w:pPr>
              <w:widowControl/>
              <w:spacing w:line="240" w:lineRule="exact"/>
              <w:jc w:val="center"/>
              <w:rPr>
                <w:rFonts w:hint="default" w:ascii="Times New Roman" w:hAnsi="Times New Roman" w:eastAsia="仿宋_GB2312" w:cs="Times New Roman"/>
                <w:color w:val="000000"/>
                <w:sz w:val="20"/>
                <w:szCs w:val="20"/>
              </w:rPr>
            </w:pPr>
          </w:p>
          <w:p w14:paraId="44A7AF56">
            <w:pPr>
              <w:widowControl/>
              <w:spacing w:line="240" w:lineRule="exact"/>
              <w:jc w:val="center"/>
              <w:rPr>
                <w:rFonts w:hint="default" w:ascii="Times New Roman" w:hAnsi="Times New Roman" w:eastAsia="仿宋_GB2312" w:cs="Times New Roman"/>
                <w:color w:val="000000"/>
                <w:sz w:val="20"/>
                <w:szCs w:val="20"/>
              </w:rPr>
            </w:pPr>
          </w:p>
          <w:p w14:paraId="740E0100">
            <w:pPr>
              <w:widowControl/>
              <w:spacing w:line="240" w:lineRule="exact"/>
              <w:jc w:val="center"/>
              <w:rPr>
                <w:rFonts w:hint="default" w:ascii="Times New Roman" w:hAnsi="Times New Roman" w:eastAsia="仿宋_GB2312" w:cs="Times New Roman"/>
                <w:color w:val="000000"/>
                <w:sz w:val="20"/>
                <w:szCs w:val="20"/>
              </w:rPr>
            </w:pPr>
          </w:p>
          <w:p w14:paraId="0640E68F">
            <w:pPr>
              <w:widowControl/>
              <w:spacing w:line="240" w:lineRule="exact"/>
              <w:jc w:val="center"/>
              <w:rPr>
                <w:rFonts w:hint="default" w:ascii="Times New Roman" w:hAnsi="Times New Roman" w:eastAsia="仿宋_GB2312" w:cs="Times New Roman"/>
                <w:color w:val="000000"/>
                <w:sz w:val="20"/>
                <w:szCs w:val="20"/>
              </w:rPr>
            </w:pPr>
          </w:p>
          <w:p w14:paraId="72B1FF9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FBE2296">
            <w:pPr>
              <w:widowControl/>
              <w:spacing w:line="240" w:lineRule="exact"/>
              <w:jc w:val="center"/>
              <w:rPr>
                <w:rFonts w:hint="default" w:ascii="Times New Roman" w:hAnsi="Times New Roman" w:eastAsia="仿宋_GB2312" w:cs="Times New Roman"/>
                <w:color w:val="000000"/>
                <w:sz w:val="20"/>
                <w:szCs w:val="20"/>
              </w:rPr>
            </w:pPr>
          </w:p>
          <w:p w14:paraId="5160891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p w14:paraId="52A52D9C">
            <w:pPr>
              <w:widowControl/>
              <w:spacing w:line="240" w:lineRule="exact"/>
              <w:jc w:val="center"/>
              <w:rPr>
                <w:rFonts w:hint="default" w:ascii="Times New Roman" w:hAnsi="Times New Roman" w:eastAsia="仿宋_GB2312" w:cs="Times New Roman"/>
                <w:color w:val="000000"/>
                <w:sz w:val="20"/>
                <w:szCs w:val="20"/>
              </w:rPr>
            </w:pPr>
          </w:p>
          <w:p w14:paraId="6F604E8E">
            <w:pPr>
              <w:widowControl/>
              <w:spacing w:line="240" w:lineRule="exact"/>
              <w:jc w:val="center"/>
              <w:rPr>
                <w:rFonts w:hint="default" w:ascii="Times New Roman" w:hAnsi="Times New Roman" w:eastAsia="仿宋_GB2312" w:cs="Times New Roman"/>
                <w:color w:val="000000"/>
                <w:sz w:val="20"/>
                <w:szCs w:val="20"/>
              </w:rPr>
            </w:pPr>
          </w:p>
          <w:p w14:paraId="3F863580">
            <w:pPr>
              <w:widowControl/>
              <w:spacing w:line="240" w:lineRule="exact"/>
              <w:jc w:val="center"/>
              <w:rPr>
                <w:rFonts w:hint="default" w:ascii="Times New Roman" w:hAnsi="Times New Roman" w:eastAsia="仿宋_GB2312" w:cs="Times New Roman"/>
                <w:color w:val="000000"/>
                <w:sz w:val="20"/>
                <w:szCs w:val="20"/>
              </w:rPr>
            </w:pPr>
          </w:p>
          <w:p w14:paraId="640C927D">
            <w:pPr>
              <w:widowControl/>
              <w:spacing w:line="240" w:lineRule="exact"/>
              <w:jc w:val="center"/>
              <w:rPr>
                <w:rFonts w:hint="default" w:ascii="Times New Roman" w:hAnsi="Times New Roman" w:eastAsia="仿宋_GB2312" w:cs="Times New Roman"/>
                <w:color w:val="000000"/>
                <w:sz w:val="20"/>
                <w:szCs w:val="20"/>
              </w:rPr>
            </w:pPr>
          </w:p>
          <w:p w14:paraId="6F6213C9">
            <w:pPr>
              <w:widowControl/>
              <w:spacing w:line="240" w:lineRule="exact"/>
              <w:jc w:val="center"/>
              <w:rPr>
                <w:rFonts w:hint="default" w:ascii="Times New Roman" w:hAnsi="Times New Roman" w:eastAsia="仿宋_GB2312" w:cs="Times New Roman"/>
                <w:color w:val="000000"/>
                <w:sz w:val="20"/>
                <w:szCs w:val="20"/>
              </w:rPr>
            </w:pPr>
          </w:p>
          <w:p w14:paraId="2AD6E7C6">
            <w:pPr>
              <w:widowControl/>
              <w:spacing w:line="240" w:lineRule="exact"/>
              <w:jc w:val="center"/>
              <w:rPr>
                <w:rFonts w:hint="default" w:ascii="Times New Roman" w:hAnsi="Times New Roman" w:eastAsia="仿宋_GB2312" w:cs="Times New Roman"/>
                <w:color w:val="000000"/>
                <w:sz w:val="20"/>
                <w:szCs w:val="20"/>
              </w:rPr>
            </w:pPr>
          </w:p>
          <w:p w14:paraId="688782F9">
            <w:pPr>
              <w:widowControl/>
              <w:spacing w:line="240" w:lineRule="exact"/>
              <w:jc w:val="center"/>
              <w:rPr>
                <w:rFonts w:hint="default" w:ascii="Times New Roman" w:hAnsi="Times New Roman" w:eastAsia="仿宋_GB2312" w:cs="Times New Roman"/>
                <w:color w:val="000000"/>
                <w:sz w:val="20"/>
                <w:szCs w:val="20"/>
              </w:rPr>
            </w:pPr>
          </w:p>
          <w:p w14:paraId="67862843">
            <w:pPr>
              <w:widowControl/>
              <w:spacing w:line="240" w:lineRule="exact"/>
              <w:jc w:val="center"/>
              <w:rPr>
                <w:rFonts w:hint="default" w:ascii="Times New Roman" w:hAnsi="Times New Roman" w:eastAsia="仿宋_GB2312" w:cs="Times New Roman"/>
                <w:color w:val="000000"/>
                <w:sz w:val="20"/>
                <w:szCs w:val="20"/>
              </w:rPr>
            </w:pPr>
          </w:p>
          <w:p w14:paraId="1DBE576C">
            <w:pPr>
              <w:widowControl/>
              <w:spacing w:line="240" w:lineRule="exact"/>
              <w:jc w:val="center"/>
              <w:rPr>
                <w:rFonts w:hint="default" w:ascii="Times New Roman" w:hAnsi="Times New Roman" w:eastAsia="仿宋_GB2312" w:cs="Times New Roman"/>
                <w:color w:val="000000"/>
                <w:sz w:val="20"/>
                <w:szCs w:val="20"/>
              </w:rPr>
            </w:pPr>
          </w:p>
          <w:p w14:paraId="5D614C1E">
            <w:pPr>
              <w:widowControl/>
              <w:spacing w:line="240" w:lineRule="exact"/>
              <w:jc w:val="center"/>
              <w:rPr>
                <w:rFonts w:hint="default" w:ascii="Times New Roman" w:hAnsi="Times New Roman" w:eastAsia="仿宋_GB2312" w:cs="Times New Roman"/>
                <w:color w:val="000000"/>
                <w:sz w:val="20"/>
                <w:szCs w:val="20"/>
              </w:rPr>
            </w:pPr>
          </w:p>
          <w:p w14:paraId="296969FB">
            <w:pPr>
              <w:widowControl/>
              <w:spacing w:line="240" w:lineRule="exact"/>
              <w:jc w:val="center"/>
              <w:rPr>
                <w:rFonts w:hint="default" w:ascii="Times New Roman" w:hAnsi="Times New Roman" w:eastAsia="仿宋_GB2312" w:cs="Times New Roman"/>
                <w:color w:val="000000"/>
                <w:sz w:val="20"/>
                <w:szCs w:val="20"/>
              </w:rPr>
            </w:pPr>
          </w:p>
          <w:p w14:paraId="384CFB8A">
            <w:pPr>
              <w:widowControl/>
              <w:spacing w:line="240" w:lineRule="exact"/>
              <w:jc w:val="center"/>
              <w:rPr>
                <w:rFonts w:hint="default" w:ascii="Times New Roman" w:hAnsi="Times New Roman" w:eastAsia="仿宋_GB2312" w:cs="Times New Roman"/>
                <w:color w:val="000000"/>
                <w:sz w:val="20"/>
                <w:szCs w:val="20"/>
              </w:rPr>
            </w:pPr>
          </w:p>
          <w:p w14:paraId="5F31A4E8">
            <w:pPr>
              <w:widowControl/>
              <w:spacing w:line="240" w:lineRule="exact"/>
              <w:jc w:val="center"/>
              <w:rPr>
                <w:rFonts w:hint="default" w:ascii="Times New Roman" w:hAnsi="Times New Roman" w:eastAsia="仿宋_GB2312" w:cs="Times New Roman"/>
                <w:color w:val="000000"/>
                <w:sz w:val="20"/>
                <w:szCs w:val="20"/>
              </w:rPr>
            </w:pPr>
          </w:p>
          <w:p w14:paraId="64A6274F">
            <w:pPr>
              <w:widowControl/>
              <w:spacing w:line="240" w:lineRule="exact"/>
              <w:jc w:val="center"/>
              <w:rPr>
                <w:rFonts w:hint="default" w:ascii="Times New Roman" w:hAnsi="Times New Roman" w:eastAsia="仿宋_GB2312" w:cs="Times New Roman"/>
                <w:color w:val="000000"/>
                <w:sz w:val="20"/>
                <w:szCs w:val="20"/>
              </w:rPr>
            </w:pPr>
          </w:p>
          <w:p w14:paraId="340C296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D545348">
            <w:pPr>
              <w:widowControl/>
              <w:spacing w:line="240" w:lineRule="exact"/>
              <w:jc w:val="center"/>
              <w:rPr>
                <w:rFonts w:hint="default" w:ascii="Times New Roman" w:hAnsi="Times New Roman" w:eastAsia="仿宋_GB2312" w:cs="Times New Roman"/>
                <w:color w:val="000000"/>
                <w:sz w:val="20"/>
                <w:szCs w:val="20"/>
              </w:rPr>
            </w:pPr>
          </w:p>
          <w:p w14:paraId="7D3EE62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p w14:paraId="3B443DA7">
            <w:pPr>
              <w:widowControl/>
              <w:spacing w:line="240" w:lineRule="exact"/>
              <w:jc w:val="center"/>
              <w:rPr>
                <w:rFonts w:hint="default" w:ascii="Times New Roman" w:hAnsi="Times New Roman" w:eastAsia="仿宋_GB2312" w:cs="Times New Roman"/>
                <w:color w:val="000000"/>
                <w:sz w:val="20"/>
                <w:szCs w:val="20"/>
              </w:rPr>
            </w:pPr>
          </w:p>
          <w:p w14:paraId="64DC145D">
            <w:pPr>
              <w:widowControl/>
              <w:spacing w:line="240" w:lineRule="exact"/>
              <w:jc w:val="center"/>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5AF26D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BF5A1EE">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在职人员控制率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13D2F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以100%为标准。在职人员控制率</w:t>
            </w:r>
            <w:r>
              <w:rPr>
                <w:rFonts w:hint="default" w:ascii="Times New Roman" w:hAnsi="Times New Roman" w:cs="Times New Roman"/>
                <w:color w:val="000000"/>
                <w:kern w:val="0"/>
                <w:sz w:val="20"/>
                <w:szCs w:val="20"/>
                <w:highlight w:val="none"/>
              </w:rPr>
              <w:t>≦</w:t>
            </w:r>
            <w:r>
              <w:rPr>
                <w:rFonts w:hint="default" w:ascii="Times New Roman" w:hAnsi="Times New Roman" w:eastAsia="仿宋_GB2312" w:cs="Times New Roman"/>
                <w:color w:val="000000"/>
                <w:kern w:val="0"/>
                <w:sz w:val="20"/>
                <w:szCs w:val="20"/>
                <w:highlight w:val="none"/>
              </w:rPr>
              <w:t>100%，计</w:t>
            </w:r>
            <w:r>
              <w:rPr>
                <w:rFonts w:hint="eastAsia" w:ascii="Times New Roman" w:hAnsi="Times New Roman" w:eastAsia="仿宋_GB2312" w:cs="Times New Roman"/>
                <w:color w:val="000000"/>
                <w:kern w:val="0"/>
                <w:sz w:val="20"/>
                <w:szCs w:val="20"/>
                <w:highlight w:val="none"/>
                <w:lang w:val="en-US" w:eastAsia="zh-CN"/>
              </w:rPr>
              <w:t>8</w:t>
            </w:r>
            <w:r>
              <w:rPr>
                <w:rFonts w:hint="default" w:ascii="Times New Roman" w:hAnsi="Times New Roman" w:eastAsia="仿宋_GB2312" w:cs="Times New Roman"/>
                <w:color w:val="000000"/>
                <w:kern w:val="0"/>
                <w:sz w:val="20"/>
                <w:szCs w:val="20"/>
                <w:highlight w:val="none"/>
              </w:rPr>
              <w:t>分；每超过一个百分点扣0.5分，扣完为止。</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A1B3ACC">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84.09</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A72F9DF">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FE48AF">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D213C7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9CE3F5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A1B7F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EA10AD">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26465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3A5BF1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管理制度健全性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BA5FA9C">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①有内部财务管理制度、会计核算制度等管理制度，</w:t>
            </w:r>
            <w:r>
              <w:rPr>
                <w:rFonts w:hint="eastAsia" w:ascii="Times New Roman" w:hAnsi="Times New Roman" w:eastAsia="仿宋_GB2312" w:cs="Times New Roman"/>
                <w:color w:val="000000"/>
                <w:kern w:val="0"/>
                <w:sz w:val="20"/>
                <w:szCs w:val="20"/>
                <w:highlight w:val="none"/>
                <w:lang w:val="en-US" w:eastAsia="zh-CN"/>
              </w:rPr>
              <w:t>4</w:t>
            </w:r>
            <w:r>
              <w:rPr>
                <w:rFonts w:hint="default" w:ascii="Times New Roman" w:hAnsi="Times New Roman" w:eastAsia="仿宋_GB2312" w:cs="Times New Roman"/>
                <w:color w:val="000000"/>
                <w:kern w:val="0"/>
                <w:sz w:val="20"/>
                <w:szCs w:val="20"/>
                <w:highlight w:val="none"/>
              </w:rPr>
              <w:t>分；</w:t>
            </w:r>
          </w:p>
          <w:p w14:paraId="214E044B">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②有本部门厉行节约制度</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2分；</w:t>
            </w:r>
          </w:p>
          <w:p w14:paraId="1AABF7D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③相关管理制度合法、合规、完整，2分；④相关管理制度得到有效执行，2分。</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7560D9">
            <w:pPr>
              <w:widowControl/>
              <w:spacing w:line="240" w:lineRule="exact"/>
              <w:jc w:val="center"/>
              <w:rPr>
                <w:rFonts w:hint="default" w:ascii="Times New Roman" w:hAnsi="Times New Roman" w:eastAsia="仿宋_GB2312" w:cs="Times New Roman"/>
                <w:b/>
                <w:bCs/>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有内部财务管理制度、会计核算制度等管理制度、厉行节约制度，相关管理制度合法、合规、完整，且得到有效执行。</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38DCA1D">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25BF39">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4B9C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95F73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B18100">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96A87E">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1C4451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D16A4E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完成时间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0AB4F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202</w:t>
            </w:r>
            <w:r>
              <w:rPr>
                <w:rFonts w:hint="eastAsia" w:ascii="Times New Roman" w:hAnsi="Times New Roman" w:eastAsia="仿宋_GB2312" w:cs="Times New Roman"/>
                <w:color w:val="000000"/>
                <w:kern w:val="0"/>
                <w:sz w:val="20"/>
                <w:szCs w:val="20"/>
                <w:highlight w:val="none"/>
                <w:lang w:val="en-US" w:eastAsia="zh-CN"/>
              </w:rPr>
              <w:t>4</w:t>
            </w:r>
            <w:r>
              <w:rPr>
                <w:rFonts w:hint="default" w:ascii="Times New Roman" w:hAnsi="Times New Roman" w:eastAsia="仿宋_GB2312" w:cs="Times New Roman"/>
                <w:color w:val="000000"/>
                <w:kern w:val="0"/>
                <w:sz w:val="20"/>
                <w:szCs w:val="20"/>
                <w:highlight w:val="none"/>
              </w:rPr>
              <w:t>年底以前</w:t>
            </w:r>
            <w:r>
              <w:rPr>
                <w:rFonts w:hint="default" w:ascii="Times New Roman" w:hAnsi="Times New Roman" w:eastAsia="仿宋_GB2312" w:cs="Times New Roman"/>
                <w:color w:val="000000"/>
                <w:kern w:val="0"/>
                <w:sz w:val="20"/>
                <w:szCs w:val="20"/>
                <w:highlight w:val="none"/>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151A0AE">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已完成</w:t>
            </w:r>
            <w:r>
              <w:rPr>
                <w:rFonts w:hint="default" w:ascii="Times New Roman" w:hAnsi="Times New Roman" w:eastAsia="仿宋_GB2312" w:cs="Times New Roman"/>
                <w:color w:val="000000"/>
                <w:kern w:val="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C87A9DD">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105F99">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37E82B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24D29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52BD90A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right w:val="single" w:color="auto" w:sz="4" w:space="0"/>
            </w:tcBorders>
            <w:noWrap w:val="0"/>
            <w:vAlign w:val="center"/>
          </w:tcPr>
          <w:p w14:paraId="1348381C">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07CC797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52AB16">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公用经费控制率</w:t>
            </w:r>
          </w:p>
        </w:tc>
        <w:tc>
          <w:tcPr>
            <w:tcW w:w="1311" w:type="dxa"/>
            <w:tcBorders>
              <w:top w:val="single" w:color="auto" w:sz="4" w:space="0"/>
              <w:left w:val="nil"/>
              <w:bottom w:val="single" w:color="auto" w:sz="4" w:space="0"/>
              <w:right w:val="single" w:color="auto" w:sz="4" w:space="0"/>
            </w:tcBorders>
            <w:noWrap w:val="0"/>
            <w:vAlign w:val="center"/>
          </w:tcPr>
          <w:p w14:paraId="1D6F79D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327BC647">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90.92</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17F6BFF7">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15672A0D">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7662EE3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DF21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4F6B2">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501A26F5">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A13E61D">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14:paraId="4EAA25A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“三公经费”控制率</w:t>
            </w:r>
          </w:p>
        </w:tc>
        <w:tc>
          <w:tcPr>
            <w:tcW w:w="1311" w:type="dxa"/>
            <w:tcBorders>
              <w:top w:val="single" w:color="auto" w:sz="4" w:space="0"/>
              <w:left w:val="nil"/>
              <w:bottom w:val="single" w:color="auto" w:sz="4" w:space="0"/>
              <w:right w:val="single" w:color="auto" w:sz="4" w:space="0"/>
            </w:tcBorders>
            <w:noWrap w:val="0"/>
            <w:vAlign w:val="center"/>
          </w:tcPr>
          <w:p w14:paraId="5111C871">
            <w:pPr>
              <w:widowControl/>
              <w:spacing w:line="240" w:lineRule="exact"/>
              <w:jc w:val="left"/>
              <w:rPr>
                <w:rFonts w:hint="default" w:ascii="Times New Roman" w:hAnsi="Times New Roman" w:eastAsia="宋体" w:cs="Times New Roman"/>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7CCAFF19">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23.02</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1CD0B7BA">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7519A221">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2EF59E4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D997D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E26514">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0C377A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665461B3">
            <w:pPr>
              <w:widowControl/>
              <w:spacing w:line="240" w:lineRule="exact"/>
              <w:jc w:val="left"/>
              <w:rPr>
                <w:rFonts w:hint="default" w:ascii="Times New Roman" w:hAnsi="Times New Roman" w:eastAsia="仿宋_GB2312" w:cs="Times New Roman"/>
                <w:color w:val="000000"/>
                <w:sz w:val="20"/>
                <w:szCs w:val="20"/>
              </w:rPr>
            </w:pPr>
          </w:p>
          <w:p w14:paraId="6AD3DC4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7B5CC0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1FDB224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756B88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185CED47">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项目建设</w:t>
            </w:r>
          </w:p>
        </w:tc>
        <w:tc>
          <w:tcPr>
            <w:tcW w:w="1311" w:type="dxa"/>
            <w:tcBorders>
              <w:top w:val="nil"/>
              <w:left w:val="nil"/>
              <w:bottom w:val="single" w:color="auto" w:sz="4" w:space="0"/>
              <w:right w:val="single" w:color="auto" w:sz="4" w:space="0"/>
            </w:tcBorders>
            <w:noWrap w:val="0"/>
            <w:vAlign w:val="center"/>
          </w:tcPr>
          <w:p w14:paraId="7383BB33">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推动长株潭产业协同发展、重大项目建设效果良好</w:t>
            </w:r>
            <w:r>
              <w:rPr>
                <w:rFonts w:hint="eastAsia" w:ascii="Times New Roman" w:hAnsi="Times New Roman" w:eastAsia="仿宋_GB2312" w:cs="Times New Roman"/>
                <w:color w:val="00000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180E9EE0">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5EBB3A5B">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1BA491E">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3EB35A10">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4FC616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8D3550">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C7E67A5">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0DD7040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D028A6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0D1AD172">
            <w:pPr>
              <w:widowControl/>
              <w:spacing w:line="240" w:lineRule="exact"/>
              <w:jc w:val="left"/>
              <w:rPr>
                <w:rFonts w:hint="eastAsia" w:ascii="Times New Roman" w:hAnsi="Times New Roman" w:eastAsia="仿宋_GB2312" w:cs="Times New Roman"/>
                <w:color w:val="000000"/>
                <w:kern w:val="0"/>
                <w:sz w:val="20"/>
                <w:szCs w:val="20"/>
                <w:highlight w:val="yellow"/>
                <w:lang w:val="en-US" w:eastAsia="zh-CN" w:bidi="ar-SA"/>
              </w:rPr>
            </w:pPr>
            <w:r>
              <w:rPr>
                <w:rFonts w:hint="eastAsia" w:ascii="Times New Roman" w:hAnsi="Times New Roman" w:eastAsia="仿宋_GB2312" w:cs="Times New Roman"/>
                <w:color w:val="000000"/>
                <w:kern w:val="0"/>
                <w:sz w:val="20"/>
                <w:szCs w:val="20"/>
                <w:highlight w:val="none"/>
                <w:lang w:eastAsia="zh-CN"/>
              </w:rPr>
              <w:t>公共服务</w:t>
            </w:r>
          </w:p>
        </w:tc>
        <w:tc>
          <w:tcPr>
            <w:tcW w:w="1311" w:type="dxa"/>
            <w:tcBorders>
              <w:top w:val="nil"/>
              <w:left w:val="nil"/>
              <w:bottom w:val="single" w:color="auto" w:sz="4" w:space="0"/>
              <w:right w:val="single" w:color="auto" w:sz="4" w:space="0"/>
            </w:tcBorders>
            <w:noWrap w:val="0"/>
            <w:vAlign w:val="center"/>
          </w:tcPr>
          <w:p w14:paraId="3364335F">
            <w:pPr>
              <w:widowControl/>
              <w:spacing w:line="240" w:lineRule="exact"/>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推动长株潭公共服务建设、基础设施建设效果良好。</w:t>
            </w:r>
          </w:p>
        </w:tc>
        <w:tc>
          <w:tcPr>
            <w:tcW w:w="1269" w:type="dxa"/>
            <w:tcBorders>
              <w:top w:val="nil"/>
              <w:left w:val="nil"/>
              <w:bottom w:val="single" w:color="auto" w:sz="4" w:space="0"/>
              <w:right w:val="single" w:color="auto" w:sz="4" w:space="0"/>
            </w:tcBorders>
            <w:noWrap w:val="0"/>
            <w:vAlign w:val="center"/>
          </w:tcPr>
          <w:p w14:paraId="24FA342E">
            <w:pPr>
              <w:widowControl/>
              <w:spacing w:line="240" w:lineRule="exact"/>
              <w:jc w:val="center"/>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6E4011F7">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44CDB54">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DCC4A04">
            <w:pPr>
              <w:widowControl/>
              <w:spacing w:line="240" w:lineRule="exact"/>
              <w:jc w:val="left"/>
              <w:rPr>
                <w:rFonts w:hint="eastAsia" w:ascii="Times New Roman" w:hAnsi="Times New Roman" w:eastAsia="仿宋_GB2312" w:cs="Times New Roman"/>
                <w:color w:val="000000"/>
                <w:sz w:val="20"/>
                <w:szCs w:val="20"/>
                <w:highlight w:val="yellow"/>
                <w:lang w:eastAsia="zh-CN"/>
              </w:rPr>
            </w:pPr>
          </w:p>
        </w:tc>
      </w:tr>
      <w:tr w14:paraId="156319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1A3D69">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8196E53">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6DA4B82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7A599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321D823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绿心保护</w:t>
            </w:r>
          </w:p>
        </w:tc>
        <w:tc>
          <w:tcPr>
            <w:tcW w:w="1311" w:type="dxa"/>
            <w:tcBorders>
              <w:top w:val="nil"/>
              <w:left w:val="nil"/>
              <w:bottom w:val="single" w:color="auto" w:sz="4" w:space="0"/>
              <w:right w:val="single" w:color="auto" w:sz="4" w:space="0"/>
            </w:tcBorders>
            <w:noWrap w:val="0"/>
            <w:vAlign w:val="center"/>
          </w:tcPr>
          <w:p w14:paraId="269588AF">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绿心生态环境持续加强</w:t>
            </w:r>
            <w:r>
              <w:rPr>
                <w:rFonts w:hint="eastAsia" w:ascii="Times New Roman" w:hAnsi="Times New Roman" w:eastAsia="仿宋_GB2312" w:cs="Times New Roman"/>
                <w:color w:val="00000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72B0EC19">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6CBBB74F">
            <w:pPr>
              <w:widowControl/>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49AB80">
            <w:pPr>
              <w:widowControl/>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7DA7F2F">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2A45A698">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4CAEC71">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08602EBB">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8D582F">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4DBB0EA">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宣传</w:t>
            </w:r>
            <w:r>
              <w:rPr>
                <w:rFonts w:hint="eastAsia" w:ascii="Times New Roman" w:hAnsi="Times New Roman" w:eastAsia="仿宋_GB2312" w:cs="Times New Roman"/>
                <w:color w:val="000000"/>
                <w:kern w:val="0"/>
                <w:sz w:val="20"/>
                <w:szCs w:val="20"/>
                <w:highlight w:val="none"/>
                <w:lang w:eastAsia="zh-CN"/>
              </w:rPr>
              <w:t>推介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E5419D6">
            <w:pPr>
              <w:widowControl/>
              <w:spacing w:line="240" w:lineRule="exact"/>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宣传推介长株潭一体化发展相关信息效果良好。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07E2D6">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36D8E3">
            <w:pPr>
              <w:widowControl/>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D95E6B">
            <w:pPr>
              <w:widowControl/>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F656D7">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4D7F9B5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01787695">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3739A5B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7EF24BF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93683A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698A954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14:paraId="61D47AD5">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社会公众或服务对象满意度</w:t>
            </w:r>
          </w:p>
        </w:tc>
        <w:tc>
          <w:tcPr>
            <w:tcW w:w="1311" w:type="dxa"/>
            <w:tcBorders>
              <w:top w:val="nil"/>
              <w:left w:val="nil"/>
              <w:bottom w:val="single" w:color="auto" w:sz="4" w:space="0"/>
              <w:right w:val="single" w:color="auto" w:sz="4" w:space="0"/>
            </w:tcBorders>
            <w:noWrap w:val="0"/>
            <w:vAlign w:val="center"/>
          </w:tcPr>
          <w:p w14:paraId="6A07E3DD">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90%（含）以上计10分；</w:t>
            </w:r>
          </w:p>
          <w:p w14:paraId="0D32FE45">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80%（含）-90%，计8分；</w:t>
            </w:r>
          </w:p>
          <w:p w14:paraId="3F4EBE4F">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70%（含）-80%，计6分；</w:t>
            </w:r>
          </w:p>
          <w:p w14:paraId="045BA4F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低于70%计0分。</w:t>
            </w:r>
          </w:p>
        </w:tc>
        <w:tc>
          <w:tcPr>
            <w:tcW w:w="1269" w:type="dxa"/>
            <w:tcBorders>
              <w:top w:val="nil"/>
              <w:left w:val="nil"/>
              <w:bottom w:val="single" w:color="auto" w:sz="4" w:space="0"/>
              <w:right w:val="single" w:color="auto" w:sz="4" w:space="0"/>
            </w:tcBorders>
            <w:noWrap w:val="0"/>
            <w:vAlign w:val="center"/>
          </w:tcPr>
          <w:p w14:paraId="1629609A">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90%</w:t>
            </w:r>
          </w:p>
        </w:tc>
        <w:tc>
          <w:tcPr>
            <w:tcW w:w="716" w:type="dxa"/>
            <w:tcBorders>
              <w:top w:val="nil"/>
              <w:left w:val="nil"/>
              <w:bottom w:val="single" w:color="auto" w:sz="4" w:space="0"/>
              <w:right w:val="single" w:color="auto" w:sz="4" w:space="0"/>
            </w:tcBorders>
            <w:noWrap w:val="0"/>
            <w:vAlign w:val="center"/>
          </w:tcPr>
          <w:p w14:paraId="153843B9">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BB4313A">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B238D4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C88CCE">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3680EC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5D6A987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4C56A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14:paraId="53909FE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4DC2716E">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杨澜</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2026年4月28日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kern w:val="0"/>
          <w:highlight w:val="none"/>
          <w:lang w:val="en-US" w:eastAsia="zh-CN"/>
        </w:rPr>
        <w:t>85069416</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p>
    <w:p w14:paraId="34C0F13D">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3-1</w:t>
      </w:r>
    </w:p>
    <w:p w14:paraId="14C7AABC">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5</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55"/>
        <w:gridCol w:w="1245"/>
        <w:gridCol w:w="1581"/>
        <w:gridCol w:w="946"/>
        <w:gridCol w:w="673"/>
        <w:gridCol w:w="873"/>
        <w:gridCol w:w="1418"/>
      </w:tblGrid>
      <w:tr w14:paraId="34F30F03">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23C115BD">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5D9B5DD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业务工作经费</w:t>
            </w:r>
          </w:p>
        </w:tc>
      </w:tr>
      <w:tr w14:paraId="6A2C340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5E3CDD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861" w:type="dxa"/>
            <w:gridSpan w:val="4"/>
            <w:tcBorders>
              <w:top w:val="single" w:color="auto" w:sz="4" w:space="0"/>
              <w:left w:val="nil"/>
              <w:bottom w:val="single" w:color="auto" w:sz="4" w:space="0"/>
              <w:right w:val="single" w:color="auto" w:sz="4" w:space="0"/>
            </w:tcBorders>
            <w:noWrap w:val="0"/>
            <w:vAlign w:val="center"/>
          </w:tcPr>
          <w:p w14:paraId="04D9385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湖南省长株潭一体化发展事务中心</w:t>
            </w:r>
          </w:p>
        </w:tc>
        <w:tc>
          <w:tcPr>
            <w:tcW w:w="946" w:type="dxa"/>
            <w:tcBorders>
              <w:top w:val="single" w:color="auto" w:sz="4" w:space="0"/>
              <w:left w:val="nil"/>
              <w:bottom w:val="single" w:color="auto" w:sz="4" w:space="0"/>
              <w:right w:val="single" w:color="000000" w:sz="4" w:space="0"/>
            </w:tcBorders>
            <w:noWrap w:val="0"/>
            <w:vAlign w:val="center"/>
          </w:tcPr>
          <w:p w14:paraId="2744241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14:paraId="1114406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湖南省长株潭一体化发展事务中心</w:t>
            </w:r>
          </w:p>
        </w:tc>
      </w:tr>
      <w:tr w14:paraId="0CB557D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E69721">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4362B00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7F80FDA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01DBDC0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581" w:type="dxa"/>
            <w:tcBorders>
              <w:top w:val="nil"/>
              <w:left w:val="nil"/>
              <w:bottom w:val="single" w:color="auto" w:sz="4" w:space="0"/>
              <w:right w:val="single" w:color="auto" w:sz="4" w:space="0"/>
            </w:tcBorders>
            <w:noWrap w:val="0"/>
            <w:vAlign w:val="center"/>
          </w:tcPr>
          <w:p w14:paraId="2B72F00A">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946" w:type="dxa"/>
            <w:tcBorders>
              <w:top w:val="nil"/>
              <w:left w:val="nil"/>
              <w:bottom w:val="single" w:color="auto" w:sz="4" w:space="0"/>
              <w:right w:val="single" w:color="auto" w:sz="4" w:space="0"/>
            </w:tcBorders>
            <w:noWrap w:val="0"/>
            <w:vAlign w:val="center"/>
          </w:tcPr>
          <w:p w14:paraId="7EEF6393">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5C5748CF">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72C109F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5F3C6D2C">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0C96B4C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36F638">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4B8F996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14:paraId="67040429">
            <w:pPr>
              <w:widowControl/>
              <w:jc w:val="center"/>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169.85</w:t>
            </w:r>
          </w:p>
        </w:tc>
        <w:tc>
          <w:tcPr>
            <w:tcW w:w="1581" w:type="dxa"/>
            <w:tcBorders>
              <w:top w:val="nil"/>
              <w:left w:val="nil"/>
              <w:bottom w:val="single" w:color="auto" w:sz="4" w:space="0"/>
              <w:right w:val="single" w:color="auto" w:sz="4" w:space="0"/>
            </w:tcBorders>
            <w:noWrap w:val="0"/>
            <w:vAlign w:val="center"/>
          </w:tcPr>
          <w:p w14:paraId="745A9EB8">
            <w:pPr>
              <w:widowControl/>
              <w:jc w:val="center"/>
              <w:rPr>
                <w:rFonts w:hint="default" w:ascii="Times New Roman" w:hAnsi="Times New Roman" w:eastAsia="仿宋_GB2312" w:cs="Times New Roman"/>
                <w:color w:val="000000"/>
                <w:sz w:val="20"/>
                <w:szCs w:val="20"/>
                <w:highlight w:val="yellow"/>
                <w:lang w:val="en-US"/>
              </w:rPr>
            </w:pPr>
            <w:r>
              <w:rPr>
                <w:rFonts w:hint="eastAsia" w:ascii="Times New Roman" w:hAnsi="Times New Roman" w:eastAsia="仿宋_GB2312" w:cs="Times New Roman"/>
                <w:color w:val="000000"/>
                <w:sz w:val="20"/>
                <w:szCs w:val="20"/>
                <w:highlight w:val="none"/>
                <w:lang w:val="en-US" w:eastAsia="zh-CN"/>
              </w:rPr>
              <w:t>193.93</w:t>
            </w:r>
          </w:p>
        </w:tc>
        <w:tc>
          <w:tcPr>
            <w:tcW w:w="946" w:type="dxa"/>
            <w:tcBorders>
              <w:top w:val="nil"/>
              <w:left w:val="nil"/>
              <w:bottom w:val="single" w:color="auto" w:sz="4" w:space="0"/>
              <w:right w:val="single" w:color="auto" w:sz="4" w:space="0"/>
            </w:tcBorders>
            <w:noWrap w:val="0"/>
            <w:vAlign w:val="center"/>
          </w:tcPr>
          <w:p w14:paraId="4D39345F">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133.72</w:t>
            </w:r>
          </w:p>
        </w:tc>
        <w:tc>
          <w:tcPr>
            <w:tcW w:w="673" w:type="dxa"/>
            <w:tcBorders>
              <w:top w:val="nil"/>
              <w:left w:val="nil"/>
              <w:bottom w:val="single" w:color="auto" w:sz="4" w:space="0"/>
              <w:right w:val="single" w:color="auto" w:sz="4" w:space="0"/>
            </w:tcBorders>
            <w:noWrap w:val="0"/>
            <w:vAlign w:val="center"/>
          </w:tcPr>
          <w:p w14:paraId="221CFA19">
            <w:pPr>
              <w:widowControl/>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DEA98DB">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68.95%</w:t>
            </w:r>
          </w:p>
        </w:tc>
        <w:tc>
          <w:tcPr>
            <w:tcW w:w="1418" w:type="dxa"/>
            <w:tcBorders>
              <w:top w:val="nil"/>
              <w:left w:val="nil"/>
              <w:bottom w:val="single" w:color="auto" w:sz="4" w:space="0"/>
              <w:right w:val="single" w:color="auto" w:sz="4" w:space="0"/>
            </w:tcBorders>
            <w:noWrap w:val="0"/>
            <w:vAlign w:val="center"/>
          </w:tcPr>
          <w:p w14:paraId="2D821F10">
            <w:pPr>
              <w:widowControl/>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w:t>
            </w:r>
          </w:p>
        </w:tc>
      </w:tr>
      <w:tr w14:paraId="085AEB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00D496">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AA69E8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14:paraId="7594E721">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169.85</w:t>
            </w:r>
          </w:p>
        </w:tc>
        <w:tc>
          <w:tcPr>
            <w:tcW w:w="1581" w:type="dxa"/>
            <w:tcBorders>
              <w:top w:val="nil"/>
              <w:left w:val="nil"/>
              <w:bottom w:val="single" w:color="auto" w:sz="4" w:space="0"/>
              <w:right w:val="single" w:color="auto" w:sz="4" w:space="0"/>
            </w:tcBorders>
            <w:noWrap w:val="0"/>
            <w:vAlign w:val="center"/>
          </w:tcPr>
          <w:p w14:paraId="193618B6">
            <w:pPr>
              <w:widowControl/>
              <w:jc w:val="center"/>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169.85</w:t>
            </w:r>
          </w:p>
        </w:tc>
        <w:tc>
          <w:tcPr>
            <w:tcW w:w="946" w:type="dxa"/>
            <w:tcBorders>
              <w:top w:val="nil"/>
              <w:left w:val="nil"/>
              <w:bottom w:val="single" w:color="auto" w:sz="4" w:space="0"/>
              <w:right w:val="single" w:color="auto" w:sz="4" w:space="0"/>
            </w:tcBorders>
            <w:noWrap w:val="0"/>
            <w:vAlign w:val="center"/>
          </w:tcPr>
          <w:p w14:paraId="21660FC5">
            <w:pPr>
              <w:widowControl/>
              <w:jc w:val="center"/>
              <w:rPr>
                <w:rFonts w:hint="default" w:ascii="Times New Roman" w:hAnsi="Times New Roman" w:eastAsia="仿宋_GB2312" w:cs="Times New Roman"/>
                <w:color w:val="000000"/>
                <w:sz w:val="20"/>
                <w:szCs w:val="20"/>
                <w:highlight w:val="none"/>
              </w:rPr>
            </w:pPr>
          </w:p>
        </w:tc>
        <w:tc>
          <w:tcPr>
            <w:tcW w:w="673" w:type="dxa"/>
            <w:tcBorders>
              <w:top w:val="nil"/>
              <w:left w:val="nil"/>
              <w:bottom w:val="single" w:color="auto" w:sz="4" w:space="0"/>
              <w:right w:val="single" w:color="auto" w:sz="4" w:space="0"/>
            </w:tcBorders>
            <w:noWrap w:val="0"/>
            <w:vAlign w:val="center"/>
          </w:tcPr>
          <w:p w14:paraId="2B042A86">
            <w:pPr>
              <w:widowControl/>
              <w:jc w:val="center"/>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D9F2220">
            <w:pPr>
              <w:widowControl/>
              <w:jc w:val="center"/>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1FA3BBD">
            <w:pPr>
              <w:widowControl/>
              <w:jc w:val="center"/>
              <w:rPr>
                <w:rFonts w:hint="default" w:ascii="Times New Roman" w:hAnsi="Times New Roman" w:eastAsia="仿宋_GB2312" w:cs="Times New Roman"/>
                <w:color w:val="000000"/>
                <w:sz w:val="20"/>
                <w:szCs w:val="20"/>
                <w:highlight w:val="none"/>
              </w:rPr>
            </w:pPr>
          </w:p>
        </w:tc>
      </w:tr>
      <w:tr w14:paraId="206B33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C71FA2">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0DEFD15">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14:paraId="4D518260">
            <w:pPr>
              <w:widowControl/>
              <w:jc w:val="center"/>
              <w:rPr>
                <w:rFonts w:hint="default" w:ascii="Times New Roman" w:hAnsi="Times New Roman" w:eastAsia="仿宋_GB2312" w:cs="Times New Roman"/>
                <w:color w:val="000000"/>
                <w:sz w:val="20"/>
                <w:szCs w:val="20"/>
                <w:highlight w:val="yellow"/>
              </w:rPr>
            </w:pPr>
          </w:p>
        </w:tc>
        <w:tc>
          <w:tcPr>
            <w:tcW w:w="1581" w:type="dxa"/>
            <w:tcBorders>
              <w:top w:val="nil"/>
              <w:left w:val="nil"/>
              <w:bottom w:val="single" w:color="auto" w:sz="4" w:space="0"/>
              <w:right w:val="single" w:color="auto" w:sz="4" w:space="0"/>
            </w:tcBorders>
            <w:noWrap w:val="0"/>
            <w:vAlign w:val="center"/>
          </w:tcPr>
          <w:p w14:paraId="5A5B73C9">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24.08</w:t>
            </w:r>
          </w:p>
        </w:tc>
        <w:tc>
          <w:tcPr>
            <w:tcW w:w="946" w:type="dxa"/>
            <w:tcBorders>
              <w:top w:val="nil"/>
              <w:left w:val="nil"/>
              <w:bottom w:val="single" w:color="auto" w:sz="4" w:space="0"/>
              <w:right w:val="single" w:color="auto" w:sz="4" w:space="0"/>
            </w:tcBorders>
            <w:noWrap w:val="0"/>
            <w:vAlign w:val="center"/>
          </w:tcPr>
          <w:p w14:paraId="14E0347C">
            <w:pPr>
              <w:widowControl/>
              <w:jc w:val="center"/>
              <w:rPr>
                <w:rFonts w:hint="default" w:ascii="Times New Roman" w:hAnsi="Times New Roman" w:eastAsia="仿宋_GB2312" w:cs="Times New Roman"/>
                <w:color w:val="000000"/>
                <w:sz w:val="20"/>
                <w:szCs w:val="20"/>
                <w:highlight w:val="none"/>
              </w:rPr>
            </w:pPr>
          </w:p>
        </w:tc>
        <w:tc>
          <w:tcPr>
            <w:tcW w:w="673" w:type="dxa"/>
            <w:tcBorders>
              <w:top w:val="nil"/>
              <w:left w:val="nil"/>
              <w:bottom w:val="single" w:color="auto" w:sz="4" w:space="0"/>
              <w:right w:val="single" w:color="auto" w:sz="4" w:space="0"/>
            </w:tcBorders>
            <w:noWrap w:val="0"/>
            <w:vAlign w:val="center"/>
          </w:tcPr>
          <w:p w14:paraId="603D60B6">
            <w:pPr>
              <w:widowControl/>
              <w:jc w:val="center"/>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999B58E">
            <w:pPr>
              <w:widowControl/>
              <w:jc w:val="center"/>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CE66ED0">
            <w:pPr>
              <w:widowControl/>
              <w:jc w:val="center"/>
              <w:rPr>
                <w:rFonts w:hint="default" w:ascii="Times New Roman" w:hAnsi="Times New Roman" w:eastAsia="仿宋_GB2312" w:cs="Times New Roman"/>
                <w:color w:val="000000"/>
                <w:sz w:val="20"/>
                <w:szCs w:val="20"/>
                <w:highlight w:val="none"/>
              </w:rPr>
            </w:pPr>
          </w:p>
        </w:tc>
      </w:tr>
      <w:tr w14:paraId="01B239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920727">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56E5EE7D">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14:paraId="74AB12CF">
            <w:pPr>
              <w:widowControl/>
              <w:jc w:val="center"/>
              <w:rPr>
                <w:rFonts w:hint="default" w:ascii="Times New Roman" w:hAnsi="Times New Roman" w:eastAsia="仿宋_GB2312" w:cs="Times New Roman"/>
                <w:color w:val="000000"/>
                <w:sz w:val="20"/>
                <w:szCs w:val="20"/>
              </w:rPr>
            </w:pPr>
          </w:p>
        </w:tc>
        <w:tc>
          <w:tcPr>
            <w:tcW w:w="1581" w:type="dxa"/>
            <w:tcBorders>
              <w:top w:val="nil"/>
              <w:left w:val="nil"/>
              <w:bottom w:val="single" w:color="auto" w:sz="4" w:space="0"/>
              <w:right w:val="single" w:color="auto" w:sz="4" w:space="0"/>
            </w:tcBorders>
            <w:noWrap w:val="0"/>
            <w:vAlign w:val="center"/>
          </w:tcPr>
          <w:p w14:paraId="1795DFF1">
            <w:pPr>
              <w:widowControl/>
              <w:jc w:val="center"/>
              <w:rPr>
                <w:rFonts w:hint="eastAsia" w:ascii="Times New Roman" w:hAnsi="Times New Roman" w:eastAsia="仿宋_GB2312" w:cs="Times New Roman"/>
                <w:color w:val="000000"/>
                <w:sz w:val="20"/>
                <w:szCs w:val="20"/>
                <w:lang w:val="en-US" w:eastAsia="zh-CN"/>
              </w:rPr>
            </w:pPr>
          </w:p>
        </w:tc>
        <w:tc>
          <w:tcPr>
            <w:tcW w:w="946" w:type="dxa"/>
            <w:tcBorders>
              <w:top w:val="nil"/>
              <w:left w:val="nil"/>
              <w:bottom w:val="single" w:color="auto" w:sz="4" w:space="0"/>
              <w:right w:val="single" w:color="auto" w:sz="4" w:space="0"/>
            </w:tcBorders>
            <w:noWrap w:val="0"/>
            <w:vAlign w:val="center"/>
          </w:tcPr>
          <w:p w14:paraId="6250EABD">
            <w:pPr>
              <w:widowControl/>
              <w:jc w:val="center"/>
              <w:rPr>
                <w:rFonts w:hint="default" w:ascii="Times New Roman" w:hAnsi="Times New Roman" w:eastAsia="仿宋_GB2312" w:cs="Times New Roman"/>
                <w:color w:val="000000"/>
                <w:sz w:val="20"/>
                <w:szCs w:val="20"/>
              </w:rPr>
            </w:pPr>
          </w:p>
        </w:tc>
        <w:tc>
          <w:tcPr>
            <w:tcW w:w="673" w:type="dxa"/>
            <w:tcBorders>
              <w:top w:val="nil"/>
              <w:left w:val="nil"/>
              <w:bottom w:val="single" w:color="auto" w:sz="4" w:space="0"/>
              <w:right w:val="single" w:color="auto" w:sz="4" w:space="0"/>
            </w:tcBorders>
            <w:noWrap w:val="0"/>
            <w:vAlign w:val="center"/>
          </w:tcPr>
          <w:p w14:paraId="43AAE290">
            <w:pPr>
              <w:widowControl/>
              <w:jc w:val="center"/>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14:paraId="5480180C">
            <w:pPr>
              <w:widowControl/>
              <w:jc w:val="center"/>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14:paraId="2EDBD822">
            <w:pPr>
              <w:widowControl/>
              <w:jc w:val="center"/>
              <w:rPr>
                <w:rFonts w:hint="default" w:ascii="Times New Roman" w:hAnsi="Times New Roman" w:eastAsia="仿宋_GB2312" w:cs="Times New Roman"/>
                <w:color w:val="000000"/>
                <w:sz w:val="20"/>
                <w:szCs w:val="20"/>
              </w:rPr>
            </w:pPr>
          </w:p>
        </w:tc>
      </w:tr>
      <w:tr w14:paraId="3F600EE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E2805C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861" w:type="dxa"/>
            <w:gridSpan w:val="4"/>
            <w:tcBorders>
              <w:top w:val="single" w:color="auto" w:sz="4" w:space="0"/>
              <w:left w:val="nil"/>
              <w:bottom w:val="single" w:color="auto" w:sz="4" w:space="0"/>
              <w:right w:val="single" w:color="000000" w:sz="4" w:space="0"/>
            </w:tcBorders>
            <w:noWrap w:val="0"/>
            <w:vAlign w:val="center"/>
          </w:tcPr>
          <w:p w14:paraId="6619CF4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910" w:type="dxa"/>
            <w:gridSpan w:val="4"/>
            <w:tcBorders>
              <w:top w:val="single" w:color="auto" w:sz="4" w:space="0"/>
              <w:left w:val="nil"/>
              <w:bottom w:val="single" w:color="auto" w:sz="4" w:space="0"/>
              <w:right w:val="single" w:color="auto" w:sz="4" w:space="0"/>
            </w:tcBorders>
            <w:noWrap w:val="0"/>
            <w:vAlign w:val="center"/>
          </w:tcPr>
          <w:p w14:paraId="57CB407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14:paraId="3F796214">
        <w:tblPrEx>
          <w:tblCellMar>
            <w:top w:w="0" w:type="dxa"/>
            <w:left w:w="108" w:type="dxa"/>
            <w:bottom w:w="0" w:type="dxa"/>
            <w:right w:w="108" w:type="dxa"/>
          </w:tblCellMar>
        </w:tblPrEx>
        <w:trPr>
          <w:trHeight w:val="197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B2C362">
            <w:pPr>
              <w:widowControl/>
              <w:jc w:val="left"/>
              <w:rPr>
                <w:rFonts w:hint="default" w:ascii="Times New Roman" w:hAnsi="Times New Roman" w:eastAsia="仿宋_GB2312" w:cs="Times New Roman"/>
                <w:color w:val="000000"/>
                <w:sz w:val="20"/>
                <w:szCs w:val="20"/>
              </w:rPr>
            </w:pPr>
          </w:p>
        </w:tc>
        <w:tc>
          <w:tcPr>
            <w:tcW w:w="4861" w:type="dxa"/>
            <w:gridSpan w:val="4"/>
            <w:tcBorders>
              <w:top w:val="single" w:color="auto" w:sz="4" w:space="0"/>
              <w:left w:val="nil"/>
              <w:bottom w:val="single" w:color="auto" w:sz="4" w:space="0"/>
              <w:right w:val="single" w:color="000000" w:sz="4" w:space="0"/>
            </w:tcBorders>
            <w:noWrap w:val="0"/>
            <w:vAlign w:val="center"/>
          </w:tcPr>
          <w:p w14:paraId="2FCB50F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负责长株潭一体化重点任务调度通报和绩效考核等事务性工作。承担推进长株潭一体化发展重大项目的事务性、服务性工作。承担长株潭一体化发展相关信息发布、宣传推介、对外合作交流和教育培训等工作。加快推进长株潭一体化建设，带动全省高质量发展。</w:t>
            </w:r>
          </w:p>
        </w:tc>
        <w:tc>
          <w:tcPr>
            <w:tcW w:w="3910" w:type="dxa"/>
            <w:gridSpan w:val="4"/>
            <w:tcBorders>
              <w:top w:val="single" w:color="auto" w:sz="4" w:space="0"/>
              <w:left w:val="nil"/>
              <w:bottom w:val="single" w:color="auto" w:sz="4" w:space="0"/>
              <w:right w:val="single" w:color="auto" w:sz="4" w:space="0"/>
            </w:tcBorders>
            <w:noWrap w:val="0"/>
            <w:vAlign w:val="center"/>
          </w:tcPr>
          <w:p w14:paraId="6A4DA70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负责长株潭一体化重点任务调度通报和绩效考核等事务性工作。承担推进长株潭一体化发展重大项目的事务性、服务性工作。承担长株潭一体化发展相关信息发布、宣传推介、对外合作交流和教育培训等工作。加快推进长株潭一体化建设，带动全省高质量发展。</w:t>
            </w:r>
          </w:p>
        </w:tc>
      </w:tr>
      <w:tr w14:paraId="62F62A7A">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2B5B08">
            <w:pPr>
              <w:widowControl/>
              <w:jc w:val="center"/>
              <w:rPr>
                <w:rFonts w:hint="default" w:ascii="Times New Roman" w:hAnsi="Times New Roman" w:eastAsia="仿宋_GB2312" w:cs="Times New Roman"/>
                <w:color w:val="000000"/>
                <w:sz w:val="20"/>
                <w:szCs w:val="20"/>
              </w:rPr>
            </w:pPr>
          </w:p>
          <w:p w14:paraId="009ABB9F">
            <w:pPr>
              <w:widowControl/>
              <w:jc w:val="center"/>
              <w:rPr>
                <w:rFonts w:hint="default" w:ascii="Times New Roman" w:hAnsi="Times New Roman" w:eastAsia="仿宋_GB2312" w:cs="Times New Roman"/>
                <w:color w:val="000000"/>
                <w:sz w:val="20"/>
                <w:szCs w:val="20"/>
              </w:rPr>
            </w:pPr>
          </w:p>
          <w:p w14:paraId="76577609">
            <w:pPr>
              <w:widowControl/>
              <w:jc w:val="center"/>
              <w:rPr>
                <w:rFonts w:hint="default" w:ascii="Times New Roman" w:hAnsi="Times New Roman" w:eastAsia="仿宋_GB2312" w:cs="Times New Roman"/>
                <w:color w:val="000000"/>
                <w:sz w:val="20"/>
                <w:szCs w:val="20"/>
              </w:rPr>
            </w:pPr>
          </w:p>
          <w:p w14:paraId="3A01D804">
            <w:pPr>
              <w:widowControl/>
              <w:jc w:val="center"/>
              <w:rPr>
                <w:rFonts w:hint="default" w:ascii="Times New Roman" w:hAnsi="Times New Roman" w:eastAsia="仿宋_GB2312" w:cs="Times New Roman"/>
                <w:color w:val="000000"/>
                <w:sz w:val="20"/>
                <w:szCs w:val="20"/>
              </w:rPr>
            </w:pPr>
          </w:p>
          <w:p w14:paraId="046F8B1D">
            <w:pPr>
              <w:widowControl/>
              <w:jc w:val="center"/>
              <w:rPr>
                <w:rFonts w:hint="default" w:ascii="Times New Roman" w:hAnsi="Times New Roman" w:eastAsia="仿宋_GB2312" w:cs="Times New Roman"/>
                <w:color w:val="000000"/>
                <w:sz w:val="20"/>
                <w:szCs w:val="20"/>
              </w:rPr>
            </w:pPr>
          </w:p>
          <w:p w14:paraId="2002362A">
            <w:pPr>
              <w:widowControl/>
              <w:jc w:val="center"/>
              <w:rPr>
                <w:rFonts w:hint="default" w:ascii="Times New Roman" w:hAnsi="Times New Roman" w:eastAsia="仿宋_GB2312" w:cs="Times New Roman"/>
                <w:color w:val="000000"/>
                <w:sz w:val="20"/>
                <w:szCs w:val="20"/>
              </w:rPr>
            </w:pPr>
          </w:p>
          <w:p w14:paraId="21A29A6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3BF9EA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36DE5E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25C95BB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6D4D64ED">
            <w:pPr>
              <w:widowControl/>
              <w:jc w:val="center"/>
              <w:rPr>
                <w:rFonts w:hint="default" w:ascii="Times New Roman" w:hAnsi="Times New Roman" w:eastAsia="仿宋_GB2312" w:cs="Times New Roman"/>
                <w:color w:val="000000"/>
                <w:sz w:val="20"/>
                <w:szCs w:val="20"/>
              </w:rPr>
            </w:pPr>
          </w:p>
          <w:p w14:paraId="2AB3CBDE">
            <w:pPr>
              <w:widowControl/>
              <w:jc w:val="center"/>
              <w:rPr>
                <w:rFonts w:hint="default" w:ascii="Times New Roman" w:hAnsi="Times New Roman" w:eastAsia="仿宋_GB2312" w:cs="Times New Roman"/>
                <w:color w:val="000000"/>
                <w:sz w:val="20"/>
                <w:szCs w:val="20"/>
              </w:rPr>
            </w:pPr>
          </w:p>
          <w:p w14:paraId="2DAB229B">
            <w:pPr>
              <w:widowControl/>
              <w:jc w:val="center"/>
              <w:rPr>
                <w:rFonts w:hint="default" w:ascii="Times New Roman" w:hAnsi="Times New Roman" w:eastAsia="仿宋_GB2312" w:cs="Times New Roman"/>
                <w:color w:val="000000"/>
                <w:sz w:val="20"/>
                <w:szCs w:val="20"/>
              </w:rPr>
            </w:pPr>
          </w:p>
          <w:p w14:paraId="4DAD022D">
            <w:pPr>
              <w:widowControl/>
              <w:jc w:val="center"/>
              <w:rPr>
                <w:rFonts w:hint="default" w:ascii="Times New Roman" w:hAnsi="Times New Roman" w:eastAsia="仿宋_GB2312" w:cs="Times New Roman"/>
                <w:color w:val="000000"/>
                <w:sz w:val="20"/>
                <w:szCs w:val="20"/>
              </w:rPr>
            </w:pPr>
          </w:p>
          <w:p w14:paraId="027A91DF">
            <w:pPr>
              <w:widowControl/>
              <w:jc w:val="center"/>
              <w:rPr>
                <w:rFonts w:hint="default" w:ascii="Times New Roman" w:hAnsi="Times New Roman" w:eastAsia="仿宋_GB2312" w:cs="Times New Roman"/>
                <w:color w:val="000000"/>
                <w:sz w:val="20"/>
                <w:szCs w:val="20"/>
              </w:rPr>
            </w:pPr>
          </w:p>
          <w:p w14:paraId="0A169306">
            <w:pPr>
              <w:widowControl/>
              <w:jc w:val="center"/>
              <w:rPr>
                <w:rFonts w:hint="default" w:ascii="Times New Roman" w:hAnsi="Times New Roman" w:eastAsia="仿宋_GB2312" w:cs="Times New Roman"/>
                <w:color w:val="000000"/>
                <w:sz w:val="20"/>
                <w:szCs w:val="20"/>
              </w:rPr>
            </w:pPr>
          </w:p>
          <w:p w14:paraId="5C0C6F91">
            <w:pPr>
              <w:widowControl/>
              <w:jc w:val="center"/>
              <w:rPr>
                <w:rFonts w:hint="default" w:ascii="Times New Roman" w:hAnsi="Times New Roman" w:eastAsia="仿宋_GB2312" w:cs="Times New Roman"/>
                <w:color w:val="000000"/>
                <w:sz w:val="20"/>
                <w:szCs w:val="20"/>
              </w:rPr>
            </w:pPr>
          </w:p>
          <w:p w14:paraId="7E818322">
            <w:pPr>
              <w:widowControl/>
              <w:jc w:val="center"/>
              <w:rPr>
                <w:rFonts w:hint="default" w:ascii="Times New Roman" w:hAnsi="Times New Roman" w:eastAsia="仿宋_GB2312" w:cs="Times New Roman"/>
                <w:color w:val="000000"/>
                <w:sz w:val="20"/>
                <w:szCs w:val="20"/>
              </w:rPr>
            </w:pPr>
          </w:p>
          <w:p w14:paraId="32FA2B59">
            <w:pPr>
              <w:widowControl/>
              <w:jc w:val="center"/>
              <w:rPr>
                <w:rFonts w:hint="default" w:ascii="Times New Roman" w:hAnsi="Times New Roman" w:eastAsia="仿宋_GB2312" w:cs="Times New Roman"/>
                <w:color w:val="000000"/>
                <w:sz w:val="20"/>
                <w:szCs w:val="20"/>
              </w:rPr>
            </w:pPr>
          </w:p>
          <w:p w14:paraId="7D9ADBC8">
            <w:pPr>
              <w:widowControl/>
              <w:jc w:val="center"/>
              <w:rPr>
                <w:rFonts w:hint="default" w:ascii="Times New Roman" w:hAnsi="Times New Roman" w:eastAsia="仿宋_GB2312" w:cs="Times New Roman"/>
                <w:color w:val="000000"/>
                <w:sz w:val="20"/>
                <w:szCs w:val="20"/>
              </w:rPr>
            </w:pPr>
          </w:p>
          <w:p w14:paraId="16900A35">
            <w:pPr>
              <w:widowControl/>
              <w:jc w:val="center"/>
              <w:rPr>
                <w:rFonts w:hint="default" w:ascii="Times New Roman" w:hAnsi="Times New Roman" w:eastAsia="仿宋_GB2312" w:cs="Times New Roman"/>
                <w:color w:val="000000"/>
                <w:sz w:val="20"/>
                <w:szCs w:val="20"/>
              </w:rPr>
            </w:pPr>
          </w:p>
          <w:p w14:paraId="66AF0A80">
            <w:pPr>
              <w:widowControl/>
              <w:jc w:val="center"/>
              <w:rPr>
                <w:rFonts w:hint="eastAsia" w:ascii="Times New Roman" w:hAnsi="Times New Roman" w:eastAsia="仿宋_GB2312" w:cs="Times New Roman"/>
                <w:color w:val="000000"/>
                <w:sz w:val="20"/>
                <w:szCs w:val="20"/>
                <w:lang w:eastAsia="zh-CN"/>
              </w:rPr>
            </w:pPr>
          </w:p>
          <w:p w14:paraId="0B009E0A">
            <w:pPr>
              <w:widowControl/>
              <w:jc w:val="center"/>
              <w:rPr>
                <w:rFonts w:hint="eastAsia" w:ascii="Times New Roman" w:hAnsi="Times New Roman" w:eastAsia="仿宋_GB2312" w:cs="Times New Roman"/>
                <w:color w:val="000000"/>
                <w:sz w:val="20"/>
                <w:szCs w:val="20"/>
                <w:lang w:eastAsia="zh-CN"/>
              </w:rPr>
            </w:pPr>
          </w:p>
          <w:p w14:paraId="6352AD6A">
            <w:pPr>
              <w:widowControl/>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绩</w:t>
            </w:r>
          </w:p>
          <w:p w14:paraId="08D6DA0C">
            <w:pPr>
              <w:widowControl/>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效</w:t>
            </w:r>
          </w:p>
          <w:p w14:paraId="7E3CA529">
            <w:pPr>
              <w:widowControl/>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指</w:t>
            </w:r>
          </w:p>
          <w:p w14:paraId="29F1454C">
            <w:pPr>
              <w:widowControl/>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5834F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9A5AFE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342C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581" w:type="dxa"/>
            <w:tcBorders>
              <w:top w:val="nil"/>
              <w:left w:val="nil"/>
              <w:bottom w:val="single" w:color="auto" w:sz="4" w:space="0"/>
              <w:right w:val="single" w:color="auto" w:sz="4" w:space="0"/>
            </w:tcBorders>
            <w:noWrap w:val="0"/>
            <w:vAlign w:val="center"/>
          </w:tcPr>
          <w:p w14:paraId="10AF67C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150E451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946" w:type="dxa"/>
            <w:tcBorders>
              <w:top w:val="nil"/>
              <w:left w:val="nil"/>
              <w:bottom w:val="single" w:color="auto" w:sz="4" w:space="0"/>
              <w:right w:val="single" w:color="auto" w:sz="4" w:space="0"/>
            </w:tcBorders>
            <w:noWrap w:val="0"/>
            <w:vAlign w:val="center"/>
          </w:tcPr>
          <w:p w14:paraId="2CEE07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D997F7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14:paraId="29DFD7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5EAA6FE5">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14:paraId="3B7B15B9">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4363F57">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5A78C4">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95BEC3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23A069C2">
            <w:pPr>
              <w:widowControl/>
              <w:jc w:val="center"/>
              <w:rPr>
                <w:rFonts w:hint="default" w:ascii="Times New Roman" w:hAnsi="Times New Roman" w:eastAsia="仿宋_GB2312" w:cs="Times New Roman"/>
                <w:color w:val="000000"/>
                <w:sz w:val="20"/>
                <w:szCs w:val="20"/>
              </w:rPr>
            </w:pPr>
          </w:p>
          <w:p w14:paraId="775A85F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AA0DCE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770FB2E">
            <w:pPr>
              <w:widowControl/>
              <w:jc w:val="left"/>
              <w:rPr>
                <w:rFonts w:hint="eastAsia" w:ascii="Times New Roman" w:hAnsi="Times New Roman" w:eastAsia="仿宋_GB2312" w:cs="Times New Roman"/>
                <w:color w:val="000000"/>
                <w:sz w:val="20"/>
                <w:szCs w:val="20"/>
                <w:highlight w:val="yellow"/>
                <w:lang w:eastAsia="zh-CN"/>
              </w:rPr>
            </w:pPr>
            <w:r>
              <w:rPr>
                <w:rFonts w:hint="eastAsia" w:ascii="Times New Roman" w:hAnsi="Times New Roman" w:eastAsia="仿宋_GB2312" w:cs="Times New Roman"/>
                <w:color w:val="000000"/>
                <w:sz w:val="20"/>
                <w:szCs w:val="20"/>
                <w:lang w:eastAsia="zh-CN"/>
              </w:rPr>
              <w:t>年度任务</w:t>
            </w:r>
          </w:p>
        </w:tc>
        <w:tc>
          <w:tcPr>
            <w:tcW w:w="1581" w:type="dxa"/>
            <w:tcBorders>
              <w:top w:val="nil"/>
              <w:left w:val="nil"/>
              <w:bottom w:val="single" w:color="auto" w:sz="4" w:space="0"/>
              <w:right w:val="single" w:color="auto" w:sz="4" w:space="0"/>
            </w:tcBorders>
            <w:noWrap w:val="0"/>
            <w:vAlign w:val="center"/>
          </w:tcPr>
          <w:p w14:paraId="51728775">
            <w:pPr>
              <w:widowControl/>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年度内完成各项任务</w:t>
            </w:r>
            <w:r>
              <w:rPr>
                <w:rFonts w:hint="eastAsia" w:ascii="Times New Roman" w:hAnsi="Times New Roman" w:eastAsia="仿宋_GB2312" w:cs="Times New Roman"/>
                <w:color w:val="000000"/>
                <w:sz w:val="20"/>
                <w:szCs w:val="20"/>
                <w:highlight w:val="none"/>
                <w:lang w:eastAsia="zh-CN"/>
              </w:rPr>
              <w:t>。</w:t>
            </w:r>
          </w:p>
        </w:tc>
        <w:tc>
          <w:tcPr>
            <w:tcW w:w="946" w:type="dxa"/>
            <w:tcBorders>
              <w:top w:val="nil"/>
              <w:left w:val="nil"/>
              <w:bottom w:val="single" w:color="auto" w:sz="4" w:space="0"/>
              <w:right w:val="single" w:color="auto" w:sz="4" w:space="0"/>
            </w:tcBorders>
            <w:noWrap w:val="0"/>
            <w:vAlign w:val="center"/>
          </w:tcPr>
          <w:p w14:paraId="2A97F6C5">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364423B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FA31A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2E43C2">
            <w:pPr>
              <w:widowControl/>
              <w:jc w:val="left"/>
              <w:rPr>
                <w:rFonts w:hint="default" w:ascii="Times New Roman" w:hAnsi="Times New Roman" w:eastAsia="仿宋_GB2312" w:cs="Times New Roman"/>
                <w:color w:val="000000"/>
                <w:sz w:val="20"/>
                <w:szCs w:val="20"/>
                <w:highlight w:val="yellow"/>
              </w:rPr>
            </w:pPr>
          </w:p>
        </w:tc>
      </w:tr>
      <w:tr w14:paraId="4CA344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3322F8">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AFE82B">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6555F9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319DCC0">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管理</w:t>
            </w:r>
            <w:r>
              <w:rPr>
                <w:rFonts w:hint="eastAsia" w:ascii="Times New Roman" w:hAnsi="Times New Roman" w:eastAsia="仿宋_GB2312" w:cs="Times New Roman"/>
                <w:color w:val="000000"/>
                <w:sz w:val="20"/>
                <w:szCs w:val="20"/>
                <w:lang w:eastAsia="zh-CN"/>
              </w:rPr>
              <w:t>规范</w:t>
            </w:r>
          </w:p>
        </w:tc>
        <w:tc>
          <w:tcPr>
            <w:tcW w:w="1581" w:type="dxa"/>
            <w:tcBorders>
              <w:top w:val="nil"/>
              <w:left w:val="nil"/>
              <w:bottom w:val="single" w:color="auto" w:sz="4" w:space="0"/>
              <w:right w:val="single" w:color="auto" w:sz="4" w:space="0"/>
            </w:tcBorders>
            <w:noWrap w:val="0"/>
            <w:vAlign w:val="center"/>
          </w:tcPr>
          <w:p w14:paraId="669FABF4">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lang w:eastAsia="zh-CN"/>
              </w:rPr>
              <w:t>管理制度</w:t>
            </w:r>
            <w:r>
              <w:rPr>
                <w:rFonts w:hint="default" w:ascii="Times New Roman" w:hAnsi="Times New Roman" w:eastAsia="仿宋_GB2312" w:cs="Times New Roman"/>
                <w:color w:val="000000"/>
                <w:sz w:val="20"/>
                <w:szCs w:val="20"/>
                <w:lang w:eastAsia="zh-CN"/>
              </w:rPr>
              <w:t>得到</w:t>
            </w:r>
            <w:r>
              <w:rPr>
                <w:rFonts w:hint="default" w:ascii="Times New Roman" w:hAnsi="Times New Roman" w:eastAsia="仿宋_GB2312" w:cs="Times New Roman"/>
                <w:color w:val="000000"/>
                <w:sz w:val="20"/>
                <w:szCs w:val="20"/>
                <w:highlight w:val="none"/>
                <w:lang w:eastAsia="zh-CN"/>
              </w:rPr>
              <w:t>有效执行</w:t>
            </w:r>
            <w:r>
              <w:rPr>
                <w:rFonts w:hint="default" w:ascii="Times New Roman" w:hAnsi="Times New Roman" w:eastAsia="仿宋_GB2312" w:cs="Times New Roman"/>
                <w:color w:val="000000"/>
                <w:sz w:val="20"/>
                <w:szCs w:val="20"/>
                <w:highlight w:val="none"/>
              </w:rPr>
              <w:t>。</w:t>
            </w:r>
          </w:p>
        </w:tc>
        <w:tc>
          <w:tcPr>
            <w:tcW w:w="946" w:type="dxa"/>
            <w:tcBorders>
              <w:top w:val="nil"/>
              <w:left w:val="nil"/>
              <w:bottom w:val="single" w:color="auto" w:sz="4" w:space="0"/>
              <w:right w:val="single" w:color="auto" w:sz="4" w:space="0"/>
            </w:tcBorders>
            <w:noWrap w:val="0"/>
            <w:vAlign w:val="center"/>
          </w:tcPr>
          <w:p w14:paraId="3D8C14B9">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48423E6B">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738C5C">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97BAAB5">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005D0C8A">
        <w:tblPrEx>
          <w:tblCellMar>
            <w:top w:w="0" w:type="dxa"/>
            <w:left w:w="108" w:type="dxa"/>
            <w:bottom w:w="0" w:type="dxa"/>
            <w:right w:w="108" w:type="dxa"/>
          </w:tblCellMar>
        </w:tblPrEx>
        <w:trPr>
          <w:trHeight w:val="8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89CCAD">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220915">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4C751C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37FE059">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年度按时完成</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709E00F5">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5</w:t>
            </w:r>
            <w:r>
              <w:rPr>
                <w:rFonts w:hint="default" w:ascii="Times New Roman" w:hAnsi="Times New Roman" w:eastAsia="仿宋_GB2312" w:cs="Times New Roman"/>
                <w:color w:val="000000"/>
                <w:sz w:val="20"/>
                <w:szCs w:val="20"/>
                <w:highlight w:val="none"/>
              </w:rPr>
              <w:t>年底前完成。</w:t>
            </w:r>
          </w:p>
        </w:tc>
        <w:tc>
          <w:tcPr>
            <w:tcW w:w="946" w:type="dxa"/>
            <w:tcBorders>
              <w:top w:val="single" w:color="auto" w:sz="4" w:space="0"/>
              <w:left w:val="nil"/>
              <w:bottom w:val="single" w:color="auto" w:sz="4" w:space="0"/>
              <w:right w:val="single" w:color="auto" w:sz="4" w:space="0"/>
            </w:tcBorders>
            <w:noWrap w:val="0"/>
            <w:vAlign w:val="center"/>
          </w:tcPr>
          <w:p w14:paraId="1AFE73DA">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5</w:t>
            </w:r>
            <w:r>
              <w:rPr>
                <w:rFonts w:hint="default" w:ascii="Times New Roman" w:hAnsi="Times New Roman" w:eastAsia="仿宋_GB2312" w:cs="Times New Roman"/>
                <w:color w:val="000000"/>
                <w:sz w:val="20"/>
                <w:szCs w:val="20"/>
                <w:highlight w:val="none"/>
              </w:rPr>
              <w:t>年底前完成。</w:t>
            </w:r>
          </w:p>
        </w:tc>
        <w:tc>
          <w:tcPr>
            <w:tcW w:w="673" w:type="dxa"/>
            <w:tcBorders>
              <w:top w:val="single" w:color="auto" w:sz="4" w:space="0"/>
              <w:left w:val="nil"/>
              <w:bottom w:val="single" w:color="auto" w:sz="4" w:space="0"/>
              <w:right w:val="single" w:color="auto" w:sz="4" w:space="0"/>
            </w:tcBorders>
            <w:noWrap w:val="0"/>
            <w:vAlign w:val="center"/>
          </w:tcPr>
          <w:p w14:paraId="77D9C34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2F445D0">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441E7BD5">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2504AAA">
        <w:tblPrEx>
          <w:tblCellMar>
            <w:top w:w="0" w:type="dxa"/>
            <w:left w:w="108" w:type="dxa"/>
            <w:bottom w:w="0" w:type="dxa"/>
            <w:right w:w="108" w:type="dxa"/>
          </w:tblCellMar>
        </w:tblPrEx>
        <w:trPr>
          <w:trHeight w:val="72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A49632">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6F4843">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D9F61A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BBE8450">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成本控制</w:t>
            </w:r>
          </w:p>
        </w:tc>
        <w:tc>
          <w:tcPr>
            <w:tcW w:w="1581" w:type="dxa"/>
            <w:tcBorders>
              <w:top w:val="single" w:color="auto" w:sz="4" w:space="0"/>
              <w:left w:val="nil"/>
              <w:bottom w:val="single" w:color="auto" w:sz="4" w:space="0"/>
              <w:right w:val="single" w:color="auto" w:sz="4" w:space="0"/>
            </w:tcBorders>
            <w:noWrap w:val="0"/>
            <w:vAlign w:val="center"/>
          </w:tcPr>
          <w:p w14:paraId="0BF7EC26">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项目经费预算执行不超全年预算。</w:t>
            </w:r>
          </w:p>
        </w:tc>
        <w:tc>
          <w:tcPr>
            <w:tcW w:w="946" w:type="dxa"/>
            <w:tcBorders>
              <w:top w:val="single" w:color="auto" w:sz="4" w:space="0"/>
              <w:left w:val="nil"/>
              <w:bottom w:val="single" w:color="auto" w:sz="4" w:space="0"/>
              <w:right w:val="single" w:color="auto" w:sz="4" w:space="0"/>
            </w:tcBorders>
            <w:noWrap w:val="0"/>
            <w:vAlign w:val="center"/>
          </w:tcPr>
          <w:p w14:paraId="070FE56E">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68.95%</w:t>
            </w:r>
          </w:p>
        </w:tc>
        <w:tc>
          <w:tcPr>
            <w:tcW w:w="673" w:type="dxa"/>
            <w:tcBorders>
              <w:top w:val="single" w:color="auto" w:sz="4" w:space="0"/>
              <w:left w:val="nil"/>
              <w:bottom w:val="single" w:color="auto" w:sz="4" w:space="0"/>
              <w:right w:val="single" w:color="auto" w:sz="4" w:space="0"/>
            </w:tcBorders>
            <w:noWrap w:val="0"/>
            <w:vAlign w:val="center"/>
          </w:tcPr>
          <w:p w14:paraId="6EFDCF56">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2F0E0B87">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E34C3D8">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ABF2253">
        <w:tblPrEx>
          <w:tblCellMar>
            <w:top w:w="0" w:type="dxa"/>
            <w:left w:w="108" w:type="dxa"/>
            <w:bottom w:w="0" w:type="dxa"/>
            <w:right w:w="108" w:type="dxa"/>
          </w:tblCellMar>
        </w:tblPrEx>
        <w:trPr>
          <w:trHeight w:val="170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D1101C">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74199E">
            <w:pPr>
              <w:widowControl/>
              <w:jc w:val="left"/>
              <w:rPr>
                <w:rFonts w:hint="default" w:ascii="Times New Roman" w:hAnsi="Times New Roman" w:eastAsia="仿宋_GB2312" w:cs="Times New Roman"/>
                <w:color w:val="000000"/>
                <w:sz w:val="20"/>
                <w:szCs w:val="20"/>
              </w:rPr>
            </w:pPr>
          </w:p>
          <w:p w14:paraId="6DA70E1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2D98EA8">
            <w:pPr>
              <w:widowControl/>
              <w:jc w:val="left"/>
              <w:rPr>
                <w:rFonts w:hint="default" w:ascii="Times New Roman" w:hAnsi="Times New Roman" w:eastAsia="仿宋_GB2312" w:cs="Times New Roman"/>
                <w:color w:val="000000"/>
                <w:sz w:val="20"/>
                <w:szCs w:val="20"/>
              </w:rPr>
            </w:pPr>
          </w:p>
          <w:p w14:paraId="1E705FA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7D66F3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4A99A58">
            <w:pPr>
              <w:widowControl/>
              <w:jc w:val="left"/>
              <w:rPr>
                <w:rFonts w:hint="default" w:ascii="Times New Roman" w:hAnsi="Times New Roman" w:eastAsia="仿宋_GB2312" w:cs="Times New Roman"/>
                <w:color w:val="000000"/>
                <w:sz w:val="20"/>
                <w:szCs w:val="20"/>
              </w:rPr>
            </w:pPr>
          </w:p>
          <w:p w14:paraId="496D2679">
            <w:pPr>
              <w:widowControl/>
              <w:jc w:val="left"/>
              <w:rPr>
                <w:rFonts w:hint="default" w:ascii="Times New Roman" w:hAnsi="Times New Roman" w:eastAsia="仿宋_GB2312" w:cs="Times New Roman"/>
                <w:color w:val="000000"/>
                <w:sz w:val="20"/>
                <w:szCs w:val="20"/>
              </w:rPr>
            </w:pPr>
          </w:p>
          <w:p w14:paraId="68DD5391">
            <w:pPr>
              <w:widowControl/>
              <w:jc w:val="left"/>
              <w:rPr>
                <w:rFonts w:hint="default" w:ascii="Times New Roman" w:hAnsi="Times New Roman" w:eastAsia="仿宋_GB2312" w:cs="Times New Roman"/>
                <w:color w:val="000000"/>
                <w:sz w:val="20"/>
                <w:szCs w:val="20"/>
              </w:rPr>
            </w:pPr>
          </w:p>
          <w:p w14:paraId="19463B86">
            <w:pPr>
              <w:widowControl/>
              <w:jc w:val="left"/>
              <w:rPr>
                <w:rFonts w:hint="default" w:ascii="Times New Roman" w:hAnsi="Times New Roman" w:eastAsia="仿宋_GB2312" w:cs="Times New Roman"/>
                <w:color w:val="000000"/>
                <w:sz w:val="20"/>
                <w:szCs w:val="20"/>
              </w:rPr>
            </w:pPr>
          </w:p>
          <w:p w14:paraId="3BE2670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F3AD681">
            <w:pPr>
              <w:widowControl/>
              <w:jc w:val="left"/>
              <w:rPr>
                <w:rFonts w:hint="default" w:ascii="Times New Roman" w:hAnsi="Times New Roman" w:eastAsia="仿宋_GB2312" w:cs="Times New Roman"/>
                <w:color w:val="000000"/>
                <w:sz w:val="20"/>
                <w:szCs w:val="20"/>
              </w:rPr>
            </w:pPr>
          </w:p>
          <w:p w14:paraId="460ABAC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313596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63AAF1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D399E">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项目建设</w:t>
            </w:r>
          </w:p>
        </w:tc>
        <w:tc>
          <w:tcPr>
            <w:tcW w:w="1581" w:type="dxa"/>
            <w:tcBorders>
              <w:top w:val="nil"/>
              <w:left w:val="nil"/>
              <w:bottom w:val="single" w:color="auto" w:sz="4" w:space="0"/>
              <w:right w:val="single" w:color="auto" w:sz="4" w:space="0"/>
            </w:tcBorders>
            <w:shd w:val="clear" w:color="auto" w:fill="auto"/>
            <w:noWrap w:val="0"/>
            <w:vAlign w:val="center"/>
          </w:tcPr>
          <w:p w14:paraId="7D345984">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推动长株潭产业协同发展、重大项目建设效果良好</w:t>
            </w:r>
            <w:r>
              <w:rPr>
                <w:rFonts w:hint="eastAsia" w:ascii="Times New Roman" w:hAnsi="Times New Roman" w:eastAsia="仿宋_GB2312" w:cs="Times New Roman"/>
                <w:color w:val="000000"/>
                <w:sz w:val="20"/>
                <w:szCs w:val="20"/>
                <w:highlight w:val="none"/>
                <w:lang w:eastAsia="zh-CN"/>
              </w:rPr>
              <w:t>。</w:t>
            </w:r>
          </w:p>
        </w:tc>
        <w:tc>
          <w:tcPr>
            <w:tcW w:w="946" w:type="dxa"/>
            <w:tcBorders>
              <w:top w:val="nil"/>
              <w:left w:val="nil"/>
              <w:bottom w:val="single" w:color="auto" w:sz="4" w:space="0"/>
              <w:right w:val="single" w:color="auto" w:sz="4" w:space="0"/>
            </w:tcBorders>
            <w:shd w:val="clear" w:color="auto" w:fill="auto"/>
            <w:noWrap w:val="0"/>
            <w:vAlign w:val="center"/>
          </w:tcPr>
          <w:p w14:paraId="136C7108">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0C627574">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22A78D41">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nil"/>
              <w:left w:val="nil"/>
              <w:bottom w:val="single" w:color="auto" w:sz="4" w:space="0"/>
              <w:right w:val="single" w:color="auto" w:sz="4" w:space="0"/>
            </w:tcBorders>
            <w:noWrap w:val="0"/>
            <w:vAlign w:val="center"/>
          </w:tcPr>
          <w:p w14:paraId="7FE5E33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87583D6">
        <w:tblPrEx>
          <w:tblCellMar>
            <w:top w:w="0" w:type="dxa"/>
            <w:left w:w="108" w:type="dxa"/>
            <w:bottom w:w="0" w:type="dxa"/>
            <w:right w:w="108" w:type="dxa"/>
          </w:tblCellMar>
        </w:tblPrEx>
        <w:trPr>
          <w:trHeight w:val="1653"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47338218">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right w:val="single" w:color="auto" w:sz="4" w:space="0"/>
            </w:tcBorders>
            <w:noWrap w:val="0"/>
            <w:vAlign w:val="center"/>
          </w:tcPr>
          <w:p w14:paraId="7976F64E">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009FE6D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2EAC57B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779FB91">
            <w:pPr>
              <w:widowControl/>
              <w:jc w:val="left"/>
              <w:rPr>
                <w:rFonts w:hint="eastAsia" w:ascii="Times New Roman" w:hAnsi="Times New Roman" w:eastAsia="仿宋_GB2312" w:cs="Times New Roman"/>
                <w:color w:val="000000"/>
                <w:sz w:val="20"/>
                <w:szCs w:val="20"/>
                <w:highlight w:val="yellow"/>
                <w:lang w:eastAsia="zh-CN"/>
              </w:rPr>
            </w:pPr>
            <w:r>
              <w:rPr>
                <w:rFonts w:hint="eastAsia" w:ascii="Times New Roman" w:hAnsi="Times New Roman" w:eastAsia="仿宋_GB2312" w:cs="Times New Roman"/>
                <w:color w:val="000000"/>
                <w:sz w:val="20"/>
                <w:szCs w:val="20"/>
                <w:lang w:eastAsia="zh-CN"/>
              </w:rPr>
              <w:t>公共服务</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F82C6C2">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推动长株潭公共服务建设、基础设施建设效果良好</w:t>
            </w:r>
            <w:r>
              <w:rPr>
                <w:rFonts w:hint="eastAsia" w:ascii="Times New Roman" w:hAnsi="Times New Roman" w:eastAsia="仿宋_GB2312" w:cs="Times New Roman"/>
                <w:color w:val="000000"/>
                <w:sz w:val="20"/>
                <w:szCs w:val="20"/>
                <w:highlight w:val="none"/>
                <w:lang w:eastAsia="zh-CN"/>
              </w:rPr>
              <w:t>。</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DD2D251">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812E60A">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19E162">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853E2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C6051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A768AD">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87D1F0B">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right w:val="single" w:color="auto" w:sz="4" w:space="0"/>
            </w:tcBorders>
            <w:noWrap w:val="0"/>
            <w:vAlign w:val="center"/>
          </w:tcPr>
          <w:p w14:paraId="7621DF9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3E761A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F994F">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绿心保护</w:t>
            </w:r>
          </w:p>
        </w:tc>
        <w:tc>
          <w:tcPr>
            <w:tcW w:w="1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96D43">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推动长株潭生态保护</w:t>
            </w:r>
            <w:r>
              <w:rPr>
                <w:rFonts w:hint="eastAsia" w:ascii="Times New Roman" w:hAnsi="Times New Roman" w:eastAsia="仿宋_GB2312" w:cs="Times New Roman"/>
                <w:color w:val="000000"/>
                <w:sz w:val="20"/>
                <w:szCs w:val="20"/>
                <w:highlight w:val="none"/>
                <w:lang w:eastAsia="zh-CN"/>
              </w:rPr>
              <w:t>持续加强。</w:t>
            </w:r>
          </w:p>
        </w:tc>
        <w:tc>
          <w:tcPr>
            <w:tcW w:w="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6E199">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0856BCF">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BCD17A">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B667C6">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00F91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89709A">
            <w:pPr>
              <w:widowControl/>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0C31887">
            <w:pPr>
              <w:widowControl/>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7249C7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11A86">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宣传</w:t>
            </w:r>
            <w:r>
              <w:rPr>
                <w:rFonts w:hint="eastAsia" w:ascii="Times New Roman" w:hAnsi="Times New Roman" w:eastAsia="仿宋_GB2312" w:cs="Times New Roman"/>
                <w:color w:val="000000"/>
                <w:kern w:val="0"/>
                <w:sz w:val="20"/>
                <w:szCs w:val="20"/>
                <w:highlight w:val="none"/>
                <w:lang w:eastAsia="zh-CN"/>
              </w:rPr>
              <w:t>推介</w:t>
            </w:r>
          </w:p>
        </w:tc>
        <w:tc>
          <w:tcPr>
            <w:tcW w:w="1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CD56C">
            <w:pPr>
              <w:widowControl/>
              <w:spacing w:line="240" w:lineRule="exact"/>
              <w:jc w:val="left"/>
              <w:rPr>
                <w:rFonts w:hint="default" w:ascii="Times New Roman" w:hAnsi="Times New Roman" w:eastAsia="仿宋_GB2312" w:cs="Times New Roman"/>
                <w:color w:val="000000"/>
                <w:kern w:val="2"/>
                <w:sz w:val="20"/>
                <w:szCs w:val="20"/>
                <w:highlight w:val="yellow"/>
                <w:lang w:val="en-US" w:eastAsia="zh-CN" w:bidi="ar-SA"/>
              </w:rPr>
            </w:pPr>
            <w:r>
              <w:rPr>
                <w:rFonts w:hint="default" w:ascii="Times New Roman" w:hAnsi="Times New Roman" w:eastAsia="仿宋_GB2312" w:cs="Times New Roman"/>
                <w:color w:val="000000"/>
                <w:sz w:val="20"/>
                <w:szCs w:val="20"/>
                <w:highlight w:val="none"/>
              </w:rPr>
              <w:t>宣传推介长株潭一体化发展相关信息效果良好。</w:t>
            </w:r>
          </w:p>
        </w:tc>
        <w:tc>
          <w:tcPr>
            <w:tcW w:w="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E7D44">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51EE4D">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B66D46">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9DB7BC">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ECED6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3B4661">
            <w:pPr>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4FC171E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38B42C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2EABA2E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5" w:type="dxa"/>
            <w:tcBorders>
              <w:top w:val="single" w:color="auto" w:sz="4" w:space="0"/>
              <w:left w:val="nil"/>
              <w:bottom w:val="single" w:color="auto" w:sz="4" w:space="0"/>
              <w:right w:val="single" w:color="auto" w:sz="4" w:space="0"/>
            </w:tcBorders>
            <w:noWrap w:val="0"/>
            <w:vAlign w:val="center"/>
          </w:tcPr>
          <w:p w14:paraId="7777DEF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nil"/>
              <w:left w:val="nil"/>
              <w:bottom w:val="single" w:color="auto" w:sz="4" w:space="0"/>
              <w:right w:val="single" w:color="auto" w:sz="4" w:space="0"/>
            </w:tcBorders>
            <w:noWrap w:val="0"/>
            <w:vAlign w:val="center"/>
          </w:tcPr>
          <w:p w14:paraId="35B0153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highlight w:val="none"/>
              </w:rPr>
              <w:t>社会公众满意度</w:t>
            </w:r>
          </w:p>
        </w:tc>
        <w:tc>
          <w:tcPr>
            <w:tcW w:w="1581" w:type="dxa"/>
            <w:tcBorders>
              <w:top w:val="nil"/>
              <w:left w:val="nil"/>
              <w:bottom w:val="single" w:color="auto" w:sz="4" w:space="0"/>
              <w:right w:val="single" w:color="auto" w:sz="4" w:space="0"/>
            </w:tcBorders>
            <w:noWrap w:val="0"/>
            <w:vAlign w:val="center"/>
          </w:tcPr>
          <w:p w14:paraId="631603C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946" w:type="dxa"/>
            <w:tcBorders>
              <w:top w:val="nil"/>
              <w:left w:val="nil"/>
              <w:bottom w:val="single" w:color="auto" w:sz="4" w:space="0"/>
              <w:right w:val="single" w:color="auto" w:sz="4" w:space="0"/>
            </w:tcBorders>
            <w:noWrap w:val="0"/>
            <w:vAlign w:val="center"/>
          </w:tcPr>
          <w:p w14:paraId="3E75893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673" w:type="dxa"/>
            <w:tcBorders>
              <w:top w:val="nil"/>
              <w:left w:val="nil"/>
              <w:bottom w:val="single" w:color="auto" w:sz="4" w:space="0"/>
              <w:right w:val="single" w:color="auto" w:sz="4" w:space="0"/>
            </w:tcBorders>
            <w:noWrap w:val="0"/>
            <w:vAlign w:val="center"/>
          </w:tcPr>
          <w:p w14:paraId="7920C329">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5D1C293">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D2FD4F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60F825">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14:paraId="3865AF5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14:paraId="3EA31D7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882C852">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18B11DD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B657749">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杨澜</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2026年4月28日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85069416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3-2</w:t>
      </w:r>
    </w:p>
    <w:p w14:paraId="27F53781">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5</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79"/>
        <w:gridCol w:w="571"/>
        <w:gridCol w:w="895"/>
        <w:gridCol w:w="2128"/>
        <w:gridCol w:w="1124"/>
        <w:gridCol w:w="750"/>
        <w:gridCol w:w="842"/>
        <w:gridCol w:w="1363"/>
      </w:tblGrid>
      <w:tr w14:paraId="781D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pct"/>
            <w:gridSpan w:val="3"/>
            <w:noWrap w:val="0"/>
            <w:vAlign w:val="center"/>
          </w:tcPr>
          <w:p w14:paraId="5E7D5C23">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3944" w:type="pct"/>
            <w:gridSpan w:val="6"/>
            <w:noWrap w:val="0"/>
            <w:vAlign w:val="center"/>
          </w:tcPr>
          <w:p w14:paraId="63626D19">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eastAsia="zh-CN"/>
              </w:rPr>
              <w:t>其他事业发展类资金</w:t>
            </w:r>
          </w:p>
        </w:tc>
      </w:tr>
      <w:tr w14:paraId="0D77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0"/>
            <w:vAlign w:val="center"/>
          </w:tcPr>
          <w:p w14:paraId="0635ADC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2373" w:type="pct"/>
            <w:gridSpan w:val="4"/>
            <w:noWrap w:val="0"/>
            <w:vAlign w:val="center"/>
          </w:tcPr>
          <w:p w14:paraId="5664BD8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eastAsia="zh-CN"/>
              </w:rPr>
              <w:t>湖南省长株潭一体化发展事务中心</w:t>
            </w:r>
          </w:p>
        </w:tc>
        <w:tc>
          <w:tcPr>
            <w:tcW w:w="624" w:type="pct"/>
            <w:noWrap w:val="0"/>
            <w:vAlign w:val="center"/>
          </w:tcPr>
          <w:p w14:paraId="3F5921A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1641" w:type="pct"/>
            <w:gridSpan w:val="3"/>
            <w:noWrap w:val="0"/>
            <w:vAlign w:val="center"/>
          </w:tcPr>
          <w:p w14:paraId="55733C7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eastAsia="zh-CN"/>
              </w:rPr>
              <w:t>湖南省长株潭一体化发展事务中心</w:t>
            </w:r>
          </w:p>
        </w:tc>
      </w:tr>
      <w:tr w14:paraId="50F5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61" w:type="pct"/>
            <w:vMerge w:val="restart"/>
            <w:noWrap w:val="0"/>
            <w:vAlign w:val="center"/>
          </w:tcPr>
          <w:p w14:paraId="543C65DA">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66C3A04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694" w:type="pct"/>
            <w:gridSpan w:val="2"/>
            <w:noWrap w:val="0"/>
            <w:vAlign w:val="center"/>
          </w:tcPr>
          <w:p w14:paraId="7AAB7FA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97" w:type="pct"/>
            <w:noWrap w:val="0"/>
            <w:vAlign w:val="center"/>
          </w:tcPr>
          <w:p w14:paraId="4C10167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181" w:type="pct"/>
            <w:noWrap w:val="0"/>
            <w:vAlign w:val="center"/>
          </w:tcPr>
          <w:p w14:paraId="75BA7AB1">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624" w:type="pct"/>
            <w:noWrap w:val="0"/>
            <w:vAlign w:val="center"/>
          </w:tcPr>
          <w:p w14:paraId="18464CB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416" w:type="pct"/>
            <w:noWrap w:val="0"/>
            <w:vAlign w:val="center"/>
          </w:tcPr>
          <w:p w14:paraId="6C867CE4">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467" w:type="pct"/>
            <w:noWrap w:val="0"/>
            <w:vAlign w:val="center"/>
          </w:tcPr>
          <w:p w14:paraId="26BFB4E9">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756" w:type="pct"/>
            <w:noWrap w:val="0"/>
            <w:vAlign w:val="center"/>
          </w:tcPr>
          <w:p w14:paraId="1EA9DD87">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2528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64EAABB6">
            <w:pPr>
              <w:widowControl/>
              <w:jc w:val="left"/>
              <w:rPr>
                <w:rFonts w:hint="default" w:ascii="Times New Roman" w:hAnsi="Times New Roman" w:eastAsia="仿宋_GB2312" w:cs="Times New Roman"/>
                <w:color w:val="000000"/>
                <w:sz w:val="20"/>
                <w:szCs w:val="20"/>
              </w:rPr>
            </w:pPr>
          </w:p>
        </w:tc>
        <w:tc>
          <w:tcPr>
            <w:tcW w:w="694" w:type="pct"/>
            <w:gridSpan w:val="2"/>
            <w:noWrap w:val="0"/>
            <w:vAlign w:val="center"/>
          </w:tcPr>
          <w:p w14:paraId="006F769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497" w:type="pct"/>
            <w:noWrap w:val="0"/>
            <w:vAlign w:val="center"/>
          </w:tcPr>
          <w:p w14:paraId="264345FE">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665.75</w:t>
            </w:r>
          </w:p>
        </w:tc>
        <w:tc>
          <w:tcPr>
            <w:tcW w:w="1181" w:type="pct"/>
            <w:noWrap w:val="0"/>
            <w:vAlign w:val="center"/>
          </w:tcPr>
          <w:p w14:paraId="27C11CD2">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727.63</w:t>
            </w:r>
          </w:p>
        </w:tc>
        <w:tc>
          <w:tcPr>
            <w:tcW w:w="624" w:type="pct"/>
            <w:noWrap w:val="0"/>
            <w:vAlign w:val="center"/>
          </w:tcPr>
          <w:p w14:paraId="32F22A64">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569.91</w:t>
            </w:r>
          </w:p>
        </w:tc>
        <w:tc>
          <w:tcPr>
            <w:tcW w:w="416" w:type="pct"/>
            <w:noWrap w:val="0"/>
            <w:vAlign w:val="center"/>
          </w:tcPr>
          <w:p w14:paraId="347726D1">
            <w:pPr>
              <w:widowControl/>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467" w:type="pct"/>
            <w:noWrap w:val="0"/>
            <w:vAlign w:val="center"/>
          </w:tcPr>
          <w:p w14:paraId="184C062D">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78.32%</w:t>
            </w:r>
          </w:p>
        </w:tc>
        <w:tc>
          <w:tcPr>
            <w:tcW w:w="756" w:type="pct"/>
            <w:noWrap w:val="0"/>
            <w:vAlign w:val="center"/>
          </w:tcPr>
          <w:p w14:paraId="7D4A0D68">
            <w:pPr>
              <w:widowControl/>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w:t>
            </w:r>
          </w:p>
        </w:tc>
      </w:tr>
      <w:tr w14:paraId="5D2B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78280BEA">
            <w:pPr>
              <w:widowControl/>
              <w:jc w:val="left"/>
              <w:rPr>
                <w:rFonts w:hint="default" w:ascii="Times New Roman" w:hAnsi="Times New Roman" w:eastAsia="仿宋_GB2312" w:cs="Times New Roman"/>
                <w:color w:val="000000"/>
                <w:sz w:val="20"/>
                <w:szCs w:val="20"/>
              </w:rPr>
            </w:pPr>
          </w:p>
        </w:tc>
        <w:tc>
          <w:tcPr>
            <w:tcW w:w="694" w:type="pct"/>
            <w:gridSpan w:val="2"/>
            <w:noWrap w:val="0"/>
            <w:vAlign w:val="center"/>
          </w:tcPr>
          <w:p w14:paraId="49E31E9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497" w:type="pct"/>
            <w:noWrap w:val="0"/>
            <w:vAlign w:val="center"/>
          </w:tcPr>
          <w:p w14:paraId="282F9F74">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665.75</w:t>
            </w:r>
          </w:p>
        </w:tc>
        <w:tc>
          <w:tcPr>
            <w:tcW w:w="1181" w:type="pct"/>
            <w:noWrap w:val="0"/>
            <w:vAlign w:val="center"/>
          </w:tcPr>
          <w:p w14:paraId="5A031C53">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665.75</w:t>
            </w:r>
          </w:p>
        </w:tc>
        <w:tc>
          <w:tcPr>
            <w:tcW w:w="624" w:type="pct"/>
            <w:noWrap w:val="0"/>
            <w:vAlign w:val="center"/>
          </w:tcPr>
          <w:p w14:paraId="79B283DC">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569.91</w:t>
            </w:r>
          </w:p>
        </w:tc>
        <w:tc>
          <w:tcPr>
            <w:tcW w:w="416" w:type="pct"/>
            <w:noWrap w:val="0"/>
            <w:vAlign w:val="center"/>
          </w:tcPr>
          <w:p w14:paraId="75C6B3E2">
            <w:pPr>
              <w:widowControl/>
              <w:jc w:val="center"/>
              <w:rPr>
                <w:rFonts w:hint="default" w:ascii="Times New Roman" w:hAnsi="Times New Roman" w:eastAsia="仿宋_GB2312" w:cs="Times New Roman"/>
                <w:color w:val="000000"/>
                <w:sz w:val="20"/>
                <w:szCs w:val="20"/>
                <w:highlight w:val="none"/>
              </w:rPr>
            </w:pPr>
          </w:p>
        </w:tc>
        <w:tc>
          <w:tcPr>
            <w:tcW w:w="467" w:type="pct"/>
            <w:noWrap w:val="0"/>
            <w:vAlign w:val="center"/>
          </w:tcPr>
          <w:p w14:paraId="0AEBE911">
            <w:pPr>
              <w:widowControl/>
              <w:jc w:val="center"/>
              <w:rPr>
                <w:rFonts w:hint="default" w:ascii="Times New Roman" w:hAnsi="Times New Roman" w:eastAsia="仿宋_GB2312" w:cs="Times New Roman"/>
                <w:color w:val="000000"/>
                <w:sz w:val="20"/>
                <w:szCs w:val="20"/>
                <w:highlight w:val="none"/>
              </w:rPr>
            </w:pPr>
          </w:p>
        </w:tc>
        <w:tc>
          <w:tcPr>
            <w:tcW w:w="756" w:type="pct"/>
            <w:noWrap w:val="0"/>
            <w:vAlign w:val="center"/>
          </w:tcPr>
          <w:p w14:paraId="56C0095D">
            <w:pPr>
              <w:widowControl/>
              <w:jc w:val="center"/>
              <w:rPr>
                <w:rFonts w:hint="default" w:ascii="Times New Roman" w:hAnsi="Times New Roman" w:eastAsia="仿宋_GB2312" w:cs="Times New Roman"/>
                <w:color w:val="000000"/>
                <w:sz w:val="20"/>
                <w:szCs w:val="20"/>
                <w:highlight w:val="none"/>
              </w:rPr>
            </w:pPr>
          </w:p>
        </w:tc>
      </w:tr>
      <w:tr w14:paraId="5E9A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25837B21">
            <w:pPr>
              <w:widowControl/>
              <w:jc w:val="left"/>
              <w:rPr>
                <w:rFonts w:hint="default" w:ascii="Times New Roman" w:hAnsi="Times New Roman" w:eastAsia="仿宋_GB2312" w:cs="Times New Roman"/>
                <w:color w:val="000000"/>
                <w:sz w:val="20"/>
                <w:szCs w:val="20"/>
              </w:rPr>
            </w:pPr>
          </w:p>
        </w:tc>
        <w:tc>
          <w:tcPr>
            <w:tcW w:w="694" w:type="pct"/>
            <w:gridSpan w:val="2"/>
            <w:noWrap w:val="0"/>
            <w:vAlign w:val="center"/>
          </w:tcPr>
          <w:p w14:paraId="24A0C49E">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497" w:type="pct"/>
            <w:noWrap w:val="0"/>
            <w:vAlign w:val="center"/>
          </w:tcPr>
          <w:p w14:paraId="289C748B">
            <w:pPr>
              <w:widowControl/>
              <w:jc w:val="center"/>
              <w:rPr>
                <w:rFonts w:hint="default" w:ascii="Times New Roman" w:hAnsi="Times New Roman" w:eastAsia="仿宋_GB2312" w:cs="Times New Roman"/>
                <w:color w:val="000000"/>
                <w:sz w:val="20"/>
                <w:szCs w:val="20"/>
                <w:highlight w:val="none"/>
              </w:rPr>
            </w:pPr>
          </w:p>
        </w:tc>
        <w:tc>
          <w:tcPr>
            <w:tcW w:w="1181" w:type="pct"/>
            <w:noWrap w:val="0"/>
            <w:vAlign w:val="center"/>
          </w:tcPr>
          <w:p w14:paraId="45B9C45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61.88</w:t>
            </w:r>
          </w:p>
        </w:tc>
        <w:tc>
          <w:tcPr>
            <w:tcW w:w="624" w:type="pct"/>
            <w:noWrap w:val="0"/>
            <w:vAlign w:val="center"/>
          </w:tcPr>
          <w:p w14:paraId="4F140E84">
            <w:pPr>
              <w:widowControl/>
              <w:jc w:val="center"/>
              <w:rPr>
                <w:rFonts w:hint="default" w:ascii="Times New Roman" w:hAnsi="Times New Roman" w:eastAsia="仿宋_GB2312" w:cs="Times New Roman"/>
                <w:color w:val="000000"/>
                <w:sz w:val="20"/>
                <w:szCs w:val="20"/>
                <w:highlight w:val="yellow"/>
              </w:rPr>
            </w:pPr>
          </w:p>
        </w:tc>
        <w:tc>
          <w:tcPr>
            <w:tcW w:w="416" w:type="pct"/>
            <w:noWrap w:val="0"/>
            <w:vAlign w:val="center"/>
          </w:tcPr>
          <w:p w14:paraId="1AB7EE7B">
            <w:pPr>
              <w:widowControl/>
              <w:jc w:val="center"/>
              <w:rPr>
                <w:rFonts w:hint="default" w:ascii="Times New Roman" w:hAnsi="Times New Roman" w:eastAsia="仿宋_GB2312" w:cs="Times New Roman"/>
                <w:color w:val="000000"/>
                <w:sz w:val="20"/>
                <w:szCs w:val="20"/>
                <w:highlight w:val="none"/>
              </w:rPr>
            </w:pPr>
          </w:p>
        </w:tc>
        <w:tc>
          <w:tcPr>
            <w:tcW w:w="467" w:type="pct"/>
            <w:noWrap w:val="0"/>
            <w:vAlign w:val="center"/>
          </w:tcPr>
          <w:p w14:paraId="585FCC42">
            <w:pPr>
              <w:widowControl/>
              <w:jc w:val="center"/>
              <w:rPr>
                <w:rFonts w:hint="default" w:ascii="Times New Roman" w:hAnsi="Times New Roman" w:eastAsia="仿宋_GB2312" w:cs="Times New Roman"/>
                <w:color w:val="000000"/>
                <w:sz w:val="20"/>
                <w:szCs w:val="20"/>
                <w:highlight w:val="none"/>
              </w:rPr>
            </w:pPr>
          </w:p>
        </w:tc>
        <w:tc>
          <w:tcPr>
            <w:tcW w:w="756" w:type="pct"/>
            <w:noWrap w:val="0"/>
            <w:vAlign w:val="center"/>
          </w:tcPr>
          <w:p w14:paraId="214F06CE">
            <w:pPr>
              <w:widowControl/>
              <w:jc w:val="center"/>
              <w:rPr>
                <w:rFonts w:hint="default" w:ascii="Times New Roman" w:hAnsi="Times New Roman" w:eastAsia="仿宋_GB2312" w:cs="Times New Roman"/>
                <w:color w:val="000000"/>
                <w:sz w:val="20"/>
                <w:szCs w:val="20"/>
                <w:highlight w:val="none"/>
              </w:rPr>
            </w:pPr>
          </w:p>
        </w:tc>
      </w:tr>
      <w:tr w14:paraId="4487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76C931FB">
            <w:pPr>
              <w:widowControl/>
              <w:jc w:val="left"/>
              <w:rPr>
                <w:rFonts w:hint="default" w:ascii="Times New Roman" w:hAnsi="Times New Roman" w:eastAsia="仿宋_GB2312" w:cs="Times New Roman"/>
                <w:color w:val="000000"/>
                <w:sz w:val="20"/>
                <w:szCs w:val="20"/>
              </w:rPr>
            </w:pPr>
          </w:p>
        </w:tc>
        <w:tc>
          <w:tcPr>
            <w:tcW w:w="694" w:type="pct"/>
            <w:gridSpan w:val="2"/>
            <w:noWrap w:val="0"/>
            <w:vAlign w:val="center"/>
          </w:tcPr>
          <w:p w14:paraId="02E9BED1">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97" w:type="pct"/>
            <w:noWrap w:val="0"/>
            <w:vAlign w:val="center"/>
          </w:tcPr>
          <w:p w14:paraId="1C1116C4">
            <w:pPr>
              <w:widowControl/>
              <w:jc w:val="center"/>
              <w:rPr>
                <w:rFonts w:hint="default" w:ascii="Times New Roman" w:hAnsi="Times New Roman" w:eastAsia="仿宋_GB2312" w:cs="Times New Roman"/>
                <w:color w:val="000000"/>
                <w:sz w:val="20"/>
                <w:szCs w:val="20"/>
              </w:rPr>
            </w:pPr>
          </w:p>
        </w:tc>
        <w:tc>
          <w:tcPr>
            <w:tcW w:w="1181" w:type="pct"/>
            <w:noWrap w:val="0"/>
            <w:vAlign w:val="center"/>
          </w:tcPr>
          <w:p w14:paraId="08F863E9">
            <w:pPr>
              <w:widowControl/>
              <w:jc w:val="center"/>
              <w:rPr>
                <w:rFonts w:hint="default" w:ascii="Times New Roman" w:hAnsi="Times New Roman" w:eastAsia="仿宋_GB2312" w:cs="Times New Roman"/>
                <w:color w:val="000000"/>
                <w:sz w:val="20"/>
                <w:szCs w:val="20"/>
              </w:rPr>
            </w:pPr>
          </w:p>
        </w:tc>
        <w:tc>
          <w:tcPr>
            <w:tcW w:w="624" w:type="pct"/>
            <w:noWrap w:val="0"/>
            <w:vAlign w:val="center"/>
          </w:tcPr>
          <w:p w14:paraId="52666FA7">
            <w:pPr>
              <w:widowControl/>
              <w:jc w:val="center"/>
              <w:rPr>
                <w:rFonts w:hint="default" w:ascii="Times New Roman" w:hAnsi="Times New Roman" w:eastAsia="仿宋_GB2312" w:cs="Times New Roman"/>
                <w:color w:val="000000"/>
                <w:sz w:val="20"/>
                <w:szCs w:val="20"/>
              </w:rPr>
            </w:pPr>
          </w:p>
        </w:tc>
        <w:tc>
          <w:tcPr>
            <w:tcW w:w="416" w:type="pct"/>
            <w:noWrap w:val="0"/>
            <w:vAlign w:val="center"/>
          </w:tcPr>
          <w:p w14:paraId="00BC9AAB">
            <w:pPr>
              <w:widowControl/>
              <w:jc w:val="center"/>
              <w:rPr>
                <w:rFonts w:hint="default" w:ascii="Times New Roman" w:hAnsi="Times New Roman" w:eastAsia="仿宋_GB2312" w:cs="Times New Roman"/>
                <w:color w:val="000000"/>
                <w:sz w:val="20"/>
                <w:szCs w:val="20"/>
              </w:rPr>
            </w:pPr>
          </w:p>
        </w:tc>
        <w:tc>
          <w:tcPr>
            <w:tcW w:w="467" w:type="pct"/>
            <w:noWrap w:val="0"/>
            <w:vAlign w:val="center"/>
          </w:tcPr>
          <w:p w14:paraId="0FBC4E84">
            <w:pPr>
              <w:widowControl/>
              <w:jc w:val="center"/>
              <w:rPr>
                <w:rFonts w:hint="default" w:ascii="Times New Roman" w:hAnsi="Times New Roman" w:eastAsia="仿宋_GB2312" w:cs="Times New Roman"/>
                <w:color w:val="000000"/>
                <w:sz w:val="20"/>
                <w:szCs w:val="20"/>
              </w:rPr>
            </w:pPr>
          </w:p>
        </w:tc>
        <w:tc>
          <w:tcPr>
            <w:tcW w:w="756" w:type="pct"/>
            <w:noWrap w:val="0"/>
            <w:vAlign w:val="center"/>
          </w:tcPr>
          <w:p w14:paraId="5FA1499C">
            <w:pPr>
              <w:widowControl/>
              <w:jc w:val="center"/>
              <w:rPr>
                <w:rFonts w:hint="default" w:ascii="Times New Roman" w:hAnsi="Times New Roman" w:eastAsia="仿宋_GB2312" w:cs="Times New Roman"/>
                <w:color w:val="000000"/>
                <w:sz w:val="20"/>
                <w:szCs w:val="20"/>
              </w:rPr>
            </w:pPr>
          </w:p>
        </w:tc>
      </w:tr>
      <w:tr w14:paraId="658F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restart"/>
            <w:noWrap w:val="0"/>
            <w:vAlign w:val="center"/>
          </w:tcPr>
          <w:p w14:paraId="5B893D5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2373" w:type="pct"/>
            <w:gridSpan w:val="4"/>
            <w:noWrap w:val="0"/>
            <w:vAlign w:val="center"/>
          </w:tcPr>
          <w:p w14:paraId="583170B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2265" w:type="pct"/>
            <w:gridSpan w:val="4"/>
            <w:noWrap w:val="0"/>
            <w:vAlign w:val="center"/>
          </w:tcPr>
          <w:p w14:paraId="79BE732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3781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61" w:type="pct"/>
            <w:vMerge w:val="continue"/>
            <w:noWrap w:val="0"/>
            <w:vAlign w:val="center"/>
          </w:tcPr>
          <w:p w14:paraId="32A4A4B3">
            <w:pPr>
              <w:widowControl/>
              <w:jc w:val="left"/>
              <w:rPr>
                <w:rFonts w:hint="default" w:ascii="Times New Roman" w:hAnsi="Times New Roman" w:eastAsia="仿宋_GB2312" w:cs="Times New Roman"/>
                <w:color w:val="000000"/>
                <w:sz w:val="20"/>
                <w:szCs w:val="20"/>
              </w:rPr>
            </w:pPr>
          </w:p>
        </w:tc>
        <w:tc>
          <w:tcPr>
            <w:tcW w:w="2373" w:type="pct"/>
            <w:gridSpan w:val="4"/>
            <w:noWrap w:val="0"/>
            <w:vAlign w:val="center"/>
          </w:tcPr>
          <w:p w14:paraId="72B0A7D5">
            <w:pPr>
              <w:widowControl/>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是长株潭都市圈展示馆运营服务项目，主要包括展示馆和办公楼，分为两个部分：1、运营：保证展示中心的正常工作及展馆的日常接待、主题接待、专题提升、宣传推广等内容；2、运维：包括展馆所有的弱电智能化设备，主要包含设备日常维护、巡检、重大节日接待保障、调测等。二是配合省发改委，做好绿心地区卫星监测和准入前期审核工作，积极宣传绿心保护政策，推动临园融城片区规划实施。</w:t>
            </w:r>
          </w:p>
        </w:tc>
        <w:tc>
          <w:tcPr>
            <w:tcW w:w="2265" w:type="pct"/>
            <w:gridSpan w:val="4"/>
            <w:noWrap w:val="0"/>
            <w:vAlign w:val="center"/>
          </w:tcPr>
          <w:p w14:paraId="350E286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是长株潭都市圈展示馆运营服务项目，主要包括展示馆和办公楼，分为两个部分：1、运营：保证展示中心的正常工作及展馆的日常接待、主题接待、专题提升、宣传推广等内容；2、运维：包括展馆所有的弱电智能化设备，主要包含设备日常维护、巡检、重大节日接待保障、调测等。二是配合省发改委，做好绿心地区卫星监测和准入前期审核工作，积极宣传绿心保护政策，推动临园融城片区规划实施。</w:t>
            </w:r>
          </w:p>
        </w:tc>
      </w:tr>
      <w:tr w14:paraId="180B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restart"/>
            <w:noWrap w:val="0"/>
            <w:vAlign w:val="center"/>
          </w:tcPr>
          <w:p w14:paraId="0416EFA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2E27E6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277010A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B9C65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377" w:type="pct"/>
            <w:noWrap w:val="0"/>
            <w:vAlign w:val="center"/>
          </w:tcPr>
          <w:p w14:paraId="4A9B568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317" w:type="pct"/>
            <w:noWrap w:val="0"/>
            <w:vAlign w:val="center"/>
          </w:tcPr>
          <w:p w14:paraId="35AE748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497" w:type="pct"/>
            <w:noWrap w:val="0"/>
            <w:vAlign w:val="center"/>
          </w:tcPr>
          <w:p w14:paraId="4A49CB0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81" w:type="pct"/>
            <w:noWrap w:val="0"/>
            <w:vAlign w:val="center"/>
          </w:tcPr>
          <w:p w14:paraId="49C040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B8297F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624" w:type="pct"/>
            <w:noWrap w:val="0"/>
            <w:vAlign w:val="center"/>
          </w:tcPr>
          <w:p w14:paraId="657F49F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B28A76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416" w:type="pct"/>
            <w:noWrap w:val="0"/>
            <w:vAlign w:val="center"/>
          </w:tcPr>
          <w:p w14:paraId="1D59DDE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467" w:type="pct"/>
            <w:noWrap w:val="0"/>
            <w:vAlign w:val="center"/>
          </w:tcPr>
          <w:p w14:paraId="7C942368">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756" w:type="pct"/>
            <w:noWrap w:val="0"/>
            <w:vAlign w:val="center"/>
          </w:tcPr>
          <w:p w14:paraId="30A37ED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229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3F0962BD">
            <w:pPr>
              <w:jc w:val="left"/>
              <w:rPr>
                <w:rFonts w:hint="default" w:ascii="Times New Roman" w:hAnsi="Times New Roman" w:eastAsia="仿宋_GB2312" w:cs="Times New Roman"/>
                <w:color w:val="000000"/>
                <w:sz w:val="20"/>
                <w:szCs w:val="20"/>
              </w:rPr>
            </w:pPr>
          </w:p>
        </w:tc>
        <w:tc>
          <w:tcPr>
            <w:tcW w:w="377" w:type="pct"/>
            <w:vMerge w:val="restart"/>
            <w:noWrap w:val="0"/>
            <w:vAlign w:val="center"/>
          </w:tcPr>
          <w:p w14:paraId="6DE6571F">
            <w:pPr>
              <w:widowControl/>
              <w:jc w:val="center"/>
              <w:rPr>
                <w:rFonts w:hint="default" w:ascii="Times New Roman" w:hAnsi="Times New Roman" w:eastAsia="仿宋_GB2312" w:cs="Times New Roman"/>
                <w:color w:val="000000"/>
                <w:sz w:val="20"/>
                <w:szCs w:val="20"/>
              </w:rPr>
            </w:pPr>
          </w:p>
          <w:p w14:paraId="087A3399">
            <w:pPr>
              <w:widowControl/>
              <w:jc w:val="center"/>
              <w:rPr>
                <w:rFonts w:hint="default" w:ascii="Times New Roman" w:hAnsi="Times New Roman" w:eastAsia="仿宋_GB2312" w:cs="Times New Roman"/>
                <w:color w:val="000000"/>
                <w:sz w:val="20"/>
                <w:szCs w:val="20"/>
              </w:rPr>
            </w:pPr>
          </w:p>
          <w:p w14:paraId="2DD8545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770BA57">
            <w:pPr>
              <w:widowControl/>
              <w:jc w:val="center"/>
              <w:rPr>
                <w:rFonts w:hint="default" w:ascii="Times New Roman" w:hAnsi="Times New Roman" w:eastAsia="仿宋_GB2312" w:cs="Times New Roman"/>
                <w:color w:val="000000"/>
                <w:sz w:val="20"/>
                <w:szCs w:val="20"/>
              </w:rPr>
            </w:pPr>
          </w:p>
          <w:p w14:paraId="5EF9035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p w14:paraId="5475DEF2">
            <w:pPr>
              <w:widowControl/>
              <w:jc w:val="center"/>
              <w:rPr>
                <w:rFonts w:hint="default" w:ascii="Times New Roman" w:hAnsi="Times New Roman" w:eastAsia="仿宋_GB2312" w:cs="Times New Roman"/>
                <w:color w:val="000000"/>
                <w:sz w:val="20"/>
                <w:szCs w:val="20"/>
              </w:rPr>
            </w:pPr>
          </w:p>
          <w:p w14:paraId="7F535FC8">
            <w:pPr>
              <w:widowControl/>
              <w:jc w:val="center"/>
              <w:rPr>
                <w:rFonts w:hint="default" w:ascii="Times New Roman" w:hAnsi="Times New Roman" w:eastAsia="仿宋_GB2312" w:cs="Times New Roman"/>
                <w:color w:val="000000"/>
                <w:sz w:val="20"/>
                <w:szCs w:val="20"/>
              </w:rPr>
            </w:pPr>
          </w:p>
          <w:p w14:paraId="211A04BB">
            <w:pPr>
              <w:widowControl/>
              <w:jc w:val="center"/>
              <w:rPr>
                <w:rFonts w:hint="default" w:ascii="Times New Roman" w:hAnsi="Times New Roman" w:eastAsia="仿宋_GB2312" w:cs="Times New Roman"/>
                <w:color w:val="000000"/>
                <w:sz w:val="20"/>
                <w:szCs w:val="20"/>
              </w:rPr>
            </w:pPr>
          </w:p>
          <w:p w14:paraId="4E7A4B20">
            <w:pPr>
              <w:widowControl/>
              <w:jc w:val="center"/>
              <w:rPr>
                <w:rFonts w:hint="default" w:ascii="Times New Roman" w:hAnsi="Times New Roman" w:eastAsia="仿宋_GB2312" w:cs="Times New Roman"/>
                <w:color w:val="000000"/>
                <w:sz w:val="20"/>
                <w:szCs w:val="20"/>
              </w:rPr>
            </w:pPr>
          </w:p>
          <w:p w14:paraId="1ADC2F0F">
            <w:pPr>
              <w:widowControl/>
              <w:jc w:val="center"/>
              <w:rPr>
                <w:rFonts w:hint="default" w:ascii="Times New Roman" w:hAnsi="Times New Roman" w:eastAsia="仿宋_GB2312" w:cs="Times New Roman"/>
                <w:color w:val="000000"/>
                <w:sz w:val="20"/>
                <w:szCs w:val="20"/>
              </w:rPr>
            </w:pPr>
          </w:p>
          <w:p w14:paraId="3E93B144">
            <w:pPr>
              <w:widowControl/>
              <w:jc w:val="center"/>
              <w:rPr>
                <w:rFonts w:hint="default" w:ascii="Times New Roman" w:hAnsi="Times New Roman" w:eastAsia="仿宋_GB2312" w:cs="Times New Roman"/>
                <w:color w:val="000000"/>
                <w:sz w:val="20"/>
                <w:szCs w:val="20"/>
              </w:rPr>
            </w:pPr>
          </w:p>
          <w:p w14:paraId="79E67C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B732C98">
            <w:pPr>
              <w:widowControl/>
              <w:jc w:val="center"/>
              <w:rPr>
                <w:rFonts w:hint="default" w:ascii="Times New Roman" w:hAnsi="Times New Roman" w:eastAsia="仿宋_GB2312" w:cs="Times New Roman"/>
                <w:color w:val="000000"/>
                <w:sz w:val="20"/>
                <w:szCs w:val="20"/>
              </w:rPr>
            </w:pPr>
          </w:p>
          <w:p w14:paraId="21E797B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317" w:type="pct"/>
            <w:vMerge w:val="restart"/>
            <w:noWrap w:val="0"/>
            <w:vAlign w:val="center"/>
          </w:tcPr>
          <w:p w14:paraId="317214D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497" w:type="pct"/>
            <w:noWrap w:val="0"/>
            <w:vAlign w:val="center"/>
          </w:tcPr>
          <w:p w14:paraId="3B72037B">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绿心监测</w:t>
            </w:r>
          </w:p>
        </w:tc>
        <w:tc>
          <w:tcPr>
            <w:tcW w:w="1181" w:type="pct"/>
            <w:noWrap w:val="0"/>
            <w:vAlign w:val="center"/>
          </w:tcPr>
          <w:p w14:paraId="3F687B0F">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召开违法违规认定会次数4次</w:t>
            </w:r>
            <w:r>
              <w:rPr>
                <w:rFonts w:hint="eastAsia" w:ascii="Times New Roman" w:hAnsi="Times New Roman"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召开违法违规认定会次数4次。</w:t>
            </w:r>
          </w:p>
        </w:tc>
        <w:tc>
          <w:tcPr>
            <w:tcW w:w="624" w:type="pct"/>
            <w:noWrap w:val="0"/>
            <w:vAlign w:val="center"/>
          </w:tcPr>
          <w:p w14:paraId="23734FA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416" w:type="pct"/>
            <w:noWrap w:val="0"/>
            <w:vAlign w:val="center"/>
          </w:tcPr>
          <w:p w14:paraId="4E93C63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467" w:type="pct"/>
            <w:noWrap w:val="0"/>
            <w:vAlign w:val="center"/>
          </w:tcPr>
          <w:p w14:paraId="77C02824">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756" w:type="pct"/>
            <w:noWrap w:val="0"/>
            <w:vAlign w:val="center"/>
          </w:tcPr>
          <w:p w14:paraId="7F91F9F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15C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4F6881F5">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2EA525EA">
            <w:pPr>
              <w:widowControl/>
              <w:jc w:val="center"/>
              <w:rPr>
                <w:rFonts w:hint="default" w:ascii="Times New Roman" w:hAnsi="Times New Roman" w:eastAsia="仿宋_GB2312" w:cs="Times New Roman"/>
                <w:color w:val="000000"/>
                <w:sz w:val="20"/>
                <w:szCs w:val="20"/>
              </w:rPr>
            </w:pPr>
          </w:p>
        </w:tc>
        <w:tc>
          <w:tcPr>
            <w:tcW w:w="317" w:type="pct"/>
            <w:vMerge w:val="continue"/>
            <w:noWrap w:val="0"/>
            <w:vAlign w:val="center"/>
          </w:tcPr>
          <w:p w14:paraId="1904DE9B">
            <w:pPr>
              <w:widowControl/>
              <w:jc w:val="center"/>
              <w:rPr>
                <w:rFonts w:hint="default" w:ascii="Times New Roman" w:hAnsi="Times New Roman" w:eastAsia="仿宋_GB2312" w:cs="Times New Roman"/>
                <w:color w:val="000000"/>
                <w:sz w:val="20"/>
                <w:szCs w:val="20"/>
              </w:rPr>
            </w:pPr>
          </w:p>
        </w:tc>
        <w:tc>
          <w:tcPr>
            <w:tcW w:w="497" w:type="pct"/>
            <w:noWrap w:val="0"/>
            <w:vAlign w:val="center"/>
          </w:tcPr>
          <w:p w14:paraId="6342E4FD">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展馆接待</w:t>
            </w:r>
          </w:p>
        </w:tc>
        <w:tc>
          <w:tcPr>
            <w:tcW w:w="1181" w:type="pct"/>
            <w:noWrap w:val="0"/>
            <w:vAlign w:val="center"/>
          </w:tcPr>
          <w:p w14:paraId="4324939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展馆接待参观人次约30万人次，接待参观团体约200批次。</w:t>
            </w:r>
          </w:p>
        </w:tc>
        <w:tc>
          <w:tcPr>
            <w:tcW w:w="624" w:type="pct"/>
            <w:noWrap w:val="0"/>
            <w:vAlign w:val="center"/>
          </w:tcPr>
          <w:p w14:paraId="13232EDC">
            <w:pPr>
              <w:widowControl/>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展馆接待参观人次约</w:t>
            </w:r>
            <w:r>
              <w:rPr>
                <w:rFonts w:hint="eastAsia" w:ascii="Times New Roman" w:hAnsi="Times New Roman" w:eastAsia="仿宋_GB2312" w:cs="Times New Roman"/>
                <w:color w:val="000000"/>
                <w:sz w:val="20"/>
                <w:szCs w:val="20"/>
                <w:highlight w:val="none"/>
                <w:lang w:val="en-US" w:eastAsia="zh-CN"/>
              </w:rPr>
              <w:t>18</w:t>
            </w:r>
            <w:r>
              <w:rPr>
                <w:rFonts w:hint="default" w:ascii="Times New Roman" w:hAnsi="Times New Roman" w:eastAsia="仿宋_GB2312" w:cs="Times New Roman"/>
                <w:color w:val="000000"/>
                <w:sz w:val="20"/>
                <w:szCs w:val="20"/>
                <w:highlight w:val="none"/>
              </w:rPr>
              <w:t>万人次，接待参观团体约</w:t>
            </w:r>
            <w:r>
              <w:rPr>
                <w:rFonts w:hint="eastAsia" w:ascii="Times New Roman" w:hAnsi="Times New Roman" w:eastAsia="仿宋_GB2312" w:cs="Times New Roman"/>
                <w:color w:val="000000"/>
                <w:sz w:val="20"/>
                <w:szCs w:val="20"/>
                <w:highlight w:val="none"/>
                <w:lang w:val="en-US" w:eastAsia="zh-CN"/>
              </w:rPr>
              <w:t>108</w:t>
            </w:r>
            <w:r>
              <w:rPr>
                <w:rFonts w:hint="default" w:ascii="Times New Roman" w:hAnsi="Times New Roman" w:eastAsia="仿宋_GB2312" w:cs="Times New Roman"/>
                <w:color w:val="000000"/>
                <w:sz w:val="20"/>
                <w:szCs w:val="20"/>
                <w:highlight w:val="none"/>
              </w:rPr>
              <w:t>批次。</w:t>
            </w:r>
          </w:p>
        </w:tc>
        <w:tc>
          <w:tcPr>
            <w:tcW w:w="416" w:type="pct"/>
            <w:noWrap w:val="0"/>
            <w:vAlign w:val="center"/>
          </w:tcPr>
          <w:p w14:paraId="5735E743">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467" w:type="pct"/>
            <w:noWrap w:val="0"/>
            <w:vAlign w:val="center"/>
          </w:tcPr>
          <w:p w14:paraId="382E1DE2">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756" w:type="pct"/>
            <w:noWrap w:val="0"/>
            <w:vAlign w:val="center"/>
          </w:tcPr>
          <w:p w14:paraId="45DFD010">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展馆</w:t>
            </w:r>
            <w:r>
              <w:rPr>
                <w:rFonts w:hint="eastAsia" w:ascii="Times New Roman" w:hAnsi="Times New Roman" w:eastAsia="仿宋_GB2312" w:cs="Times New Roman"/>
                <w:color w:val="000000"/>
                <w:sz w:val="20"/>
                <w:szCs w:val="20"/>
                <w:lang w:val="en-US" w:eastAsia="zh-CN"/>
              </w:rPr>
              <w:t>2025年</w:t>
            </w:r>
            <w:r>
              <w:rPr>
                <w:rFonts w:hint="eastAsia" w:ascii="Times New Roman" w:hAnsi="Times New Roman" w:eastAsia="仿宋_GB2312" w:cs="Times New Roman"/>
                <w:color w:val="000000"/>
                <w:sz w:val="20"/>
                <w:szCs w:val="20"/>
                <w:lang w:eastAsia="zh-CN"/>
              </w:rPr>
              <w:t>年底进行改造工作，接待量下降；加大展馆宣传、提升展馆服务、设施质量。</w:t>
            </w:r>
          </w:p>
        </w:tc>
      </w:tr>
      <w:tr w14:paraId="2FF1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4308A5B4">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14646D48">
            <w:pPr>
              <w:jc w:val="left"/>
              <w:rPr>
                <w:rFonts w:hint="default" w:ascii="Times New Roman" w:hAnsi="Times New Roman" w:eastAsia="仿宋_GB2312" w:cs="Times New Roman"/>
                <w:color w:val="000000"/>
                <w:sz w:val="20"/>
                <w:szCs w:val="20"/>
              </w:rPr>
            </w:pPr>
          </w:p>
        </w:tc>
        <w:tc>
          <w:tcPr>
            <w:tcW w:w="317" w:type="pct"/>
            <w:vMerge w:val="restart"/>
            <w:noWrap w:val="0"/>
            <w:vAlign w:val="center"/>
          </w:tcPr>
          <w:p w14:paraId="035153B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497" w:type="pct"/>
            <w:noWrap w:val="0"/>
            <w:vAlign w:val="center"/>
          </w:tcPr>
          <w:p w14:paraId="0BEA3779">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合法合规</w:t>
            </w:r>
          </w:p>
        </w:tc>
        <w:tc>
          <w:tcPr>
            <w:tcW w:w="1181" w:type="pct"/>
            <w:noWrap w:val="0"/>
            <w:vAlign w:val="center"/>
          </w:tcPr>
          <w:p w14:paraId="63DF0493">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确保绿心地区卫星监测违法违规认定工作合法合规。</w:t>
            </w:r>
          </w:p>
        </w:tc>
        <w:tc>
          <w:tcPr>
            <w:tcW w:w="624" w:type="pct"/>
            <w:noWrap w:val="0"/>
            <w:vAlign w:val="center"/>
          </w:tcPr>
          <w:p w14:paraId="453B9EA7">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416" w:type="pct"/>
            <w:noWrap w:val="0"/>
            <w:vAlign w:val="center"/>
          </w:tcPr>
          <w:p w14:paraId="658FADB3">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467" w:type="pct"/>
            <w:noWrap w:val="0"/>
            <w:vAlign w:val="center"/>
          </w:tcPr>
          <w:p w14:paraId="534C595B">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756" w:type="pct"/>
            <w:noWrap w:val="0"/>
            <w:vAlign w:val="center"/>
          </w:tcPr>
          <w:p w14:paraId="6656CDA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E0D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1E1187EF">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157F00A9">
            <w:pPr>
              <w:jc w:val="left"/>
              <w:rPr>
                <w:rFonts w:hint="default" w:ascii="Times New Roman" w:hAnsi="Times New Roman" w:eastAsia="仿宋_GB2312" w:cs="Times New Roman"/>
                <w:color w:val="000000"/>
                <w:sz w:val="20"/>
                <w:szCs w:val="20"/>
              </w:rPr>
            </w:pPr>
          </w:p>
        </w:tc>
        <w:tc>
          <w:tcPr>
            <w:tcW w:w="317" w:type="pct"/>
            <w:vMerge w:val="continue"/>
            <w:noWrap w:val="0"/>
            <w:vAlign w:val="center"/>
          </w:tcPr>
          <w:p w14:paraId="007AF826">
            <w:pPr>
              <w:widowControl/>
              <w:jc w:val="center"/>
              <w:rPr>
                <w:rFonts w:hint="default" w:ascii="Times New Roman" w:hAnsi="Times New Roman" w:eastAsia="仿宋_GB2312" w:cs="Times New Roman"/>
                <w:color w:val="000000"/>
                <w:sz w:val="20"/>
                <w:szCs w:val="20"/>
              </w:rPr>
            </w:pPr>
          </w:p>
        </w:tc>
        <w:tc>
          <w:tcPr>
            <w:tcW w:w="497" w:type="pct"/>
            <w:noWrap w:val="0"/>
            <w:vAlign w:val="center"/>
          </w:tcPr>
          <w:p w14:paraId="6885E6A9">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展馆设备正常运转率</w:t>
            </w:r>
          </w:p>
        </w:tc>
        <w:tc>
          <w:tcPr>
            <w:tcW w:w="1181" w:type="pct"/>
            <w:noWrap w:val="0"/>
            <w:vAlign w:val="center"/>
          </w:tcPr>
          <w:p w14:paraId="6E625A0F">
            <w:pPr>
              <w:widowControl/>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大于等于95%。</w:t>
            </w:r>
          </w:p>
        </w:tc>
        <w:tc>
          <w:tcPr>
            <w:tcW w:w="624" w:type="pct"/>
            <w:noWrap w:val="0"/>
            <w:vAlign w:val="center"/>
          </w:tcPr>
          <w:p w14:paraId="589A2569">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rPr>
              <w:t>大于等于95%。</w:t>
            </w:r>
          </w:p>
        </w:tc>
        <w:tc>
          <w:tcPr>
            <w:tcW w:w="416" w:type="pct"/>
            <w:noWrap w:val="0"/>
            <w:vAlign w:val="center"/>
          </w:tcPr>
          <w:p w14:paraId="48EC1C9D">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467" w:type="pct"/>
            <w:noWrap w:val="0"/>
            <w:vAlign w:val="center"/>
          </w:tcPr>
          <w:p w14:paraId="26AEA88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756" w:type="pct"/>
            <w:noWrap w:val="0"/>
            <w:vAlign w:val="center"/>
          </w:tcPr>
          <w:p w14:paraId="138574D9">
            <w:pPr>
              <w:widowControl/>
              <w:jc w:val="left"/>
              <w:rPr>
                <w:rFonts w:hint="default" w:ascii="Times New Roman" w:hAnsi="Times New Roman" w:eastAsia="仿宋_GB2312" w:cs="Times New Roman"/>
                <w:color w:val="000000"/>
                <w:sz w:val="20"/>
                <w:szCs w:val="20"/>
              </w:rPr>
            </w:pPr>
          </w:p>
        </w:tc>
      </w:tr>
      <w:tr w14:paraId="003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5E8A2F53">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6530CFB3">
            <w:pPr>
              <w:jc w:val="left"/>
              <w:rPr>
                <w:rFonts w:hint="default" w:ascii="Times New Roman" w:hAnsi="Times New Roman" w:eastAsia="仿宋_GB2312" w:cs="Times New Roman"/>
                <w:color w:val="000000"/>
                <w:sz w:val="20"/>
                <w:szCs w:val="20"/>
              </w:rPr>
            </w:pPr>
          </w:p>
        </w:tc>
        <w:tc>
          <w:tcPr>
            <w:tcW w:w="317" w:type="pct"/>
            <w:noWrap w:val="0"/>
            <w:vAlign w:val="center"/>
          </w:tcPr>
          <w:p w14:paraId="7D00621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497" w:type="pct"/>
            <w:noWrap w:val="0"/>
            <w:vAlign w:val="center"/>
          </w:tcPr>
          <w:p w14:paraId="7983871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完成时间</w:t>
            </w:r>
          </w:p>
        </w:tc>
        <w:tc>
          <w:tcPr>
            <w:tcW w:w="1181" w:type="pct"/>
            <w:noWrap w:val="0"/>
            <w:vAlign w:val="center"/>
          </w:tcPr>
          <w:p w14:paraId="26E85923">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5</w:t>
            </w:r>
            <w:r>
              <w:rPr>
                <w:rFonts w:hint="eastAsia" w:ascii="Times New Roman" w:hAnsi="Times New Roman" w:eastAsia="仿宋_GB2312" w:cs="Times New Roman"/>
                <w:color w:val="000000"/>
                <w:sz w:val="20"/>
                <w:szCs w:val="20"/>
                <w:highlight w:val="none"/>
              </w:rPr>
              <w:t>年底前完成。</w:t>
            </w:r>
          </w:p>
        </w:tc>
        <w:tc>
          <w:tcPr>
            <w:tcW w:w="624" w:type="pct"/>
            <w:noWrap w:val="0"/>
            <w:vAlign w:val="center"/>
          </w:tcPr>
          <w:p w14:paraId="13D7420F">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416" w:type="pct"/>
            <w:noWrap w:val="0"/>
            <w:vAlign w:val="center"/>
          </w:tcPr>
          <w:p w14:paraId="64E011A3">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467" w:type="pct"/>
            <w:noWrap w:val="0"/>
            <w:vAlign w:val="center"/>
          </w:tcPr>
          <w:p w14:paraId="2B21FB8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756" w:type="pct"/>
            <w:noWrap w:val="0"/>
            <w:vAlign w:val="center"/>
          </w:tcPr>
          <w:p w14:paraId="555FC69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453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453A7AC1">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2E58B0FF">
            <w:pPr>
              <w:jc w:val="left"/>
              <w:rPr>
                <w:rFonts w:hint="default" w:ascii="Times New Roman" w:hAnsi="Times New Roman" w:eastAsia="仿宋_GB2312" w:cs="Times New Roman"/>
                <w:color w:val="000000"/>
                <w:sz w:val="20"/>
                <w:szCs w:val="20"/>
              </w:rPr>
            </w:pPr>
          </w:p>
        </w:tc>
        <w:tc>
          <w:tcPr>
            <w:tcW w:w="317" w:type="pct"/>
            <w:noWrap w:val="0"/>
            <w:vAlign w:val="center"/>
          </w:tcPr>
          <w:p w14:paraId="7B140E2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497" w:type="pct"/>
            <w:noWrap w:val="0"/>
            <w:vAlign w:val="center"/>
          </w:tcPr>
          <w:p w14:paraId="51239DE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成本控制</w:t>
            </w:r>
          </w:p>
        </w:tc>
        <w:tc>
          <w:tcPr>
            <w:tcW w:w="1181" w:type="pct"/>
            <w:shd w:val="clear" w:color="auto" w:fill="auto"/>
            <w:noWrap w:val="0"/>
            <w:vAlign w:val="center"/>
          </w:tcPr>
          <w:p w14:paraId="4D6FA4A4">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rPr>
              <w:t>项目经费预算执行不超全年预算。</w:t>
            </w:r>
          </w:p>
        </w:tc>
        <w:tc>
          <w:tcPr>
            <w:tcW w:w="624" w:type="pct"/>
            <w:shd w:val="clear" w:color="auto" w:fill="auto"/>
            <w:noWrap w:val="0"/>
            <w:vAlign w:val="center"/>
          </w:tcPr>
          <w:p w14:paraId="31786DD3">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78.34%</w:t>
            </w:r>
          </w:p>
        </w:tc>
        <w:tc>
          <w:tcPr>
            <w:tcW w:w="416" w:type="pct"/>
            <w:noWrap w:val="0"/>
            <w:vAlign w:val="center"/>
          </w:tcPr>
          <w:p w14:paraId="0B6566D7">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467" w:type="pct"/>
            <w:noWrap w:val="0"/>
            <w:vAlign w:val="center"/>
          </w:tcPr>
          <w:p w14:paraId="73EAF99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756" w:type="pct"/>
            <w:noWrap w:val="0"/>
            <w:vAlign w:val="center"/>
          </w:tcPr>
          <w:p w14:paraId="710FD09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293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4FC627D5">
            <w:pPr>
              <w:jc w:val="left"/>
              <w:rPr>
                <w:rFonts w:hint="default" w:ascii="Times New Roman" w:hAnsi="Times New Roman" w:eastAsia="仿宋_GB2312" w:cs="Times New Roman"/>
                <w:color w:val="000000"/>
                <w:sz w:val="20"/>
                <w:szCs w:val="20"/>
              </w:rPr>
            </w:pPr>
          </w:p>
        </w:tc>
        <w:tc>
          <w:tcPr>
            <w:tcW w:w="377" w:type="pct"/>
            <w:vMerge w:val="restart"/>
            <w:noWrap w:val="0"/>
            <w:vAlign w:val="center"/>
          </w:tcPr>
          <w:p w14:paraId="6E15D0F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54DC775">
            <w:pPr>
              <w:widowControl/>
              <w:jc w:val="left"/>
              <w:rPr>
                <w:rFonts w:hint="default" w:ascii="Times New Roman" w:hAnsi="Times New Roman" w:eastAsia="仿宋_GB2312" w:cs="Times New Roman"/>
                <w:color w:val="000000"/>
                <w:sz w:val="20"/>
                <w:szCs w:val="20"/>
              </w:rPr>
            </w:pPr>
          </w:p>
          <w:p w14:paraId="0FE2855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484FE2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317" w:type="pct"/>
            <w:noWrap w:val="0"/>
            <w:vAlign w:val="center"/>
          </w:tcPr>
          <w:p w14:paraId="4E0FD8E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8B293D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497" w:type="pct"/>
            <w:noWrap w:val="0"/>
            <w:vAlign w:val="center"/>
          </w:tcPr>
          <w:p w14:paraId="3FE3390E">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绿色发展</w:t>
            </w:r>
          </w:p>
        </w:tc>
        <w:tc>
          <w:tcPr>
            <w:tcW w:w="1181" w:type="pct"/>
            <w:noWrap w:val="0"/>
            <w:vAlign w:val="center"/>
          </w:tcPr>
          <w:p w14:paraId="3914C60C">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保障绿心保值增值，促进绿心地区低碳绿色发展。</w:t>
            </w:r>
          </w:p>
        </w:tc>
        <w:tc>
          <w:tcPr>
            <w:tcW w:w="624" w:type="pct"/>
            <w:noWrap w:val="0"/>
            <w:vAlign w:val="center"/>
          </w:tcPr>
          <w:p w14:paraId="4F4E046D">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已完成。</w:t>
            </w:r>
          </w:p>
        </w:tc>
        <w:tc>
          <w:tcPr>
            <w:tcW w:w="416" w:type="pct"/>
            <w:shd w:val="clear" w:color="auto" w:fill="auto"/>
            <w:noWrap w:val="0"/>
            <w:vAlign w:val="center"/>
          </w:tcPr>
          <w:p w14:paraId="29DD2227">
            <w:pPr>
              <w:widowControl/>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467" w:type="pct"/>
            <w:shd w:val="clear" w:color="auto" w:fill="auto"/>
            <w:noWrap w:val="0"/>
            <w:vAlign w:val="center"/>
          </w:tcPr>
          <w:p w14:paraId="18BD0091">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756" w:type="pct"/>
            <w:noWrap w:val="0"/>
            <w:vAlign w:val="center"/>
          </w:tcPr>
          <w:p w14:paraId="698569D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161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0C127085">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5A75022F">
            <w:pPr>
              <w:jc w:val="left"/>
              <w:rPr>
                <w:rFonts w:hint="default" w:ascii="Times New Roman" w:hAnsi="Times New Roman" w:eastAsia="仿宋_GB2312" w:cs="Times New Roman"/>
                <w:color w:val="000000"/>
                <w:sz w:val="20"/>
                <w:szCs w:val="20"/>
              </w:rPr>
            </w:pPr>
          </w:p>
        </w:tc>
        <w:tc>
          <w:tcPr>
            <w:tcW w:w="317" w:type="pct"/>
            <w:noWrap w:val="0"/>
            <w:vAlign w:val="center"/>
          </w:tcPr>
          <w:p w14:paraId="2B80892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0DDF253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497" w:type="pct"/>
            <w:noWrap w:val="0"/>
            <w:vAlign w:val="center"/>
          </w:tcPr>
          <w:p w14:paraId="3C5426A7">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群众基础</w:t>
            </w:r>
          </w:p>
        </w:tc>
        <w:tc>
          <w:tcPr>
            <w:tcW w:w="1181" w:type="pct"/>
            <w:noWrap w:val="0"/>
            <w:vAlign w:val="center"/>
          </w:tcPr>
          <w:p w14:paraId="156CEE1F">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展馆政策宣传推广度与参观展馆便捷度提高。保障绿心保值增值，促进绿心地区低碳绿色发展持续加强；筑牢绿心保护群众基础，推动临园融城片区高质量发展持续加强。</w:t>
            </w:r>
          </w:p>
        </w:tc>
        <w:tc>
          <w:tcPr>
            <w:tcW w:w="624" w:type="pct"/>
            <w:noWrap w:val="0"/>
            <w:vAlign w:val="center"/>
          </w:tcPr>
          <w:p w14:paraId="2177778C">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416" w:type="pct"/>
            <w:shd w:val="clear" w:color="auto" w:fill="auto"/>
            <w:noWrap w:val="0"/>
            <w:vAlign w:val="center"/>
          </w:tcPr>
          <w:p w14:paraId="16021F8E">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467" w:type="pct"/>
            <w:shd w:val="clear" w:color="auto" w:fill="auto"/>
            <w:noWrap w:val="0"/>
            <w:vAlign w:val="center"/>
          </w:tcPr>
          <w:p w14:paraId="70CFDD8E">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756" w:type="pct"/>
            <w:noWrap w:val="0"/>
            <w:vAlign w:val="center"/>
          </w:tcPr>
          <w:p w14:paraId="2556B1A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05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1229E856">
            <w:pPr>
              <w:jc w:val="left"/>
              <w:rPr>
                <w:rFonts w:hint="default" w:ascii="Times New Roman" w:hAnsi="Times New Roman" w:eastAsia="仿宋_GB2312" w:cs="Times New Roman"/>
                <w:color w:val="000000"/>
                <w:sz w:val="20"/>
                <w:szCs w:val="20"/>
              </w:rPr>
            </w:pPr>
          </w:p>
        </w:tc>
        <w:tc>
          <w:tcPr>
            <w:tcW w:w="377" w:type="pct"/>
            <w:vMerge w:val="continue"/>
            <w:noWrap w:val="0"/>
            <w:vAlign w:val="center"/>
          </w:tcPr>
          <w:p w14:paraId="269319AA">
            <w:pPr>
              <w:jc w:val="left"/>
              <w:rPr>
                <w:rFonts w:hint="default" w:ascii="Times New Roman" w:hAnsi="Times New Roman" w:eastAsia="仿宋_GB2312" w:cs="Times New Roman"/>
                <w:color w:val="000000"/>
                <w:sz w:val="20"/>
                <w:szCs w:val="20"/>
              </w:rPr>
            </w:pPr>
          </w:p>
        </w:tc>
        <w:tc>
          <w:tcPr>
            <w:tcW w:w="317" w:type="pct"/>
            <w:noWrap w:val="0"/>
            <w:vAlign w:val="center"/>
          </w:tcPr>
          <w:p w14:paraId="0DD661E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8A430C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497" w:type="pct"/>
            <w:noWrap w:val="0"/>
            <w:vAlign w:val="center"/>
          </w:tcPr>
          <w:p w14:paraId="7C355028">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绿心环保</w:t>
            </w:r>
          </w:p>
        </w:tc>
        <w:tc>
          <w:tcPr>
            <w:tcW w:w="1181" w:type="pct"/>
            <w:noWrap w:val="0"/>
            <w:vAlign w:val="center"/>
          </w:tcPr>
          <w:p w14:paraId="09125EBC">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绿心生态环境质量持续加强。</w:t>
            </w:r>
          </w:p>
        </w:tc>
        <w:tc>
          <w:tcPr>
            <w:tcW w:w="624" w:type="pct"/>
            <w:noWrap w:val="0"/>
            <w:vAlign w:val="center"/>
          </w:tcPr>
          <w:p w14:paraId="10288862">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已完成。</w:t>
            </w:r>
          </w:p>
        </w:tc>
        <w:tc>
          <w:tcPr>
            <w:tcW w:w="416" w:type="pct"/>
            <w:shd w:val="clear" w:color="auto" w:fill="auto"/>
            <w:noWrap w:val="0"/>
            <w:vAlign w:val="center"/>
          </w:tcPr>
          <w:p w14:paraId="32536EB3">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w:t>
            </w:r>
          </w:p>
        </w:tc>
        <w:tc>
          <w:tcPr>
            <w:tcW w:w="467" w:type="pct"/>
            <w:shd w:val="clear" w:color="auto" w:fill="auto"/>
            <w:noWrap w:val="0"/>
            <w:vAlign w:val="center"/>
          </w:tcPr>
          <w:p w14:paraId="7885C3D8">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w:t>
            </w:r>
          </w:p>
        </w:tc>
        <w:tc>
          <w:tcPr>
            <w:tcW w:w="756" w:type="pct"/>
            <w:noWrap w:val="0"/>
            <w:vAlign w:val="center"/>
          </w:tcPr>
          <w:p w14:paraId="0000BC3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634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30F43B08">
            <w:pPr>
              <w:widowControl/>
              <w:jc w:val="center"/>
              <w:rPr>
                <w:rFonts w:hint="default" w:ascii="Times New Roman" w:hAnsi="Times New Roman" w:eastAsia="仿宋_GB2312" w:cs="Times New Roman"/>
                <w:color w:val="000000"/>
                <w:sz w:val="20"/>
                <w:szCs w:val="20"/>
              </w:rPr>
            </w:pPr>
          </w:p>
        </w:tc>
        <w:tc>
          <w:tcPr>
            <w:tcW w:w="377" w:type="pct"/>
            <w:vMerge w:val="continue"/>
            <w:noWrap w:val="0"/>
            <w:vAlign w:val="center"/>
          </w:tcPr>
          <w:p w14:paraId="189901E2">
            <w:pPr>
              <w:widowControl/>
              <w:jc w:val="left"/>
              <w:rPr>
                <w:rFonts w:hint="default" w:ascii="Times New Roman" w:hAnsi="Times New Roman" w:eastAsia="仿宋_GB2312" w:cs="Times New Roman"/>
                <w:color w:val="000000"/>
                <w:sz w:val="20"/>
                <w:szCs w:val="20"/>
              </w:rPr>
            </w:pPr>
          </w:p>
        </w:tc>
        <w:tc>
          <w:tcPr>
            <w:tcW w:w="317" w:type="pct"/>
            <w:vMerge w:val="restart"/>
            <w:noWrap w:val="0"/>
            <w:vAlign w:val="center"/>
          </w:tcPr>
          <w:p w14:paraId="6F217C0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497" w:type="pct"/>
            <w:noWrap w:val="0"/>
            <w:vAlign w:val="center"/>
          </w:tcPr>
          <w:p w14:paraId="54FF5F9F">
            <w:pPr>
              <w:widowControl/>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人员培训考核合格率</w:t>
            </w:r>
          </w:p>
        </w:tc>
        <w:tc>
          <w:tcPr>
            <w:tcW w:w="1181" w:type="pct"/>
            <w:noWrap w:val="0"/>
            <w:vAlign w:val="center"/>
          </w:tcPr>
          <w:p w14:paraId="6FD1C912">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展馆人员培训考核合格率大于等于95%。</w:t>
            </w:r>
          </w:p>
        </w:tc>
        <w:tc>
          <w:tcPr>
            <w:tcW w:w="624" w:type="pct"/>
            <w:noWrap w:val="0"/>
            <w:vAlign w:val="center"/>
          </w:tcPr>
          <w:p w14:paraId="570D728C">
            <w:pPr>
              <w:widowControl/>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大于等于95%</w:t>
            </w:r>
          </w:p>
        </w:tc>
        <w:tc>
          <w:tcPr>
            <w:tcW w:w="416" w:type="pct"/>
            <w:shd w:val="clear" w:color="auto" w:fill="auto"/>
            <w:noWrap w:val="0"/>
            <w:vAlign w:val="center"/>
          </w:tcPr>
          <w:p w14:paraId="1A675649">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467" w:type="pct"/>
            <w:shd w:val="clear" w:color="auto" w:fill="auto"/>
            <w:noWrap w:val="0"/>
            <w:vAlign w:val="center"/>
          </w:tcPr>
          <w:p w14:paraId="0BE2AEF0">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756" w:type="pct"/>
            <w:noWrap w:val="0"/>
            <w:vAlign w:val="center"/>
          </w:tcPr>
          <w:p w14:paraId="0CB20549">
            <w:pPr>
              <w:widowControl/>
              <w:jc w:val="left"/>
              <w:rPr>
                <w:rFonts w:hint="default" w:ascii="Times New Roman" w:hAnsi="Times New Roman" w:eastAsia="仿宋_GB2312" w:cs="Times New Roman"/>
                <w:color w:val="000000"/>
                <w:sz w:val="20"/>
                <w:szCs w:val="20"/>
              </w:rPr>
            </w:pPr>
          </w:p>
        </w:tc>
      </w:tr>
      <w:tr w14:paraId="78E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361" w:type="pct"/>
            <w:vMerge w:val="continue"/>
            <w:noWrap w:val="0"/>
            <w:vAlign w:val="center"/>
          </w:tcPr>
          <w:p w14:paraId="7D0A6EF1">
            <w:pPr>
              <w:widowControl/>
              <w:jc w:val="center"/>
              <w:rPr>
                <w:rFonts w:hint="default" w:ascii="Times New Roman" w:hAnsi="Times New Roman" w:eastAsia="仿宋_GB2312" w:cs="Times New Roman"/>
                <w:color w:val="000000"/>
                <w:sz w:val="20"/>
                <w:szCs w:val="20"/>
              </w:rPr>
            </w:pPr>
          </w:p>
        </w:tc>
        <w:tc>
          <w:tcPr>
            <w:tcW w:w="377" w:type="pct"/>
            <w:vMerge w:val="continue"/>
            <w:noWrap w:val="0"/>
            <w:vAlign w:val="center"/>
          </w:tcPr>
          <w:p w14:paraId="08BFFE78">
            <w:pPr>
              <w:widowControl/>
              <w:jc w:val="left"/>
              <w:rPr>
                <w:rFonts w:hint="default" w:ascii="Times New Roman" w:hAnsi="Times New Roman" w:eastAsia="仿宋_GB2312" w:cs="Times New Roman"/>
                <w:color w:val="000000"/>
                <w:sz w:val="20"/>
                <w:szCs w:val="20"/>
              </w:rPr>
            </w:pPr>
          </w:p>
        </w:tc>
        <w:tc>
          <w:tcPr>
            <w:tcW w:w="317" w:type="pct"/>
            <w:vMerge w:val="continue"/>
            <w:noWrap w:val="0"/>
            <w:vAlign w:val="center"/>
          </w:tcPr>
          <w:p w14:paraId="03519527">
            <w:pPr>
              <w:widowControl/>
              <w:jc w:val="center"/>
              <w:rPr>
                <w:rFonts w:hint="default" w:ascii="Times New Roman" w:hAnsi="Times New Roman" w:eastAsia="仿宋_GB2312" w:cs="Times New Roman"/>
                <w:color w:val="000000"/>
                <w:sz w:val="20"/>
                <w:szCs w:val="20"/>
              </w:rPr>
            </w:pPr>
          </w:p>
        </w:tc>
        <w:tc>
          <w:tcPr>
            <w:tcW w:w="497" w:type="pct"/>
            <w:noWrap w:val="0"/>
            <w:vAlign w:val="center"/>
          </w:tcPr>
          <w:p w14:paraId="0A89EEF0">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政策宣传</w:t>
            </w:r>
          </w:p>
        </w:tc>
        <w:tc>
          <w:tcPr>
            <w:tcW w:w="1181" w:type="pct"/>
            <w:noWrap w:val="0"/>
            <w:vAlign w:val="center"/>
          </w:tcPr>
          <w:p w14:paraId="1C469EE3">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政策宣传做到持续加强</w:t>
            </w:r>
            <w:r>
              <w:rPr>
                <w:rFonts w:hint="default" w:ascii="Times New Roman" w:hAnsi="Times New Roman" w:eastAsia="仿宋_GB2312" w:cs="Times New Roman"/>
                <w:color w:val="000000"/>
                <w:sz w:val="21"/>
                <w:szCs w:val="21"/>
                <w:highlight w:val="none"/>
              </w:rPr>
              <w:t>，绿心地区卫星监测违法违规认定工</w:t>
            </w:r>
            <w:r>
              <w:rPr>
                <w:rFonts w:hint="default" w:ascii="Times New Roman" w:hAnsi="Times New Roman" w:eastAsia="仿宋_GB2312" w:cs="Times New Roman"/>
                <w:color w:val="000000"/>
                <w:sz w:val="20"/>
                <w:szCs w:val="20"/>
                <w:highlight w:val="none"/>
              </w:rPr>
              <w:t>作合法合规持续加强。</w:t>
            </w:r>
          </w:p>
        </w:tc>
        <w:tc>
          <w:tcPr>
            <w:tcW w:w="624" w:type="pct"/>
            <w:noWrap w:val="0"/>
            <w:vAlign w:val="center"/>
          </w:tcPr>
          <w:p w14:paraId="2ED6EAC5">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416" w:type="pct"/>
            <w:shd w:val="clear" w:color="auto" w:fill="auto"/>
            <w:noWrap w:val="0"/>
            <w:vAlign w:val="center"/>
          </w:tcPr>
          <w:p w14:paraId="2DC472A1">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4</w:t>
            </w:r>
          </w:p>
        </w:tc>
        <w:tc>
          <w:tcPr>
            <w:tcW w:w="467" w:type="pct"/>
            <w:shd w:val="clear" w:color="auto" w:fill="auto"/>
            <w:noWrap w:val="0"/>
            <w:vAlign w:val="center"/>
          </w:tcPr>
          <w:p w14:paraId="74423496">
            <w:pPr>
              <w:widowControl/>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4</w:t>
            </w:r>
          </w:p>
        </w:tc>
        <w:tc>
          <w:tcPr>
            <w:tcW w:w="756" w:type="pct"/>
            <w:noWrap w:val="0"/>
            <w:vAlign w:val="center"/>
          </w:tcPr>
          <w:p w14:paraId="634258F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30D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0"/>
            <w:vAlign w:val="center"/>
          </w:tcPr>
          <w:p w14:paraId="63FAE0D8">
            <w:pPr>
              <w:jc w:val="left"/>
              <w:rPr>
                <w:rFonts w:hint="default" w:ascii="Times New Roman" w:hAnsi="Times New Roman" w:eastAsia="仿宋_GB2312" w:cs="Times New Roman"/>
                <w:color w:val="000000"/>
                <w:sz w:val="20"/>
                <w:szCs w:val="20"/>
              </w:rPr>
            </w:pPr>
          </w:p>
        </w:tc>
        <w:tc>
          <w:tcPr>
            <w:tcW w:w="377" w:type="pct"/>
            <w:noWrap w:val="0"/>
            <w:vAlign w:val="center"/>
          </w:tcPr>
          <w:p w14:paraId="0B2E48F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AAE61D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1718DA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317" w:type="pct"/>
            <w:noWrap w:val="0"/>
            <w:vAlign w:val="center"/>
          </w:tcPr>
          <w:p w14:paraId="17C2EB5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497" w:type="pct"/>
            <w:noWrap w:val="0"/>
            <w:vAlign w:val="center"/>
          </w:tcPr>
          <w:p w14:paraId="5AD6975E">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社会公众满意度</w:t>
            </w:r>
          </w:p>
        </w:tc>
        <w:tc>
          <w:tcPr>
            <w:tcW w:w="1181" w:type="pct"/>
            <w:noWrap w:val="0"/>
            <w:vAlign w:val="center"/>
          </w:tcPr>
          <w:p w14:paraId="36A4CEBA">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社会公众满意度90%以上。</w:t>
            </w:r>
          </w:p>
        </w:tc>
        <w:tc>
          <w:tcPr>
            <w:tcW w:w="624" w:type="pct"/>
            <w:noWrap w:val="0"/>
            <w:vAlign w:val="center"/>
          </w:tcPr>
          <w:p w14:paraId="18B158E1">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416" w:type="pct"/>
            <w:noWrap w:val="0"/>
            <w:vAlign w:val="center"/>
          </w:tcPr>
          <w:p w14:paraId="5611F07C">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467" w:type="pct"/>
            <w:noWrap w:val="0"/>
            <w:vAlign w:val="center"/>
          </w:tcPr>
          <w:p w14:paraId="1B3209F5">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756" w:type="pct"/>
            <w:noWrap w:val="0"/>
            <w:vAlign w:val="center"/>
          </w:tcPr>
          <w:p w14:paraId="6127FA8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2A4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358" w:type="pct"/>
            <w:gridSpan w:val="6"/>
            <w:noWrap w:val="0"/>
            <w:vAlign w:val="center"/>
          </w:tcPr>
          <w:p w14:paraId="7B068E6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416" w:type="pct"/>
            <w:noWrap w:val="0"/>
            <w:vAlign w:val="center"/>
          </w:tcPr>
          <w:p w14:paraId="0474EE3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467" w:type="pct"/>
            <w:noWrap w:val="0"/>
            <w:vAlign w:val="center"/>
          </w:tcPr>
          <w:p w14:paraId="11CF6DFC">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96</w:t>
            </w:r>
          </w:p>
        </w:tc>
        <w:tc>
          <w:tcPr>
            <w:tcW w:w="756" w:type="pct"/>
            <w:noWrap w:val="0"/>
            <w:vAlign w:val="center"/>
          </w:tcPr>
          <w:p w14:paraId="50D319F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8FDA902">
      <w:pPr>
        <w:widowControl/>
        <w:spacing w:line="6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杨澜</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2026年4月28日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85069416 </w:t>
      </w:r>
      <w:r>
        <w:rPr>
          <w:rFonts w:hint="default" w:ascii="Times New Roman" w:hAnsi="Times New Roman" w:eastAsia="仿宋_GB2312" w:cs="Times New Roman"/>
          <w:sz w:val="22"/>
          <w:szCs w:val="22"/>
        </w:rPr>
        <w:t>单位负责人签字：</w:t>
      </w:r>
    </w:p>
    <w:sectPr>
      <w:footerReference r:id="rId6" w:type="default"/>
      <w:pgSz w:w="11906" w:h="16838"/>
      <w:pgMar w:top="1758" w:right="1531" w:bottom="1644" w:left="1588"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ECB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9A8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5C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833A4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14:paraId="27833A4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379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98AAF"/>
    <w:multiLevelType w:val="singleLevel"/>
    <w:tmpl w:val="60498AAF"/>
    <w:lvl w:ilvl="0" w:tentative="0">
      <w:start w:val="1"/>
      <w:numFmt w:val="chineseCounting"/>
      <w:suff w:val="nothing"/>
      <w:lvlText w:val="%1、"/>
      <w:lvlJc w:val="left"/>
    </w:lvl>
  </w:abstractNum>
  <w:abstractNum w:abstractNumId="1">
    <w:nsid w:val="609DCD6E"/>
    <w:multiLevelType w:val="singleLevel"/>
    <w:tmpl w:val="609DCD6E"/>
    <w:lvl w:ilvl="0" w:tentative="0">
      <w:start w:val="3"/>
      <w:numFmt w:val="chineseCounting"/>
      <w:suff w:val="nothing"/>
      <w:lvlText w:val="%1、"/>
      <w:lvlJc w:val="left"/>
    </w:lvl>
  </w:abstractNum>
  <w:abstractNum w:abstractNumId="2">
    <w:nsid w:val="60ADAA05"/>
    <w:multiLevelType w:val="singleLevel"/>
    <w:tmpl w:val="60ADAA05"/>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33FD377A"/>
    <w:rsid w:val="00053C15"/>
    <w:rsid w:val="000E48B6"/>
    <w:rsid w:val="0013248C"/>
    <w:rsid w:val="001510A0"/>
    <w:rsid w:val="0035240E"/>
    <w:rsid w:val="00354B88"/>
    <w:rsid w:val="003F7C1C"/>
    <w:rsid w:val="005A7C7E"/>
    <w:rsid w:val="00735C95"/>
    <w:rsid w:val="00790FA5"/>
    <w:rsid w:val="007B5024"/>
    <w:rsid w:val="00930CEC"/>
    <w:rsid w:val="00941FF6"/>
    <w:rsid w:val="00963027"/>
    <w:rsid w:val="009D36DF"/>
    <w:rsid w:val="00AB5034"/>
    <w:rsid w:val="00AE4AFC"/>
    <w:rsid w:val="00B3089B"/>
    <w:rsid w:val="00CE67B0"/>
    <w:rsid w:val="01284DAD"/>
    <w:rsid w:val="019E01B2"/>
    <w:rsid w:val="0283330D"/>
    <w:rsid w:val="034E0C18"/>
    <w:rsid w:val="03591AD3"/>
    <w:rsid w:val="036D7252"/>
    <w:rsid w:val="0408227F"/>
    <w:rsid w:val="04165497"/>
    <w:rsid w:val="041B3B45"/>
    <w:rsid w:val="04684988"/>
    <w:rsid w:val="04AA0A87"/>
    <w:rsid w:val="05725CBD"/>
    <w:rsid w:val="06177838"/>
    <w:rsid w:val="0620423B"/>
    <w:rsid w:val="06520096"/>
    <w:rsid w:val="07573D64"/>
    <w:rsid w:val="079052BE"/>
    <w:rsid w:val="088032D3"/>
    <w:rsid w:val="08FE1D39"/>
    <w:rsid w:val="09650DFF"/>
    <w:rsid w:val="09F32174"/>
    <w:rsid w:val="0A111504"/>
    <w:rsid w:val="0A1E4E03"/>
    <w:rsid w:val="0A3A393F"/>
    <w:rsid w:val="0A5371F6"/>
    <w:rsid w:val="0AA96E63"/>
    <w:rsid w:val="0AD35BED"/>
    <w:rsid w:val="0AD45054"/>
    <w:rsid w:val="0B1B7FAD"/>
    <w:rsid w:val="0B5100FC"/>
    <w:rsid w:val="0BDC2806"/>
    <w:rsid w:val="0BE107DE"/>
    <w:rsid w:val="0CA02447"/>
    <w:rsid w:val="0D066C37"/>
    <w:rsid w:val="0D77153F"/>
    <w:rsid w:val="0D7F708F"/>
    <w:rsid w:val="0D8A4224"/>
    <w:rsid w:val="0E473278"/>
    <w:rsid w:val="0F7F4595"/>
    <w:rsid w:val="0F9B2D3F"/>
    <w:rsid w:val="0FC36F4B"/>
    <w:rsid w:val="102A3B8D"/>
    <w:rsid w:val="11013FF7"/>
    <w:rsid w:val="11610C55"/>
    <w:rsid w:val="119F3152"/>
    <w:rsid w:val="11BA155D"/>
    <w:rsid w:val="11C77961"/>
    <w:rsid w:val="122201DF"/>
    <w:rsid w:val="1264166B"/>
    <w:rsid w:val="128C2B39"/>
    <w:rsid w:val="12971655"/>
    <w:rsid w:val="129E3271"/>
    <w:rsid w:val="12FF123C"/>
    <w:rsid w:val="1303362A"/>
    <w:rsid w:val="13787711"/>
    <w:rsid w:val="13A617EC"/>
    <w:rsid w:val="13AC1C1A"/>
    <w:rsid w:val="13B5532C"/>
    <w:rsid w:val="144A2354"/>
    <w:rsid w:val="14B23CFC"/>
    <w:rsid w:val="15542020"/>
    <w:rsid w:val="15716961"/>
    <w:rsid w:val="15787343"/>
    <w:rsid w:val="161363DA"/>
    <w:rsid w:val="16E546BE"/>
    <w:rsid w:val="17332A1A"/>
    <w:rsid w:val="17382A5E"/>
    <w:rsid w:val="177A6B0C"/>
    <w:rsid w:val="17AD6819"/>
    <w:rsid w:val="17DA2D9A"/>
    <w:rsid w:val="17DF598C"/>
    <w:rsid w:val="18DB5862"/>
    <w:rsid w:val="18EB2430"/>
    <w:rsid w:val="191502F9"/>
    <w:rsid w:val="19810F0A"/>
    <w:rsid w:val="19BD4842"/>
    <w:rsid w:val="19D44C1D"/>
    <w:rsid w:val="1A6745A4"/>
    <w:rsid w:val="1AC23AEC"/>
    <w:rsid w:val="1ADD03C2"/>
    <w:rsid w:val="1B044F17"/>
    <w:rsid w:val="1B7549F6"/>
    <w:rsid w:val="1B893603"/>
    <w:rsid w:val="1BCC1F7B"/>
    <w:rsid w:val="1BEC2FB3"/>
    <w:rsid w:val="1C1E2E04"/>
    <w:rsid w:val="1C7C1FFC"/>
    <w:rsid w:val="1C970CCA"/>
    <w:rsid w:val="1CF31295"/>
    <w:rsid w:val="1D7C6BB1"/>
    <w:rsid w:val="1DFC3255"/>
    <w:rsid w:val="1E192DA5"/>
    <w:rsid w:val="1EC10726"/>
    <w:rsid w:val="1EDF295B"/>
    <w:rsid w:val="1EFB3574"/>
    <w:rsid w:val="1F4849A4"/>
    <w:rsid w:val="204809D3"/>
    <w:rsid w:val="20987265"/>
    <w:rsid w:val="20C41A43"/>
    <w:rsid w:val="21727824"/>
    <w:rsid w:val="22E43C09"/>
    <w:rsid w:val="22F95FB5"/>
    <w:rsid w:val="23DB210E"/>
    <w:rsid w:val="23DC390D"/>
    <w:rsid w:val="247A2505"/>
    <w:rsid w:val="24AD1FF1"/>
    <w:rsid w:val="24B77A28"/>
    <w:rsid w:val="25010BDC"/>
    <w:rsid w:val="25901DFC"/>
    <w:rsid w:val="27000A95"/>
    <w:rsid w:val="27767BE0"/>
    <w:rsid w:val="27C7732F"/>
    <w:rsid w:val="27EB05C2"/>
    <w:rsid w:val="280737C0"/>
    <w:rsid w:val="281713B7"/>
    <w:rsid w:val="284D7516"/>
    <w:rsid w:val="28A51C69"/>
    <w:rsid w:val="28BD4A6D"/>
    <w:rsid w:val="293B188B"/>
    <w:rsid w:val="29B03A33"/>
    <w:rsid w:val="29B669AE"/>
    <w:rsid w:val="29CF14F4"/>
    <w:rsid w:val="2A34531A"/>
    <w:rsid w:val="2A351FC9"/>
    <w:rsid w:val="2A662182"/>
    <w:rsid w:val="2AD45FAC"/>
    <w:rsid w:val="2B29648D"/>
    <w:rsid w:val="2B3D7387"/>
    <w:rsid w:val="2B514F38"/>
    <w:rsid w:val="2C2873BB"/>
    <w:rsid w:val="2C6132C4"/>
    <w:rsid w:val="2CB83925"/>
    <w:rsid w:val="2D15393D"/>
    <w:rsid w:val="2D9D3581"/>
    <w:rsid w:val="2E63492F"/>
    <w:rsid w:val="2ED17C60"/>
    <w:rsid w:val="2F583F8D"/>
    <w:rsid w:val="2F8207F8"/>
    <w:rsid w:val="2FB34465"/>
    <w:rsid w:val="2FB92AA4"/>
    <w:rsid w:val="304E4BA5"/>
    <w:rsid w:val="30A04ED9"/>
    <w:rsid w:val="30CB487C"/>
    <w:rsid w:val="30EE07A4"/>
    <w:rsid w:val="31541D0B"/>
    <w:rsid w:val="31F77E89"/>
    <w:rsid w:val="32042FF1"/>
    <w:rsid w:val="328E04C8"/>
    <w:rsid w:val="3328760B"/>
    <w:rsid w:val="33BB4473"/>
    <w:rsid w:val="33CD151A"/>
    <w:rsid w:val="33DD0EC5"/>
    <w:rsid w:val="33FD377A"/>
    <w:rsid w:val="356122B1"/>
    <w:rsid w:val="35C21B40"/>
    <w:rsid w:val="367D4037"/>
    <w:rsid w:val="36A90E70"/>
    <w:rsid w:val="36F2455F"/>
    <w:rsid w:val="37FD4B83"/>
    <w:rsid w:val="38003C16"/>
    <w:rsid w:val="384131F9"/>
    <w:rsid w:val="38C31756"/>
    <w:rsid w:val="38EF2CD4"/>
    <w:rsid w:val="395E7E49"/>
    <w:rsid w:val="39856902"/>
    <w:rsid w:val="399F04AA"/>
    <w:rsid w:val="3A0B405E"/>
    <w:rsid w:val="3A7B6D86"/>
    <w:rsid w:val="3AD17E7F"/>
    <w:rsid w:val="3B337E5E"/>
    <w:rsid w:val="3B351E28"/>
    <w:rsid w:val="3B7346FF"/>
    <w:rsid w:val="3BCA3C90"/>
    <w:rsid w:val="3C6B1109"/>
    <w:rsid w:val="3D306B9A"/>
    <w:rsid w:val="3E2C6DE7"/>
    <w:rsid w:val="3E80785E"/>
    <w:rsid w:val="3F180E14"/>
    <w:rsid w:val="3F663C97"/>
    <w:rsid w:val="3F890995"/>
    <w:rsid w:val="3F975E73"/>
    <w:rsid w:val="411E4475"/>
    <w:rsid w:val="417A38E1"/>
    <w:rsid w:val="41B17625"/>
    <w:rsid w:val="42C414CB"/>
    <w:rsid w:val="42F412F4"/>
    <w:rsid w:val="443417CC"/>
    <w:rsid w:val="448B3D49"/>
    <w:rsid w:val="44E65F41"/>
    <w:rsid w:val="44FF6F3D"/>
    <w:rsid w:val="45B84A42"/>
    <w:rsid w:val="46484626"/>
    <w:rsid w:val="4689127A"/>
    <w:rsid w:val="4744666D"/>
    <w:rsid w:val="47F74D4A"/>
    <w:rsid w:val="484A67E7"/>
    <w:rsid w:val="48F31712"/>
    <w:rsid w:val="493F5664"/>
    <w:rsid w:val="4A3672B4"/>
    <w:rsid w:val="4B5972A6"/>
    <w:rsid w:val="4B704512"/>
    <w:rsid w:val="4CFF4044"/>
    <w:rsid w:val="4D5615E1"/>
    <w:rsid w:val="4D6D4A72"/>
    <w:rsid w:val="4D9907FF"/>
    <w:rsid w:val="4ED60DD5"/>
    <w:rsid w:val="4F846A83"/>
    <w:rsid w:val="4F975776"/>
    <w:rsid w:val="4FDA5DB2"/>
    <w:rsid w:val="4FE25DA0"/>
    <w:rsid w:val="506444A8"/>
    <w:rsid w:val="50764960"/>
    <w:rsid w:val="5116195C"/>
    <w:rsid w:val="513613AB"/>
    <w:rsid w:val="51423895"/>
    <w:rsid w:val="51F17EC1"/>
    <w:rsid w:val="523410C1"/>
    <w:rsid w:val="5255425E"/>
    <w:rsid w:val="527E1EAF"/>
    <w:rsid w:val="532F10C5"/>
    <w:rsid w:val="536F2303"/>
    <w:rsid w:val="545E7D82"/>
    <w:rsid w:val="54933085"/>
    <w:rsid w:val="5528599C"/>
    <w:rsid w:val="55672065"/>
    <w:rsid w:val="566F5670"/>
    <w:rsid w:val="56770197"/>
    <w:rsid w:val="56FD4DFD"/>
    <w:rsid w:val="57790758"/>
    <w:rsid w:val="57A36F6D"/>
    <w:rsid w:val="58036DB9"/>
    <w:rsid w:val="58B71C77"/>
    <w:rsid w:val="5A7661FB"/>
    <w:rsid w:val="5B022EE7"/>
    <w:rsid w:val="5B2740DB"/>
    <w:rsid w:val="5B4A2718"/>
    <w:rsid w:val="5BA74FB4"/>
    <w:rsid w:val="5BC66993"/>
    <w:rsid w:val="5BF23871"/>
    <w:rsid w:val="5C5A1055"/>
    <w:rsid w:val="5C811A92"/>
    <w:rsid w:val="5D107747"/>
    <w:rsid w:val="5DD23992"/>
    <w:rsid w:val="5DF4767B"/>
    <w:rsid w:val="5EA30233"/>
    <w:rsid w:val="5EAF5616"/>
    <w:rsid w:val="5F8D65FE"/>
    <w:rsid w:val="60817F3C"/>
    <w:rsid w:val="60D949B7"/>
    <w:rsid w:val="613B7021"/>
    <w:rsid w:val="61684CC3"/>
    <w:rsid w:val="617D7737"/>
    <w:rsid w:val="621E3395"/>
    <w:rsid w:val="623600B0"/>
    <w:rsid w:val="62606EDB"/>
    <w:rsid w:val="62A167FD"/>
    <w:rsid w:val="62EE2739"/>
    <w:rsid w:val="637A4921"/>
    <w:rsid w:val="63B569D7"/>
    <w:rsid w:val="644457D2"/>
    <w:rsid w:val="64E41ED7"/>
    <w:rsid w:val="64FE478A"/>
    <w:rsid w:val="65281ADD"/>
    <w:rsid w:val="66905889"/>
    <w:rsid w:val="66B1590D"/>
    <w:rsid w:val="66C878C6"/>
    <w:rsid w:val="66E44DCA"/>
    <w:rsid w:val="66F97F6A"/>
    <w:rsid w:val="673210B6"/>
    <w:rsid w:val="67416711"/>
    <w:rsid w:val="6781505E"/>
    <w:rsid w:val="68093B71"/>
    <w:rsid w:val="68310259"/>
    <w:rsid w:val="6856397E"/>
    <w:rsid w:val="687979B0"/>
    <w:rsid w:val="691629EA"/>
    <w:rsid w:val="69606D0B"/>
    <w:rsid w:val="696403F8"/>
    <w:rsid w:val="69682913"/>
    <w:rsid w:val="6AC579B9"/>
    <w:rsid w:val="6AE56B1D"/>
    <w:rsid w:val="6B5E41D4"/>
    <w:rsid w:val="6BA61E8A"/>
    <w:rsid w:val="6BAA41C4"/>
    <w:rsid w:val="6C174FB6"/>
    <w:rsid w:val="6C290706"/>
    <w:rsid w:val="6C5132F4"/>
    <w:rsid w:val="6CDD1E5B"/>
    <w:rsid w:val="6E143AB1"/>
    <w:rsid w:val="6E434EAC"/>
    <w:rsid w:val="6E755ABD"/>
    <w:rsid w:val="6F4A00F0"/>
    <w:rsid w:val="6F943CFE"/>
    <w:rsid w:val="70D27223"/>
    <w:rsid w:val="71341C5F"/>
    <w:rsid w:val="716E1280"/>
    <w:rsid w:val="72A03324"/>
    <w:rsid w:val="72A13246"/>
    <w:rsid w:val="73381E12"/>
    <w:rsid w:val="738627B9"/>
    <w:rsid w:val="73BB0416"/>
    <w:rsid w:val="741806B2"/>
    <w:rsid w:val="745054B7"/>
    <w:rsid w:val="7491561A"/>
    <w:rsid w:val="74BC17AF"/>
    <w:rsid w:val="752B2BDF"/>
    <w:rsid w:val="7612346C"/>
    <w:rsid w:val="76185B67"/>
    <w:rsid w:val="7638588D"/>
    <w:rsid w:val="76FD2AF3"/>
    <w:rsid w:val="7778661E"/>
    <w:rsid w:val="78D571F1"/>
    <w:rsid w:val="79214EEF"/>
    <w:rsid w:val="7932394E"/>
    <w:rsid w:val="79532E9E"/>
    <w:rsid w:val="796C2691"/>
    <w:rsid w:val="79A703C9"/>
    <w:rsid w:val="7A48677B"/>
    <w:rsid w:val="7B9F55D9"/>
    <w:rsid w:val="7BB00F91"/>
    <w:rsid w:val="7BE7363D"/>
    <w:rsid w:val="7BFC0C79"/>
    <w:rsid w:val="7C272BFA"/>
    <w:rsid w:val="7C645527"/>
    <w:rsid w:val="7C751A11"/>
    <w:rsid w:val="7CA72569"/>
    <w:rsid w:val="7D0050EB"/>
    <w:rsid w:val="7D1D1AE8"/>
    <w:rsid w:val="7D344D07"/>
    <w:rsid w:val="7DDF5899"/>
    <w:rsid w:val="7E584AB3"/>
    <w:rsid w:val="7E8139F7"/>
    <w:rsid w:val="7E865F73"/>
    <w:rsid w:val="7EAD3051"/>
    <w:rsid w:val="7ED357CA"/>
    <w:rsid w:val="7FCB05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14" w:firstLineChars="192"/>
    </w:pPr>
    <w:rPr>
      <w:sz w:val="32"/>
    </w:rPr>
  </w:style>
  <w:style w:type="paragraph" w:styleId="3">
    <w:name w:val="footer"/>
    <w:basedOn w:val="1"/>
    <w:link w:val="20"/>
    <w:autoRedefine/>
    <w:qFormat/>
    <w:uiPriority w:val="99"/>
    <w:pPr>
      <w:tabs>
        <w:tab w:val="center" w:pos="4153"/>
        <w:tab w:val="right" w:pos="8306"/>
      </w:tabs>
      <w:snapToGrid w:val="0"/>
      <w:jc w:val="left"/>
    </w:pPr>
    <w:rPr>
      <w:sz w:val="18"/>
      <w:szCs w:val="18"/>
    </w:rPr>
  </w:style>
  <w:style w:type="paragraph" w:styleId="4">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autoRedefine/>
    <w:semiHidden/>
    <w:qFormat/>
    <w:uiPriority w:val="99"/>
    <w:pPr>
      <w:ind w:firstLine="633" w:firstLineChars="200"/>
    </w:pPr>
    <w:rPr>
      <w:rFonts w:ascii="仿宋_GB2312" w:hAnsi="仿宋_GB2312" w:eastAsia="仿宋_GB2312" w:cs="仿宋_GB2312"/>
      <w:b/>
      <w:bCs/>
      <w:w w:val="98"/>
      <w:sz w:val="32"/>
      <w:szCs w:val="32"/>
    </w:rPr>
  </w:style>
  <w:style w:type="paragraph" w:styleId="6">
    <w:name w:val="Normal (Web)"/>
    <w:basedOn w:val="1"/>
    <w:autoRedefine/>
    <w:qFormat/>
    <w:uiPriority w:val="99"/>
    <w:pPr>
      <w:widowControl/>
      <w:spacing w:before="100" w:beforeAutospacing="1" w:after="119"/>
      <w:jc w:val="left"/>
    </w:pPr>
    <w:rPr>
      <w:rFonts w:ascii="宋体" w:hAnsi="宋体" w:cs="宋体"/>
      <w:kern w:val="0"/>
      <w:sz w:val="24"/>
      <w:szCs w:val="24"/>
    </w:rPr>
  </w:style>
  <w:style w:type="character" w:styleId="9">
    <w:name w:val="FollowedHyperlink"/>
    <w:basedOn w:val="8"/>
    <w:autoRedefine/>
    <w:qFormat/>
    <w:uiPriority w:val="99"/>
    <w:rPr>
      <w:color w:val="auto"/>
      <w:u w:val="none"/>
    </w:rPr>
  </w:style>
  <w:style w:type="character" w:styleId="10">
    <w:name w:val="Emphasis"/>
    <w:basedOn w:val="8"/>
    <w:autoRedefine/>
    <w:qFormat/>
    <w:uiPriority w:val="99"/>
    <w:rPr>
      <w:color w:val="auto"/>
    </w:rPr>
  </w:style>
  <w:style w:type="character" w:styleId="11">
    <w:name w:val="Hyperlink"/>
    <w:basedOn w:val="8"/>
    <w:autoRedefine/>
    <w:qFormat/>
    <w:uiPriority w:val="99"/>
    <w:rPr>
      <w:color w:val="auto"/>
      <w:u w:val="none"/>
    </w:rPr>
  </w:style>
  <w:style w:type="character" w:styleId="12">
    <w:name w:val="HTML Cite"/>
    <w:basedOn w:val="8"/>
    <w:autoRedefine/>
    <w:qFormat/>
    <w:uiPriority w:val="99"/>
    <w:rPr>
      <w:color w:val="008000"/>
    </w:rPr>
  </w:style>
  <w:style w:type="paragraph" w:customStyle="1" w:styleId="13">
    <w:name w:val="BodyText1I2"/>
    <w:autoRedefine/>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character" w:customStyle="1" w:styleId="14">
    <w:name w:val="c-icon30"/>
    <w:basedOn w:val="8"/>
    <w:autoRedefine/>
    <w:qFormat/>
    <w:uiPriority w:val="99"/>
  </w:style>
  <w:style w:type="character" w:customStyle="1" w:styleId="15">
    <w:name w:val="hover23"/>
    <w:basedOn w:val="8"/>
    <w:autoRedefine/>
    <w:qFormat/>
    <w:uiPriority w:val="99"/>
  </w:style>
  <w:style w:type="character" w:customStyle="1" w:styleId="16">
    <w:name w:val="hover24"/>
    <w:basedOn w:val="8"/>
    <w:autoRedefine/>
    <w:qFormat/>
    <w:uiPriority w:val="99"/>
    <w:rPr>
      <w:color w:val="auto"/>
    </w:rPr>
  </w:style>
  <w:style w:type="paragraph" w:customStyle="1" w:styleId="17">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8">
    <w:name w:val="fontstyle01"/>
    <w:basedOn w:val="8"/>
    <w:autoRedefine/>
    <w:qFormat/>
    <w:uiPriority w:val="99"/>
    <w:rPr>
      <w:rFonts w:ascii="黑体" w:hAnsi="宋体" w:eastAsia="黑体" w:cs="黑体"/>
      <w:color w:val="000000"/>
      <w:sz w:val="24"/>
      <w:szCs w:val="24"/>
    </w:rPr>
  </w:style>
  <w:style w:type="character" w:customStyle="1" w:styleId="19">
    <w:name w:val="Header Char"/>
    <w:basedOn w:val="8"/>
    <w:link w:val="4"/>
    <w:autoRedefine/>
    <w:semiHidden/>
    <w:qFormat/>
    <w:locked/>
    <w:uiPriority w:val="99"/>
    <w:rPr>
      <w:rFonts w:ascii="Calibri" w:hAnsi="Calibri" w:cs="Calibri"/>
      <w:sz w:val="18"/>
      <w:szCs w:val="18"/>
    </w:rPr>
  </w:style>
  <w:style w:type="character" w:customStyle="1" w:styleId="20">
    <w:name w:val="Footer Char"/>
    <w:basedOn w:val="8"/>
    <w:link w:val="3"/>
    <w:autoRedefine/>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17</Pages>
  <Words>3239</Words>
  <Characters>3784</Characters>
  <Lines>0</Lines>
  <Paragraphs>0</Paragraphs>
  <TotalTime>867</TotalTime>
  <ScaleCrop>false</ScaleCrop>
  <LinksUpToDate>false</LinksUpToDate>
  <CharactersWithSpaces>3849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2021-03-11T01:28:00Z</dcterms:created>
  <dc:creator>Administrator</dc:creator>
  <cp:lastModifiedBy>杨澜</cp:lastModifiedBy>
  <cp:lastPrinted>2026-05-07T00:24:02Z</cp:lastPrinted>
  <dcterms:modified xsi:type="dcterms:W3CDTF">2026-05-07T00:24:51Z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72379B1DF5304440A550FF06E9FAE021_13</vt:lpwstr>
  </property>
  <property fmtid="{D5CDD505-2E9C-101B-9397-08002B2CF9AE}" pid="4" name="KSOTemplateDocerSaveRecord">
    <vt:lpwstr>eyJoZGlkIjoiYThmNzg5Yjc5OTAwODA3ZjkzOWYyODEyZmNjM2VmOTciLCJ1c2VySWQiOiI0MDYzNzkyNjQifQ==</vt:lpwstr>
  </property>
</Properties>
</file>