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96" w:lineRule="exact"/>
        <w:rPr>
          <w:rFonts w:eastAsia="仿宋_GB2312"/>
          <w:w w:val="100"/>
          <w:sz w:val="32"/>
          <w:szCs w:val="32"/>
        </w:rPr>
      </w:pPr>
      <w:r>
        <w:rPr>
          <w:rFonts w:hint="eastAsia" w:eastAsia="仿宋_GB2312"/>
          <w:w w:val="10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before="157" w:beforeLines="50" w:line="596" w:lineRule="exact"/>
        <w:jc w:val="center"/>
        <w:rPr>
          <w:rFonts w:hint="default" w:ascii="Times New Roman" w:eastAsia="方正小标宋简体"/>
          <w:w w:val="100"/>
          <w:sz w:val="42"/>
          <w:szCs w:val="42"/>
        </w:rPr>
      </w:pPr>
      <w:r>
        <w:rPr>
          <w:rFonts w:hint="default" w:ascii="Times New Roman" w:eastAsia="方正小标宋简体"/>
          <w:w w:val="100"/>
          <w:sz w:val="42"/>
          <w:szCs w:val="42"/>
        </w:rPr>
        <w:t>农业绿色发展专项（长江经济带和黄河流域农业面源污染治理项目）</w:t>
      </w:r>
    </w:p>
    <w:p>
      <w:pPr>
        <w:autoSpaceDE w:val="0"/>
        <w:autoSpaceDN w:val="0"/>
        <w:adjustRightInd w:val="0"/>
        <w:spacing w:after="157" w:afterLines="50" w:line="596" w:lineRule="exact"/>
        <w:jc w:val="center"/>
        <w:rPr>
          <w:rFonts w:ascii="Times New Roman" w:eastAsia="方正小标宋简体"/>
          <w:w w:val="100"/>
          <w:sz w:val="42"/>
          <w:szCs w:val="42"/>
        </w:rPr>
      </w:pPr>
      <w:r>
        <w:rPr>
          <w:rFonts w:hint="default" w:ascii="Times New Roman" w:eastAsia="方正小标宋简体"/>
          <w:w w:val="100"/>
          <w:sz w:val="42"/>
          <w:szCs w:val="42"/>
        </w:rPr>
        <w:t>202</w:t>
      </w:r>
      <w:r>
        <w:rPr>
          <w:rFonts w:ascii="Times New Roman" w:eastAsia="方正小标宋简体"/>
          <w:w w:val="100"/>
          <w:sz w:val="42"/>
          <w:szCs w:val="42"/>
        </w:rPr>
        <w:t>1</w:t>
      </w:r>
      <w:r>
        <w:rPr>
          <w:rFonts w:hint="default" w:ascii="Times New Roman" w:eastAsia="方正小标宋简体"/>
          <w:w w:val="100"/>
          <w:sz w:val="42"/>
          <w:szCs w:val="42"/>
        </w:rPr>
        <w:t>年中央预算内投资计划表</w:t>
      </w:r>
    </w:p>
    <w:p>
      <w:pPr>
        <w:autoSpaceDE w:val="0"/>
        <w:autoSpaceDN w:val="0"/>
        <w:adjustRightInd w:val="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单位：万元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9"/>
        <w:gridCol w:w="709"/>
        <w:gridCol w:w="1842"/>
        <w:gridCol w:w="1983"/>
        <w:gridCol w:w="853"/>
        <w:gridCol w:w="680"/>
        <w:gridCol w:w="616"/>
        <w:gridCol w:w="1683"/>
        <w:gridCol w:w="727"/>
        <w:gridCol w:w="697"/>
        <w:gridCol w:w="716"/>
        <w:gridCol w:w="991"/>
        <w:gridCol w:w="1130"/>
        <w:gridCol w:w="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建设性质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建设规模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建设内容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建设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拟开工年份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拟建成年份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投资类别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已下达投资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本次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下达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投资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项目（法人）单位及项目责任人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日常监管直接责任单位及监管责任人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合计项目7个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71628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35814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中央预算内投资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34708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17354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自筹资金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武陵区农业面源污染治理建设项目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新建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整区推进农业面源污染治理，其中重点建设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个示范区</w:t>
            </w:r>
          </w:p>
        </w:tc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畜禽养殖污染治理、农田面源污染治理、水产养殖污染治理等项目建设。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武陵区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武陵区农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业农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村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0"/>
                <w:szCs w:val="20"/>
              </w:rPr>
              <w:t>局-张益平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武陵区人民政府-陈帮辉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投资补助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中央预算内投资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自筹资金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君山区农业面源污染治理项目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新建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整区推进农业面源污染治理</w:t>
            </w:r>
          </w:p>
        </w:tc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畜禽养殖污染治理、农田面源污染治理、水产养殖污染治理等项目建设。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君山区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10640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5320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君山区农业农村局-易俊良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岳阳市君山区发展和改革局-叶凯文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投资补助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中央投资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5640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2820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自筹资金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西湖管理区农业面源污染综合治理项目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新建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整区推进农业面源污染治理，其中重点建设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个小流域示范区</w:t>
            </w:r>
          </w:p>
        </w:tc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畜禽养殖污染治理、农田面源污染治理、水产养殖污染治理等项目建设。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西湖管理区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10500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5250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西湖管理区农业农村局-刘登勇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常德市西湖管理区管委会-张文辉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投资补助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中央预算内投资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2750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自筹资金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永定区农业面源污染治理项目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新建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整区推进农业面源污染治理</w:t>
            </w:r>
          </w:p>
        </w:tc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畜禽养殖污染治理、农田面源污染治理、水产养殖污染治理等项目建设。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永定区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10148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5074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张家界市永定区农业农村局-龚伯勇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张家界市永定区发改局-龚兴生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投资补助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中央投资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5148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2574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自筹资金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韶山市农业面源污染治理项目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新建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整市推进农业面源污染治理</w:t>
            </w:r>
          </w:p>
        </w:tc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畜禽养殖污染治理、农田面源污染治理、水产养殖污染治理等项目建设。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韶山市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10200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5100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韶山市农业农村局-成早阳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韶山市发展和改革局-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唐刚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投资补助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中央预算内投资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5200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2600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自筹资金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西洞庭管理区农业面源污染治理项目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新建　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整区推进农业面源污染治理，其中重点建设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个小流域示范区</w:t>
            </w:r>
          </w:p>
        </w:tc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畜禽养殖污染治理、农田面源污染治理、水产养殖污染治理等项目建设。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西洞庭管理区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西洞庭管理区农业农村局-刘玉文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西洞庭管理区管理委员会-郭蕾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投资补助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中央预算内投资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自筹资金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麻阳苗族自治县农业面源污染治理项目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新建　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整县推进农业面源污染治理</w:t>
            </w:r>
          </w:p>
        </w:tc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畜禽养殖污染治理、农田面源污染治理、水产养殖污染治理等项目建设。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麻阳苗族自治县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10140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5070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麻阳苗族自治县农业农村局-陈炼刚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麻阳苗族自治县发展和改革局-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圣杰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投资补助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中央预算内投资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地方投资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3220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1610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自筹资金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1920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/>
        </w:rPr>
        <w:sectPr>
          <w:footerReference r:id="rId3" w:type="default"/>
          <w:footerReference r:id="rId4" w:type="even"/>
          <w:pgSz w:w="16838" w:h="11906" w:orient="landscape"/>
          <w:pgMar w:top="1417" w:right="1134" w:bottom="1417" w:left="1134" w:header="851" w:footer="1020" w:gutter="0"/>
          <w:cols w:space="720" w:num="1"/>
          <w:rtlGutter w:val="0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60" w:lineRule="exact"/>
        <w:rPr>
          <w:rFonts w:eastAsia="仿宋_GB2312"/>
          <w:w w:val="100"/>
          <w:sz w:val="32"/>
          <w:szCs w:val="32"/>
        </w:rPr>
      </w:pPr>
      <w:r>
        <w:rPr>
          <w:rFonts w:hint="eastAsia" w:eastAsia="仿宋_GB2312"/>
          <w:w w:val="10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before="157" w:beforeLines="50" w:line="590" w:lineRule="exact"/>
        <w:jc w:val="center"/>
        <w:rPr>
          <w:rFonts w:hint="default" w:ascii="Times New Roman" w:eastAsia="方正小标宋简体"/>
          <w:w w:val="100"/>
          <w:sz w:val="42"/>
          <w:szCs w:val="42"/>
        </w:rPr>
      </w:pPr>
      <w:r>
        <w:rPr>
          <w:rFonts w:hint="default" w:ascii="Times New Roman" w:eastAsia="方正小标宋简体"/>
          <w:w w:val="100"/>
          <w:sz w:val="42"/>
          <w:szCs w:val="42"/>
        </w:rPr>
        <w:t>农业绿色发展专项（长江经济带和黄河流域农业面源污染治理项目）202</w:t>
      </w:r>
      <w:r>
        <w:rPr>
          <w:rFonts w:ascii="Times New Roman" w:eastAsia="方正小标宋简体"/>
          <w:w w:val="100"/>
          <w:sz w:val="42"/>
          <w:szCs w:val="42"/>
        </w:rPr>
        <w:t>1</w:t>
      </w:r>
      <w:r>
        <w:rPr>
          <w:rFonts w:hint="default" w:ascii="Times New Roman" w:eastAsia="方正小标宋简体"/>
          <w:w w:val="100"/>
          <w:sz w:val="42"/>
          <w:szCs w:val="42"/>
        </w:rPr>
        <w:t>年中央预算内投资</w:t>
      </w:r>
    </w:p>
    <w:p>
      <w:pPr>
        <w:autoSpaceDE w:val="0"/>
        <w:autoSpaceDN w:val="0"/>
        <w:adjustRightInd w:val="0"/>
        <w:spacing w:before="0" w:beforeLines="0" w:after="157" w:afterLines="50" w:line="590" w:lineRule="exact"/>
        <w:jc w:val="center"/>
        <w:rPr>
          <w:rFonts w:ascii="Times New Roman" w:eastAsia="方正小标宋简体"/>
          <w:w w:val="100"/>
          <w:sz w:val="42"/>
          <w:szCs w:val="42"/>
        </w:rPr>
      </w:pPr>
      <w:r>
        <w:rPr>
          <w:rFonts w:hint="default" w:ascii="Times New Roman" w:eastAsia="方正小标宋简体"/>
          <w:w w:val="100"/>
          <w:sz w:val="42"/>
          <w:szCs w:val="42"/>
        </w:rPr>
        <w:t>计划绩效目标表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47"/>
        <w:gridCol w:w="1701"/>
        <w:gridCol w:w="872"/>
        <w:gridCol w:w="3513"/>
        <w:gridCol w:w="1905"/>
      </w:tblGrid>
      <w:tr>
        <w:trPr>
          <w:jc w:val="center"/>
        </w:trPr>
        <w:tc>
          <w:tcPr>
            <w:tcW w:w="4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专项名称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农业绿色发展专项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（长江经济带和黄河流域农业面源污染综合治理）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下达地方或单位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武陵区等7个县市区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本次安排中央预算内投资（万元）</w:t>
            </w:r>
          </w:p>
        </w:tc>
        <w:tc>
          <w:tcPr>
            <w:tcW w:w="5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总体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90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项目县按照批准的实施方案完成年度建设任务和治理任务，同步建立可持续的工程建后管护运营长效机制，打造长江经济带农业面源污染治理示范区。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绩效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一级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实施效果指标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建设项目个数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项目建设质量合格率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按照实施方案进度计划率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按计划实施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支出投资/批复投资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≤10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完工项目县畜禽粪污综合利用率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完工项目县化肥农药利用率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≥4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完工项目县水产生态健康养殖水平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进一步提高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受益群众和机构满意度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过程管理指标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计划管理指标</w:t>
            </w: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投资计划分解（转发）用时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≤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两个责任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按项目落实到位率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资金管理指标</w:t>
            </w: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中央预算内投资支付率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年度计划投资完成率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≥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项目管理指标</w:t>
            </w: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项目开工率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超规模、超标准、超概算项目比例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kern w:val="0"/>
                <w:szCs w:val="21"/>
              </w:rPr>
              <w:t>≤</w:t>
            </w:r>
            <w:r>
              <w:rPr>
                <w:rFonts w:ascii="Times New Roman" w:hAnsi="Times New Roman"/>
                <w:kern w:val="0"/>
                <w:szCs w:val="21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监督检查指标</w:t>
            </w:r>
          </w:p>
        </w:tc>
        <w:tc>
          <w:tcPr>
            <w:tcW w:w="4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</w:rPr>
              <w:t>审计、督查、巡视等指出问题项目比例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83D4E"/>
    <w:rsid w:val="3B083D4E"/>
    <w:rsid w:val="74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2021-05-21T07:50:00Z</dcterms:created>
  <dc:creator>朱佳妮</dc:creator>
  <cp:lastModifiedBy>郑旋</cp:lastModifiedBy>
  <dcterms:modified xsi:type="dcterms:W3CDTF">2021-09-17T02:04:55Z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647ADD213856444385B9A50F942BEC6B</vt:lpwstr>
  </property>
</Properties>
</file>