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before="156" w:beforeLines="50"/>
        <w:ind w:firstLine="640"/>
        <w:rPr>
          <w:rFonts w:ascii="方正小标宋_GBK" w:hAnsi="方正小标宋_GBK" w:eastAsia="方正小标宋_GBK" w:cs="方正小标宋_GBK"/>
          <w:kern w:val="0"/>
          <w:sz w:val="52"/>
          <w:highlight w:val="none"/>
          <w:lang w:val="zh-CN"/>
        </w:rPr>
      </w:pPr>
    </w:p>
    <w:p>
      <w:pPr>
        <w:suppressAutoHyphens/>
        <w:spacing w:before="156" w:beforeLines="50"/>
        <w:rPr>
          <w:rFonts w:ascii="方正小标宋_GBK" w:hAnsi="方正小标宋_GBK" w:eastAsia="方正小标宋_GBK" w:cs="方正小标宋_GBK"/>
          <w:kern w:val="0"/>
          <w:sz w:val="52"/>
          <w:highlight w:val="none"/>
          <w:lang w:val="zh-CN"/>
        </w:rPr>
      </w:pPr>
    </w:p>
    <w:p>
      <w:pPr>
        <w:suppressAutoHyphens/>
        <w:spacing w:before="156" w:beforeLines="50"/>
        <w:rPr>
          <w:rFonts w:ascii="方正小标宋_GBK" w:hAnsi="方正小标宋_GBK" w:eastAsia="方正小标宋_GBK" w:cs="方正小标宋_GBK"/>
          <w:kern w:val="0"/>
          <w:sz w:val="52"/>
          <w:highlight w:val="none"/>
          <w:lang w:val="zh-CN"/>
        </w:rPr>
      </w:pPr>
    </w:p>
    <w:p>
      <w:pPr>
        <w:suppressAutoHyphens/>
        <w:spacing w:before="156" w:beforeLines="50"/>
        <w:ind w:firstLine="0" w:firstLineChars="0"/>
        <w:jc w:val="center"/>
        <w:rPr>
          <w:rFonts w:ascii="方正小标宋_GBK" w:hAnsi="方正小标宋_GBK" w:eastAsia="方正小标宋_GBK" w:cs="方正小标宋_GBK"/>
          <w:kern w:val="0"/>
          <w:sz w:val="52"/>
          <w:highlight w:val="none"/>
          <w:lang w:val="zh-CN"/>
        </w:rPr>
      </w:pPr>
      <w:r>
        <w:rPr>
          <w:rFonts w:hint="eastAsia" w:ascii="方正小标宋_GBK" w:hAnsi="方正小标宋_GBK" w:eastAsia="方正小标宋_GBK" w:cs="方正小标宋_GBK"/>
          <w:kern w:val="0"/>
          <w:sz w:val="52"/>
          <w:highlight w:val="none"/>
          <w:lang w:val="zh-CN"/>
        </w:rPr>
        <w:t>湖南</w:t>
      </w:r>
      <w:r>
        <w:rPr>
          <w:rFonts w:hint="eastAsia" w:ascii="方正小标宋_GBK" w:hAnsi="方正小标宋_GBK" w:eastAsia="方正小标宋_GBK" w:cs="方正小标宋_GBK"/>
          <w:kern w:val="0"/>
          <w:sz w:val="52"/>
          <w:highlight w:val="none"/>
          <w:lang w:val="en-US" w:eastAsia="zh-CN"/>
        </w:rPr>
        <w:t>省</w:t>
      </w:r>
      <w:r>
        <w:rPr>
          <w:rFonts w:hint="eastAsia" w:ascii="方正小标宋_GBK" w:hAnsi="方正小标宋_GBK" w:eastAsia="方正小标宋_GBK" w:cs="方正小标宋_GBK"/>
          <w:kern w:val="0"/>
          <w:sz w:val="52"/>
          <w:highlight w:val="none"/>
          <w:lang w:val="zh-CN"/>
        </w:rPr>
        <w:t>电力现货市场交易实施细则</w:t>
      </w:r>
    </w:p>
    <w:p>
      <w:pPr>
        <w:suppressAutoHyphens/>
        <w:spacing w:before="156" w:beforeLines="50"/>
        <w:ind w:firstLine="0" w:firstLineChars="0"/>
        <w:jc w:val="center"/>
        <w:rPr>
          <w:rFonts w:ascii="方正小标宋_GBK" w:hAnsi="方正小标宋_GBK" w:eastAsia="方正小标宋_GBK" w:cs="方正小标宋_GBK"/>
          <w:kern w:val="0"/>
          <w:szCs w:val="32"/>
          <w:highlight w:val="none"/>
          <w:lang w:val="zh-CN"/>
        </w:rPr>
      </w:pPr>
      <w:r>
        <w:rPr>
          <w:rFonts w:hint="eastAsia" w:ascii="方正小标宋_GBK" w:hAnsi="方正小标宋_GBK" w:eastAsia="方正小标宋_GBK" w:cs="方正小标宋_GBK"/>
          <w:kern w:val="0"/>
          <w:szCs w:val="32"/>
          <w:highlight w:val="none"/>
          <w:lang w:val="zh-CN"/>
        </w:rPr>
        <w:t>（征求意见稿）</w:t>
      </w:r>
    </w:p>
    <w:p>
      <w:pPr>
        <w:pStyle w:val="5"/>
        <w:rPr>
          <w:rFonts w:cs="仿宋_GB2312"/>
          <w:sz w:val="52"/>
          <w:highlight w:val="none"/>
        </w:rPr>
      </w:pPr>
    </w:p>
    <w:p>
      <w:pPr>
        <w:pStyle w:val="5"/>
        <w:rPr>
          <w:rFonts w:cs="仿宋_GB2312"/>
          <w:sz w:val="52"/>
          <w:highlight w:val="none"/>
        </w:rPr>
      </w:pPr>
    </w:p>
    <w:p>
      <w:pPr>
        <w:pStyle w:val="5"/>
        <w:rPr>
          <w:rFonts w:cs="仿宋_GB2312"/>
          <w:sz w:val="52"/>
          <w:highlight w:val="none"/>
        </w:rPr>
      </w:pPr>
    </w:p>
    <w:p>
      <w:pPr>
        <w:tabs>
          <w:tab w:val="center" w:pos="4309"/>
          <w:tab w:val="left" w:pos="7399"/>
        </w:tabs>
        <w:spacing w:before="156" w:beforeLines="50"/>
        <w:ind w:firstLine="800"/>
        <w:jc w:val="left"/>
        <w:rPr>
          <w:rFonts w:cs="仿宋_GB2312"/>
          <w:sz w:val="40"/>
          <w:highlight w:val="none"/>
        </w:rPr>
      </w:pPr>
      <w:r>
        <w:rPr>
          <w:rFonts w:hint="eastAsia" w:cs="仿宋_GB2312"/>
          <w:sz w:val="40"/>
          <w:highlight w:val="none"/>
        </w:rPr>
        <w:tab/>
      </w:r>
      <w:r>
        <w:rPr>
          <w:rFonts w:hint="eastAsia" w:cs="仿宋_GB2312"/>
          <w:sz w:val="40"/>
          <w:highlight w:val="none"/>
        </w:rPr>
        <w:tab/>
      </w:r>
    </w:p>
    <w:p>
      <w:pPr>
        <w:spacing w:before="156" w:beforeLines="50"/>
        <w:ind w:firstLine="643"/>
        <w:rPr>
          <w:rFonts w:cs="仿宋_GB2312"/>
          <w:b/>
          <w:highlight w:val="none"/>
        </w:rPr>
      </w:pPr>
      <w:r>
        <w:rPr>
          <w:rFonts w:hint="eastAsia" w:cs="仿宋_GB2312"/>
          <w:b/>
          <w:highlight w:val="none"/>
        </w:rPr>
        <w:br w:type="page"/>
      </w:r>
    </w:p>
    <w:p>
      <w:pPr>
        <w:pStyle w:val="19"/>
        <w:spacing w:line="240" w:lineRule="auto"/>
        <w:ind w:firstLine="0" w:firstLineChars="0"/>
        <w:jc w:val="center"/>
        <w:rPr>
          <w:rFonts w:ascii="仿宋_GB2312" w:hAnsi="仿宋_GB2312" w:eastAsia="仿宋_GB2312" w:cs="仿宋_GB2312"/>
          <w:bCs/>
          <w:color w:val="auto"/>
          <w:kern w:val="44"/>
          <w:sz w:val="44"/>
          <w:szCs w:val="44"/>
          <w:highlight w:val="none"/>
          <w:lang w:val="zh-CN"/>
        </w:rPr>
      </w:pPr>
      <w:r>
        <w:rPr>
          <w:rFonts w:hint="eastAsia" w:ascii="仿宋_GB2312" w:hAnsi="仿宋_GB2312" w:eastAsia="仿宋_GB2312" w:cs="仿宋_GB2312"/>
          <w:bCs/>
          <w:color w:val="auto"/>
          <w:kern w:val="44"/>
          <w:sz w:val="44"/>
          <w:szCs w:val="44"/>
          <w:highlight w:val="none"/>
          <w:lang w:val="zh-CN"/>
        </w:rPr>
        <w:t>目  录</w:t>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TOC \o "1-2" \h \z \u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_Toc3246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1. </w:t>
      </w:r>
      <w:r>
        <w:rPr>
          <w:rFonts w:hint="eastAsia" w:ascii="仿宋_GB2312" w:hAnsi="仿宋_GB2312" w:eastAsia="仿宋_GB2312" w:cs="仿宋_GB2312"/>
          <w:sz w:val="28"/>
          <w:szCs w:val="28"/>
          <w:highlight w:val="none"/>
        </w:rPr>
        <w:t>总  述</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_Toc3246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_Toc25704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2. </w:t>
      </w:r>
      <w:r>
        <w:rPr>
          <w:rFonts w:hint="eastAsia" w:ascii="仿宋_GB2312" w:hAnsi="仿宋_GB2312" w:eastAsia="仿宋_GB2312" w:cs="仿宋_GB2312"/>
          <w:sz w:val="28"/>
          <w:szCs w:val="28"/>
          <w:highlight w:val="none"/>
        </w:rPr>
        <w:t>适用范围</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_Toc25704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_Toc13382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3. </w:t>
      </w:r>
      <w:r>
        <w:rPr>
          <w:rFonts w:hint="eastAsia" w:ascii="仿宋_GB2312" w:hAnsi="仿宋_GB2312" w:eastAsia="仿宋_GB2312" w:cs="仿宋_GB2312"/>
          <w:sz w:val="28"/>
          <w:szCs w:val="28"/>
          <w:highlight w:val="none"/>
        </w:rPr>
        <w:t>引用文件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_Toc13382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_Toc25208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4. </w:t>
      </w:r>
      <w:r>
        <w:rPr>
          <w:rFonts w:hint="eastAsia" w:ascii="仿宋_GB2312" w:hAnsi="仿宋_GB2312" w:eastAsia="仿宋_GB2312" w:cs="仿宋_GB2312"/>
          <w:sz w:val="28"/>
          <w:szCs w:val="28"/>
          <w:highlight w:val="none"/>
        </w:rPr>
        <w:t>术语定义</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_Toc25208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_Toc21934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5. </w:t>
      </w:r>
      <w:r>
        <w:rPr>
          <w:rFonts w:hint="eastAsia" w:ascii="仿宋_GB2312" w:hAnsi="仿宋_GB2312" w:eastAsia="仿宋_GB2312" w:cs="仿宋_GB2312"/>
          <w:sz w:val="28"/>
          <w:szCs w:val="28"/>
          <w:highlight w:val="none"/>
        </w:rPr>
        <w:t>市场成员</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_Toc21934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_Toc15640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6. </w:t>
      </w:r>
      <w:r>
        <w:rPr>
          <w:rFonts w:hint="eastAsia" w:ascii="仿宋_GB2312" w:hAnsi="仿宋_GB2312" w:eastAsia="仿宋_GB2312" w:cs="仿宋_GB2312"/>
          <w:sz w:val="28"/>
          <w:szCs w:val="28"/>
          <w:highlight w:val="none"/>
        </w:rPr>
        <w:t>市场衔接机制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_Toc15640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_Toc21605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6.1 </w:t>
      </w:r>
      <w:r>
        <w:rPr>
          <w:rFonts w:hint="eastAsia" w:ascii="仿宋_GB2312" w:hAnsi="仿宋_GB2312" w:eastAsia="仿宋_GB2312" w:cs="仿宋_GB2312"/>
          <w:sz w:val="28"/>
          <w:szCs w:val="28"/>
          <w:highlight w:val="none"/>
        </w:rPr>
        <w:t>中长期交易与现货交易的衔接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_Toc21605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_Toc13263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6.2 </w:t>
      </w:r>
      <w:r>
        <w:rPr>
          <w:rFonts w:hint="eastAsia" w:ascii="仿宋_GB2312" w:hAnsi="仿宋_GB2312" w:eastAsia="仿宋_GB2312" w:cs="仿宋_GB2312"/>
          <w:sz w:val="28"/>
          <w:szCs w:val="28"/>
          <w:highlight w:val="none"/>
        </w:rPr>
        <w:t>深度调峰辅助服务市场交易与现货市场交易的衔接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_Toc13263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_Toc15314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6.3 </w:t>
      </w:r>
      <w:r>
        <w:rPr>
          <w:rFonts w:hint="eastAsia" w:ascii="仿宋_GB2312" w:hAnsi="仿宋_GB2312" w:eastAsia="仿宋_GB2312" w:cs="仿宋_GB2312"/>
          <w:sz w:val="28"/>
          <w:szCs w:val="28"/>
          <w:highlight w:val="none"/>
        </w:rPr>
        <w:t>调频辅助服务市场交易与现货市场交易的衔接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_Toc15314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_Toc11896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6.4 </w:t>
      </w:r>
      <w:r>
        <w:rPr>
          <w:rFonts w:hint="eastAsia" w:ascii="仿宋_GB2312" w:hAnsi="仿宋_GB2312" w:eastAsia="仿宋_GB2312" w:cs="仿宋_GB2312"/>
          <w:sz w:val="28"/>
          <w:szCs w:val="28"/>
          <w:highlight w:val="none"/>
        </w:rPr>
        <w:t>省间市场交易与省内现货市场交易的衔接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_Toc11896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_Toc32298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 </w:t>
      </w:r>
      <w:r>
        <w:rPr>
          <w:rFonts w:hint="eastAsia" w:ascii="仿宋_GB2312" w:hAnsi="仿宋_GB2312" w:eastAsia="仿宋_GB2312" w:cs="仿宋_GB2312"/>
          <w:sz w:val="28"/>
          <w:szCs w:val="28"/>
          <w:highlight w:val="none"/>
          <w:lang w:eastAsia="zh-CN"/>
        </w:rPr>
        <w:t>省内日前现货市场</w:t>
      </w:r>
      <w:r>
        <w:rPr>
          <w:rFonts w:hint="eastAsia" w:ascii="仿宋_GB2312" w:hAnsi="仿宋_GB2312" w:eastAsia="仿宋_GB2312" w:cs="仿宋_GB2312"/>
          <w:sz w:val="28"/>
          <w:szCs w:val="28"/>
          <w:highlight w:val="none"/>
        </w:rPr>
        <w:t>交易组织</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_Toc32298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_Toc274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7.1 </w:t>
      </w:r>
      <w:r>
        <w:rPr>
          <w:rFonts w:hint="eastAsia" w:ascii="仿宋_GB2312" w:hAnsi="仿宋_GB2312" w:eastAsia="仿宋_GB2312" w:cs="仿宋_GB2312"/>
          <w:sz w:val="28"/>
          <w:szCs w:val="28"/>
          <w:highlight w:val="none"/>
        </w:rPr>
        <w:t>交易时间定义</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_Toc10124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7.2 </w:t>
      </w:r>
      <w:r>
        <w:rPr>
          <w:rFonts w:hint="eastAsia" w:ascii="仿宋_GB2312" w:hAnsi="仿宋_GB2312" w:eastAsia="仿宋_GB2312" w:cs="仿宋_GB2312"/>
          <w:sz w:val="28"/>
          <w:szCs w:val="28"/>
          <w:highlight w:val="none"/>
        </w:rPr>
        <w:t>交易方式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_Toc10124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_Toc22268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7.3 </w:t>
      </w:r>
      <w:r>
        <w:rPr>
          <w:rFonts w:hint="eastAsia" w:ascii="仿宋_GB2312" w:hAnsi="仿宋_GB2312" w:eastAsia="仿宋_GB2312" w:cs="仿宋_GB2312"/>
          <w:sz w:val="28"/>
          <w:szCs w:val="28"/>
          <w:highlight w:val="none"/>
        </w:rPr>
        <w:t>交易流程</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_Toc22268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_Toc3784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7.4 </w:t>
      </w:r>
      <w:r>
        <w:rPr>
          <w:rFonts w:hint="eastAsia" w:ascii="仿宋_GB2312" w:hAnsi="仿宋_GB2312" w:eastAsia="仿宋_GB2312" w:cs="仿宋_GB2312"/>
          <w:sz w:val="28"/>
          <w:szCs w:val="28"/>
          <w:highlight w:val="none"/>
        </w:rPr>
        <w:t>日前电能量市场边界条件准备</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_Toc3784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_Toc18687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7.5 </w:t>
      </w:r>
      <w:r>
        <w:rPr>
          <w:rFonts w:hint="eastAsia" w:ascii="仿宋_GB2312" w:hAnsi="仿宋_GB2312" w:eastAsia="仿宋_GB2312" w:cs="仿宋_GB2312"/>
          <w:sz w:val="28"/>
          <w:szCs w:val="28"/>
          <w:highlight w:val="none"/>
        </w:rPr>
        <w:t>事前信息发布</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_Toc18687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_Toc6585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7.6 </w:t>
      </w:r>
      <w:r>
        <w:rPr>
          <w:rFonts w:hint="eastAsia" w:ascii="仿宋_GB2312" w:hAnsi="仿宋_GB2312" w:eastAsia="仿宋_GB2312" w:cs="仿宋_GB2312"/>
          <w:sz w:val="28"/>
          <w:szCs w:val="28"/>
          <w:highlight w:val="none"/>
        </w:rPr>
        <w:t>交易申报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_Toc6585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_Toc31968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7.7 </w:t>
      </w:r>
      <w:r>
        <w:rPr>
          <w:rFonts w:hint="eastAsia" w:ascii="仿宋_GB2312" w:hAnsi="仿宋_GB2312" w:eastAsia="仿宋_GB2312" w:cs="仿宋_GB2312"/>
          <w:sz w:val="28"/>
          <w:szCs w:val="28"/>
          <w:highlight w:val="none"/>
          <w:lang w:eastAsia="zh-CN"/>
        </w:rPr>
        <w:t>省内日前现货市场</w:t>
      </w:r>
      <w:r>
        <w:rPr>
          <w:rFonts w:hint="eastAsia" w:ascii="仿宋_GB2312" w:hAnsi="仿宋_GB2312" w:eastAsia="仿宋_GB2312" w:cs="仿宋_GB2312"/>
          <w:sz w:val="28"/>
          <w:szCs w:val="28"/>
          <w:highlight w:val="none"/>
        </w:rPr>
        <w:t>出清</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_Toc31968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_Toc6425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7.8 </w:t>
      </w:r>
      <w:r>
        <w:rPr>
          <w:rFonts w:hint="eastAsia" w:ascii="仿宋_GB2312" w:hAnsi="仿宋_GB2312" w:eastAsia="仿宋_GB2312" w:cs="仿宋_GB2312"/>
          <w:sz w:val="28"/>
          <w:szCs w:val="28"/>
          <w:highlight w:val="none"/>
          <w:lang w:eastAsia="zh-CN"/>
        </w:rPr>
        <w:t>省内日前现货市场</w:t>
      </w:r>
      <w:r>
        <w:rPr>
          <w:rFonts w:hint="eastAsia" w:ascii="仿宋_GB2312" w:hAnsi="仿宋_GB2312" w:eastAsia="仿宋_GB2312" w:cs="仿宋_GB2312"/>
          <w:sz w:val="28"/>
          <w:szCs w:val="28"/>
          <w:highlight w:val="none"/>
        </w:rPr>
        <w:t>安全校核</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_Toc6425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_Toc25169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7.9 </w:t>
      </w:r>
      <w:r>
        <w:rPr>
          <w:rFonts w:hint="eastAsia" w:ascii="仿宋_GB2312" w:hAnsi="仿宋_GB2312" w:eastAsia="仿宋_GB2312" w:cs="仿宋_GB2312"/>
          <w:sz w:val="28"/>
          <w:szCs w:val="28"/>
          <w:highlight w:val="none"/>
          <w:lang w:eastAsia="zh-CN"/>
        </w:rPr>
        <w:t>省内日前现货市场</w:t>
      </w:r>
      <w:r>
        <w:rPr>
          <w:rFonts w:hint="eastAsia" w:ascii="仿宋_GB2312" w:hAnsi="仿宋_GB2312" w:eastAsia="仿宋_GB2312" w:cs="仿宋_GB2312"/>
          <w:sz w:val="28"/>
          <w:szCs w:val="28"/>
          <w:highlight w:val="none"/>
        </w:rPr>
        <w:t>定价</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_Toc25169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_Toc8241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7.10 </w:t>
      </w:r>
      <w:r>
        <w:rPr>
          <w:rFonts w:hint="eastAsia" w:ascii="仿宋_GB2312" w:hAnsi="仿宋_GB2312" w:eastAsia="仿宋_GB2312" w:cs="仿宋_GB2312"/>
          <w:sz w:val="28"/>
          <w:szCs w:val="28"/>
          <w:highlight w:val="none"/>
        </w:rPr>
        <w:t>交易结果发布</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_Toc8241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 </w:t>
      </w:r>
      <w:r>
        <w:rPr>
          <w:rFonts w:hint="eastAsia" w:ascii="仿宋_GB2312" w:hAnsi="仿宋_GB2312" w:eastAsia="仿宋_GB2312" w:cs="仿宋_GB2312"/>
          <w:sz w:val="28"/>
          <w:szCs w:val="28"/>
          <w:highlight w:val="none"/>
          <w:lang w:eastAsia="zh-CN"/>
        </w:rPr>
        <w:t>省内实时现货市场</w:t>
      </w:r>
      <w:r>
        <w:rPr>
          <w:rFonts w:hint="eastAsia" w:ascii="仿宋_GB2312" w:hAnsi="仿宋_GB2312" w:eastAsia="仿宋_GB2312" w:cs="仿宋_GB2312"/>
          <w:sz w:val="28"/>
          <w:szCs w:val="28"/>
          <w:highlight w:val="none"/>
        </w:rPr>
        <w:t>交易组织</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_Toc7896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8.1 </w:t>
      </w:r>
      <w:r>
        <w:rPr>
          <w:rFonts w:hint="eastAsia" w:ascii="仿宋_GB2312" w:hAnsi="仿宋_GB2312" w:eastAsia="仿宋_GB2312" w:cs="仿宋_GB2312"/>
          <w:sz w:val="28"/>
          <w:szCs w:val="28"/>
          <w:highlight w:val="none"/>
        </w:rPr>
        <w:t>交易时间定义</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_Toc7896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_Toc8235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8.2 </w:t>
      </w:r>
      <w:r>
        <w:rPr>
          <w:rFonts w:hint="eastAsia" w:ascii="仿宋_GB2312" w:hAnsi="仿宋_GB2312" w:eastAsia="仿宋_GB2312" w:cs="仿宋_GB2312"/>
          <w:sz w:val="28"/>
          <w:szCs w:val="28"/>
          <w:highlight w:val="none"/>
        </w:rPr>
        <w:t>交易方式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_Toc8235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_Toc30876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8.3 </w:t>
      </w:r>
      <w:r>
        <w:rPr>
          <w:rFonts w:hint="eastAsia" w:ascii="仿宋_GB2312" w:hAnsi="仿宋_GB2312" w:eastAsia="仿宋_GB2312" w:cs="仿宋_GB2312"/>
          <w:sz w:val="28"/>
          <w:szCs w:val="28"/>
          <w:highlight w:val="none"/>
        </w:rPr>
        <w:t>交易流程</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_Toc30876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_Toc17271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8.4 </w:t>
      </w:r>
      <w:r>
        <w:rPr>
          <w:rFonts w:hint="eastAsia" w:ascii="仿宋_GB2312" w:hAnsi="仿宋_GB2312" w:eastAsia="仿宋_GB2312" w:cs="仿宋_GB2312"/>
          <w:sz w:val="28"/>
          <w:szCs w:val="28"/>
          <w:highlight w:val="none"/>
          <w:lang w:eastAsia="zh-CN"/>
        </w:rPr>
        <w:t>省内实时现货市场</w:t>
      </w:r>
      <w:r>
        <w:rPr>
          <w:rFonts w:hint="eastAsia" w:ascii="仿宋_GB2312" w:hAnsi="仿宋_GB2312" w:eastAsia="仿宋_GB2312" w:cs="仿宋_GB2312"/>
          <w:sz w:val="28"/>
          <w:szCs w:val="28"/>
          <w:highlight w:val="none"/>
        </w:rPr>
        <w:t>边界条件准备</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_Toc17271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_Toc27152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8.5 </w:t>
      </w:r>
      <w:r>
        <w:rPr>
          <w:rFonts w:hint="eastAsia" w:ascii="仿宋_GB2312" w:hAnsi="仿宋_GB2312" w:eastAsia="仿宋_GB2312" w:cs="仿宋_GB2312"/>
          <w:sz w:val="28"/>
          <w:szCs w:val="28"/>
          <w:highlight w:val="none"/>
          <w:lang w:eastAsia="zh-CN"/>
        </w:rPr>
        <w:t>省内实时现货市场</w:t>
      </w:r>
      <w:r>
        <w:rPr>
          <w:rFonts w:hint="eastAsia" w:ascii="仿宋_GB2312" w:hAnsi="仿宋_GB2312" w:eastAsia="仿宋_GB2312" w:cs="仿宋_GB2312"/>
          <w:sz w:val="28"/>
          <w:szCs w:val="28"/>
          <w:highlight w:val="none"/>
        </w:rPr>
        <w:t>出清</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_Toc27152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_Toc5562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8.6 </w:t>
      </w:r>
      <w:r>
        <w:rPr>
          <w:rFonts w:hint="eastAsia" w:ascii="仿宋_GB2312" w:hAnsi="仿宋_GB2312" w:eastAsia="仿宋_GB2312" w:cs="仿宋_GB2312"/>
          <w:sz w:val="28"/>
          <w:szCs w:val="28"/>
          <w:highlight w:val="none"/>
        </w:rPr>
        <w:t>特殊机组在实时现货市场中的出清机制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_Toc5562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_Toc21896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8.7 </w:t>
      </w:r>
      <w:r>
        <w:rPr>
          <w:rFonts w:hint="eastAsia" w:ascii="仿宋_GB2312" w:hAnsi="仿宋_GB2312" w:eastAsia="仿宋_GB2312" w:cs="仿宋_GB2312"/>
          <w:sz w:val="28"/>
          <w:szCs w:val="28"/>
          <w:highlight w:val="none"/>
          <w:lang w:eastAsia="zh-CN"/>
        </w:rPr>
        <w:t>省内实时现货市场</w:t>
      </w:r>
      <w:r>
        <w:rPr>
          <w:rFonts w:hint="eastAsia" w:ascii="仿宋_GB2312" w:hAnsi="仿宋_GB2312" w:eastAsia="仿宋_GB2312" w:cs="仿宋_GB2312"/>
          <w:sz w:val="28"/>
          <w:szCs w:val="28"/>
          <w:highlight w:val="none"/>
        </w:rPr>
        <w:t>安全校核</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_Toc21896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_Toc10794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8.8 </w:t>
      </w:r>
      <w:r>
        <w:rPr>
          <w:rFonts w:hint="eastAsia" w:ascii="仿宋_GB2312" w:hAnsi="仿宋_GB2312" w:eastAsia="仿宋_GB2312" w:cs="仿宋_GB2312"/>
          <w:sz w:val="28"/>
          <w:szCs w:val="28"/>
          <w:highlight w:val="none"/>
          <w:lang w:eastAsia="zh-CN"/>
        </w:rPr>
        <w:t>省内实时现货市场</w:t>
      </w:r>
      <w:r>
        <w:rPr>
          <w:rFonts w:hint="eastAsia" w:ascii="仿宋_GB2312" w:hAnsi="仿宋_GB2312" w:eastAsia="仿宋_GB2312" w:cs="仿宋_GB2312"/>
          <w:sz w:val="28"/>
          <w:szCs w:val="28"/>
          <w:highlight w:val="none"/>
        </w:rPr>
        <w:t>定价</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_Toc10794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_Toc6868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8.9 </w:t>
      </w:r>
      <w:r>
        <w:rPr>
          <w:rFonts w:hint="eastAsia" w:ascii="仿宋_GB2312" w:hAnsi="仿宋_GB2312" w:eastAsia="仿宋_GB2312" w:cs="仿宋_GB2312"/>
          <w:sz w:val="28"/>
          <w:szCs w:val="28"/>
          <w:highlight w:val="none"/>
        </w:rPr>
        <w:t>交易结果发布</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_Toc6868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_Toc15639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8.10 </w:t>
      </w:r>
      <w:r>
        <w:rPr>
          <w:rFonts w:hint="eastAsia" w:ascii="仿宋_GB2312" w:hAnsi="仿宋_GB2312" w:eastAsia="仿宋_GB2312" w:cs="仿宋_GB2312"/>
          <w:sz w:val="28"/>
          <w:szCs w:val="28"/>
          <w:highlight w:val="none"/>
        </w:rPr>
        <w:t>实时运行调整</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_Toc15639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_Toc31161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9. </w:t>
      </w:r>
      <w:r>
        <w:rPr>
          <w:rFonts w:hint="eastAsia" w:ascii="仿宋_GB2312" w:hAnsi="仿宋_GB2312" w:eastAsia="仿宋_GB2312" w:cs="仿宋_GB2312"/>
          <w:sz w:val="28"/>
          <w:szCs w:val="28"/>
          <w:highlight w:val="none"/>
        </w:rPr>
        <w:t>市场偏差处理机制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_Toc31161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_Toc6406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9.1 </w:t>
      </w:r>
      <w:r>
        <w:rPr>
          <w:rFonts w:hint="eastAsia" w:ascii="仿宋_GB2312" w:hAnsi="仿宋_GB2312" w:eastAsia="仿宋_GB2312" w:cs="仿宋_GB2312"/>
          <w:sz w:val="28"/>
          <w:szCs w:val="28"/>
          <w:highlight w:val="none"/>
        </w:rPr>
        <w:t>非计划停运</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_Toc6406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_Toc15665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9.2 </w:t>
      </w:r>
      <w:r>
        <w:rPr>
          <w:rFonts w:hint="eastAsia" w:ascii="仿宋_GB2312" w:hAnsi="仿宋_GB2312" w:eastAsia="仿宋_GB2312" w:cs="仿宋_GB2312"/>
          <w:sz w:val="28"/>
          <w:szCs w:val="28"/>
          <w:highlight w:val="none"/>
          <w:lang w:val="zh-CN"/>
        </w:rPr>
        <w:t>实时发电执行偏差</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_Toc15665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10. </w:t>
      </w:r>
      <w:r>
        <w:rPr>
          <w:rFonts w:hint="eastAsia" w:ascii="仿宋_GB2312" w:hAnsi="仿宋_GB2312" w:eastAsia="仿宋_GB2312" w:cs="仿宋_GB2312"/>
          <w:sz w:val="28"/>
          <w:szCs w:val="28"/>
          <w:highlight w:val="none"/>
        </w:rPr>
        <w:t>特殊情况处理机制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_Toc7616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10.1 </w:t>
      </w:r>
      <w:r>
        <w:rPr>
          <w:rFonts w:hint="eastAsia" w:ascii="仿宋_GB2312" w:hAnsi="仿宋_GB2312" w:eastAsia="仿宋_GB2312" w:cs="仿宋_GB2312"/>
          <w:sz w:val="28"/>
          <w:szCs w:val="28"/>
          <w:highlight w:val="none"/>
        </w:rPr>
        <w:t>市场干预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_Toc7616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8"/>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_Toc5160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10.2 </w:t>
      </w:r>
      <w:r>
        <w:rPr>
          <w:rFonts w:hint="eastAsia" w:ascii="仿宋_GB2312" w:hAnsi="仿宋_GB2312" w:eastAsia="仿宋_GB2312" w:cs="仿宋_GB2312"/>
          <w:sz w:val="28"/>
          <w:szCs w:val="28"/>
          <w:highlight w:val="none"/>
        </w:rPr>
        <w:t>市场中止</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_Toc5160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7"/>
        <w:tabs>
          <w:tab w:val="right" w:leader="dot" w:pos="8306"/>
        </w:tabs>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_Toc31585 </w:instrText>
      </w:r>
      <w:r>
        <w:rPr>
          <w:rFonts w:hint="eastAsia" w:ascii="仿宋_GB2312" w:hAnsi="仿宋_GB2312" w:eastAsia="仿宋_GB2312" w:cs="仿宋_GB2312"/>
          <w:sz w:val="28"/>
          <w:szCs w:val="28"/>
          <w:highlight w:val="none"/>
        </w:rPr>
        <w:fldChar w:fldCharType="separate"/>
      </w:r>
      <w:r>
        <w:rPr>
          <w:rFonts w:hint="default" w:ascii="仿宋_GB2312" w:hAnsi="仿宋_GB2312" w:eastAsia="仿宋_GB2312" w:cs="仿宋_GB2312"/>
          <w:sz w:val="28"/>
          <w:szCs w:val="28"/>
          <w:highlight w:val="none"/>
        </w:rPr>
        <w:t xml:space="preserve">11. </w:t>
      </w:r>
      <w:r>
        <w:rPr>
          <w:rFonts w:hint="eastAsia" w:ascii="仿宋_GB2312" w:hAnsi="仿宋_GB2312" w:eastAsia="仿宋_GB2312" w:cs="仿宋_GB2312"/>
          <w:sz w:val="28"/>
          <w:szCs w:val="28"/>
          <w:highlight w:val="none"/>
        </w:rPr>
        <w:t>免责条款</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_Toc31585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tabs>
          <w:tab w:val="left" w:pos="0"/>
          <w:tab w:val="left" w:pos="1429"/>
          <w:tab w:val="left" w:pos="2268"/>
        </w:tabs>
        <w:ind w:firstLine="0" w:firstLineChars="0"/>
        <w:rPr>
          <w:rFonts w:cs="仿宋_GB2312"/>
          <w:b/>
          <w:highlight w:val="none"/>
        </w:rPr>
        <w:sectPr>
          <w:headerReference r:id="rId5" w:type="default"/>
          <w:footerReference r:id="rId6" w:type="default"/>
          <w:pgSz w:w="11906" w:h="16838"/>
          <w:pgMar w:top="1440" w:right="1800" w:bottom="1440" w:left="1800" w:header="851" w:footer="992" w:gutter="0"/>
          <w:pgNumType w:fmt="numberInDash"/>
          <w:cols w:space="720" w:num="1"/>
          <w:docGrid w:type="lines" w:linePitch="312" w:charSpace="0"/>
        </w:sectPr>
      </w:pPr>
      <w:r>
        <w:rPr>
          <w:rFonts w:hint="eastAsia" w:cs="仿宋_GB2312"/>
          <w:sz w:val="28"/>
          <w:szCs w:val="28"/>
          <w:highlight w:val="none"/>
        </w:rPr>
        <w:fldChar w:fldCharType="end"/>
      </w:r>
    </w:p>
    <w:p>
      <w:pPr>
        <w:pStyle w:val="14"/>
        <w:spacing w:before="156" w:after="156"/>
        <w:ind w:firstLine="643"/>
        <w:rPr>
          <w:highlight w:val="none"/>
        </w:rPr>
      </w:pPr>
      <w:bookmarkStart w:id="0" w:name="_Toc28578"/>
      <w:bookmarkStart w:id="1" w:name="_Toc12969"/>
      <w:bookmarkStart w:id="2" w:name="_Toc3246"/>
      <w:bookmarkStart w:id="3" w:name="_Toc10174"/>
      <w:bookmarkStart w:id="4" w:name="_Toc22629"/>
      <w:bookmarkStart w:id="5" w:name="_Toc2522"/>
      <w:r>
        <w:rPr>
          <w:rFonts w:hint="eastAsia"/>
          <w:highlight w:val="none"/>
        </w:rPr>
        <w:t>总  述</w:t>
      </w:r>
      <w:bookmarkEnd w:id="0"/>
      <w:bookmarkEnd w:id="1"/>
      <w:bookmarkEnd w:id="2"/>
      <w:bookmarkEnd w:id="3"/>
      <w:bookmarkEnd w:id="4"/>
      <w:bookmarkEnd w:id="5"/>
    </w:p>
    <w:p>
      <w:pPr>
        <w:ind w:firstLine="640"/>
        <w:rPr>
          <w:highlight w:val="none"/>
        </w:rPr>
      </w:pPr>
      <w:r>
        <w:rPr>
          <w:rFonts w:hint="eastAsia"/>
          <w:highlight w:val="none"/>
        </w:rPr>
        <w:t>为保障电力系统的安全稳定运行和电力可靠供应，保障湖南电力现货市场安全有序运转，依法维护电力</w:t>
      </w:r>
      <w:r>
        <w:rPr>
          <w:rFonts w:hint="eastAsia"/>
          <w:highlight w:val="none"/>
          <w:lang w:eastAsia="zh-CN"/>
        </w:rPr>
        <w:t>经营主体</w:t>
      </w:r>
      <w:r>
        <w:rPr>
          <w:rFonts w:hint="eastAsia"/>
          <w:highlight w:val="none"/>
        </w:rPr>
        <w:t>的合法权益，保证电力市场建设工作统一、开放、竞争、有序，根据《湖南省电力现货市场运营规则》，制定本细则。</w:t>
      </w:r>
    </w:p>
    <w:p>
      <w:pPr>
        <w:pStyle w:val="14"/>
        <w:spacing w:before="156" w:after="156"/>
        <w:ind w:firstLine="643"/>
        <w:rPr>
          <w:highlight w:val="none"/>
        </w:rPr>
      </w:pPr>
      <w:bookmarkStart w:id="6" w:name="_Toc5723"/>
      <w:bookmarkStart w:id="7" w:name="_Toc16369"/>
      <w:bookmarkStart w:id="8" w:name="_Toc13871"/>
      <w:bookmarkStart w:id="9" w:name="_Toc3454"/>
      <w:bookmarkStart w:id="10" w:name="_Toc19005"/>
      <w:bookmarkStart w:id="11" w:name="_Toc25704"/>
      <w:r>
        <w:rPr>
          <w:rFonts w:hint="eastAsia"/>
          <w:highlight w:val="none"/>
        </w:rPr>
        <w:t>适用范围</w:t>
      </w:r>
      <w:bookmarkEnd w:id="6"/>
      <w:bookmarkEnd w:id="7"/>
      <w:bookmarkEnd w:id="8"/>
      <w:bookmarkEnd w:id="9"/>
      <w:bookmarkEnd w:id="10"/>
      <w:bookmarkEnd w:id="11"/>
    </w:p>
    <w:p>
      <w:pPr>
        <w:ind w:firstLine="640"/>
        <w:rPr>
          <w:highlight w:val="none"/>
        </w:rPr>
      </w:pPr>
      <w:r>
        <w:rPr>
          <w:rFonts w:hint="eastAsia"/>
          <w:highlight w:val="none"/>
        </w:rPr>
        <w:t>本细则适用于湖南电力现货市场的运营、管理、组织与实施。</w:t>
      </w:r>
    </w:p>
    <w:p>
      <w:pPr>
        <w:pStyle w:val="14"/>
        <w:spacing w:before="156" w:after="156"/>
        <w:ind w:firstLine="643"/>
        <w:rPr>
          <w:highlight w:val="none"/>
        </w:rPr>
      </w:pPr>
      <w:bookmarkStart w:id="12" w:name="_Toc1735"/>
      <w:bookmarkStart w:id="13" w:name="_Toc13382"/>
      <w:bookmarkStart w:id="14" w:name="_Toc15374"/>
      <w:bookmarkStart w:id="15" w:name="_Toc29020"/>
      <w:bookmarkStart w:id="16" w:name="_Toc2490"/>
      <w:bookmarkStart w:id="17" w:name="_Toc26498"/>
      <w:r>
        <w:rPr>
          <w:rFonts w:hint="eastAsia"/>
          <w:highlight w:val="none"/>
        </w:rPr>
        <w:t>引用文件</w:t>
      </w:r>
      <w:bookmarkEnd w:id="12"/>
      <w:bookmarkEnd w:id="13"/>
      <w:bookmarkEnd w:id="14"/>
      <w:bookmarkEnd w:id="15"/>
      <w:bookmarkEnd w:id="16"/>
      <w:bookmarkEnd w:id="17"/>
    </w:p>
    <w:p>
      <w:pPr>
        <w:pStyle w:val="4"/>
        <w:ind w:firstLine="640"/>
        <w:jc w:val="both"/>
        <w:rPr>
          <w:highlight w:val="none"/>
        </w:rPr>
      </w:pPr>
      <w:r>
        <w:rPr>
          <w:rFonts w:hint="eastAsia"/>
          <w:highlight w:val="none"/>
        </w:rPr>
        <w:t>本细则引用文件包括《中共中央</w:t>
      </w:r>
      <w:r>
        <w:rPr>
          <w:rFonts w:hint="eastAsia"/>
          <w:highlight w:val="none"/>
          <w:lang w:val="en-US" w:eastAsia="zh-CN"/>
        </w:rPr>
        <w:t xml:space="preserve"> </w:t>
      </w:r>
      <w:r>
        <w:rPr>
          <w:rFonts w:hint="eastAsia"/>
          <w:highlight w:val="none"/>
        </w:rPr>
        <w:t>国务院关于进一步深化电力体制改革的若干意见》（中发〔2015〕9号）</w:t>
      </w:r>
      <w:r>
        <w:rPr>
          <w:rFonts w:hint="eastAsia"/>
          <w:highlight w:val="none"/>
          <w:lang w:val="en-US" w:eastAsia="zh-CN"/>
        </w:rPr>
        <w:t>及其配套文件</w:t>
      </w:r>
      <w:r>
        <w:rPr>
          <w:rFonts w:hint="eastAsia"/>
          <w:highlight w:val="none"/>
        </w:rPr>
        <w:t>、《国家发展改革委关于进一步深化燃煤发电上网电价市场化改革的通知》（〔2021〕1439号）、《国家发展改革委办公厅关于进一步做好电网企业代理购电工作的通知》（发改办价格〔2022〕1047号）、《国家发展改革委</w:t>
      </w:r>
      <w:r>
        <w:rPr>
          <w:rFonts w:hint="eastAsia"/>
          <w:highlight w:val="none"/>
          <w:lang w:val="en-US" w:eastAsia="zh-CN"/>
        </w:rPr>
        <w:t xml:space="preserve"> </w:t>
      </w:r>
      <w:r>
        <w:rPr>
          <w:rFonts w:hint="eastAsia"/>
          <w:highlight w:val="none"/>
        </w:rPr>
        <w:t>国家能源局印发关于加快推进电力现货市场建设工作的通知》（发改办体改〔2022〕129号）、</w:t>
      </w:r>
      <w:r>
        <w:rPr>
          <w:rFonts w:hint="eastAsia"/>
          <w:lang w:eastAsia="zh-CN"/>
        </w:rPr>
        <w:t>《国家发展改革委</w:t>
      </w:r>
      <w:r>
        <w:rPr>
          <w:rFonts w:hint="eastAsia"/>
          <w:lang w:val="en-US" w:eastAsia="zh-CN"/>
        </w:rPr>
        <w:t xml:space="preserve"> </w:t>
      </w:r>
      <w:r>
        <w:rPr>
          <w:rFonts w:hint="eastAsia"/>
          <w:lang w:eastAsia="zh-CN"/>
        </w:rPr>
        <w:t>国家能源局关于印发</w:t>
      </w:r>
      <w:r>
        <w:rPr>
          <w:rFonts w:hint="eastAsia"/>
          <w:lang w:val="en-US" w:eastAsia="zh-CN"/>
        </w:rPr>
        <w:t>&lt;</w:t>
      </w:r>
      <w:r>
        <w:rPr>
          <w:rFonts w:hint="eastAsia"/>
          <w:lang w:eastAsia="zh-CN"/>
        </w:rPr>
        <w:t>电力现货市场基本规则（试行）</w:t>
      </w:r>
      <w:r>
        <w:rPr>
          <w:rFonts w:hint="eastAsia"/>
          <w:lang w:val="en-US" w:eastAsia="zh-CN"/>
        </w:rPr>
        <w:t>&gt;</w:t>
      </w:r>
      <w:r>
        <w:rPr>
          <w:rFonts w:hint="eastAsia"/>
          <w:lang w:eastAsia="zh-CN"/>
        </w:rPr>
        <w:t>的通知》</w:t>
      </w:r>
      <w:r>
        <w:rPr>
          <w:rFonts w:hint="eastAsia"/>
          <w:lang w:val="en-US" w:eastAsia="zh-CN"/>
        </w:rPr>
        <w:t>(</w:t>
      </w:r>
      <w:r>
        <w:rPr>
          <w:rFonts w:hint="eastAsia"/>
          <w:lang w:eastAsia="zh-CN"/>
        </w:rPr>
        <w:t>发改能源规〔2023〕1217号</w:t>
      </w:r>
      <w:r>
        <w:rPr>
          <w:rFonts w:hint="eastAsia"/>
          <w:lang w:val="en-US" w:eastAsia="zh-CN"/>
        </w:rPr>
        <w:t>)、</w:t>
      </w:r>
      <w:r>
        <w:rPr>
          <w:rFonts w:hint="eastAsia"/>
          <w:highlight w:val="none"/>
        </w:rPr>
        <w:t>《电网调度管理条例》（国务院令第588号）、《电力安全事故应急处置和调查处理条例》（国务院令第599号）、《电网运行</w:t>
      </w:r>
      <w:r>
        <w:rPr>
          <w:rFonts w:hint="eastAsia"/>
          <w:highlight w:val="none"/>
          <w:lang w:val="en-US" w:eastAsia="zh-CN"/>
        </w:rPr>
        <w:t>准则</w:t>
      </w:r>
      <w:r>
        <w:rPr>
          <w:rFonts w:hint="eastAsia"/>
          <w:highlight w:val="none"/>
        </w:rPr>
        <w:t xml:space="preserve">》（GB </w:t>
      </w:r>
      <w:r>
        <w:rPr>
          <w:rFonts w:hint="eastAsia"/>
          <w:highlight w:val="none"/>
          <w:lang w:val="en-US" w:eastAsia="zh-CN"/>
        </w:rPr>
        <w:t>31464</w:t>
      </w:r>
      <w:r>
        <w:rPr>
          <w:rFonts w:hint="eastAsia"/>
          <w:highlight w:val="none"/>
        </w:rPr>
        <w:t>-20</w:t>
      </w:r>
      <w:r>
        <w:rPr>
          <w:rFonts w:hint="eastAsia"/>
          <w:highlight w:val="none"/>
          <w:lang w:val="en-US" w:eastAsia="zh-CN"/>
        </w:rPr>
        <w:t>22</w:t>
      </w:r>
      <w:r>
        <w:rPr>
          <w:rFonts w:hint="eastAsia"/>
          <w:highlight w:val="none"/>
        </w:rPr>
        <w:t>）、《电力系统安全稳定导则》（GB 38755-2019）</w:t>
      </w:r>
      <w:r>
        <w:rPr>
          <w:rFonts w:hint="eastAsia"/>
          <w:highlight w:val="none"/>
          <w:lang w:val="en-US" w:eastAsia="zh-CN"/>
        </w:rPr>
        <w:t>等</w:t>
      </w:r>
      <w:r>
        <w:rPr>
          <w:rFonts w:hint="eastAsia"/>
          <w:highlight w:val="none"/>
        </w:rPr>
        <w:t>。</w:t>
      </w:r>
    </w:p>
    <w:p>
      <w:pPr>
        <w:pStyle w:val="14"/>
        <w:spacing w:before="156" w:after="156"/>
        <w:ind w:firstLine="643"/>
        <w:rPr>
          <w:highlight w:val="none"/>
        </w:rPr>
      </w:pPr>
      <w:bookmarkStart w:id="18" w:name="_Toc27230"/>
      <w:bookmarkStart w:id="19" w:name="_Toc17740"/>
      <w:bookmarkStart w:id="20" w:name="_Toc10531"/>
      <w:bookmarkStart w:id="21" w:name="_Toc25208"/>
      <w:bookmarkStart w:id="22" w:name="_Toc23241"/>
      <w:bookmarkStart w:id="23" w:name="_Toc32217"/>
      <w:r>
        <w:rPr>
          <w:rFonts w:hint="eastAsia"/>
          <w:highlight w:val="none"/>
        </w:rPr>
        <w:t>术语定义</w:t>
      </w:r>
      <w:bookmarkEnd w:id="18"/>
      <w:bookmarkEnd w:id="19"/>
      <w:bookmarkEnd w:id="20"/>
      <w:bookmarkEnd w:id="21"/>
      <w:bookmarkEnd w:id="22"/>
      <w:bookmarkEnd w:id="23"/>
    </w:p>
    <w:p>
      <w:pPr>
        <w:numPr>
          <w:ilvl w:val="0"/>
          <w:numId w:val="2"/>
        </w:numPr>
        <w:ind w:firstLine="640"/>
        <w:rPr>
          <w:highlight w:val="none"/>
          <w:lang w:val="zh-CN"/>
        </w:rPr>
      </w:pPr>
      <w:r>
        <w:rPr>
          <w:rFonts w:hint="eastAsia"/>
          <w:highlight w:val="none"/>
          <w:lang w:val="zh-CN"/>
        </w:rPr>
        <w:t>电能量市场：指交易标的物为电能量的市场。</w:t>
      </w:r>
    </w:p>
    <w:p>
      <w:pPr>
        <w:numPr>
          <w:ilvl w:val="0"/>
          <w:numId w:val="2"/>
        </w:numPr>
        <w:ind w:firstLine="640"/>
        <w:rPr>
          <w:rFonts w:hint="eastAsia"/>
          <w:highlight w:val="none"/>
          <w:lang w:val="zh-CN"/>
        </w:rPr>
      </w:pPr>
      <w:r>
        <w:rPr>
          <w:rFonts w:hint="eastAsia"/>
          <w:highlight w:val="none"/>
          <w:lang w:val="zh-CN"/>
        </w:rPr>
        <w:t>系统负荷：指湖南县级及以上调度机构调度管辖范围机组发电电力与同一时间点跨省跨区联络线电力（联络线输入为正、输出为负）之和。</w:t>
      </w:r>
    </w:p>
    <w:p>
      <w:pPr>
        <w:numPr>
          <w:ilvl w:val="0"/>
          <w:numId w:val="2"/>
        </w:numPr>
        <w:ind w:firstLine="640"/>
        <w:rPr>
          <w:highlight w:val="none"/>
          <w:lang w:val="zh-CN"/>
        </w:rPr>
      </w:pPr>
      <w:r>
        <w:rPr>
          <w:rFonts w:hint="eastAsia"/>
          <w:highlight w:val="none"/>
          <w:lang w:val="zh-CN"/>
        </w:rPr>
        <w:t>母线负荷：指湖南省内220</w:t>
      </w:r>
      <w:r>
        <w:rPr>
          <w:rFonts w:hint="eastAsia"/>
          <w:highlight w:val="none"/>
        </w:rPr>
        <w:t>千伏</w:t>
      </w:r>
      <w:r>
        <w:rPr>
          <w:rFonts w:hint="eastAsia"/>
          <w:highlight w:val="none"/>
          <w:lang w:val="zh-CN"/>
        </w:rPr>
        <w:t>变电站的母线下网负荷，即节点负荷。</w:t>
      </w:r>
    </w:p>
    <w:p>
      <w:pPr>
        <w:numPr>
          <w:ilvl w:val="0"/>
          <w:numId w:val="2"/>
        </w:numPr>
        <w:ind w:firstLine="640"/>
        <w:rPr>
          <w:highlight w:val="none"/>
          <w:lang w:val="zh-CN"/>
        </w:rPr>
      </w:pPr>
      <w:r>
        <w:rPr>
          <w:rFonts w:hint="eastAsia"/>
          <w:highlight w:val="none"/>
          <w:lang w:val="zh-CN"/>
        </w:rPr>
        <w:t>负荷预测：指根据电网运行特性，综合自然条件、经济状况与社会事件等因素，对电力调度机构所辖电网未来特定时刻或时段的负荷需求进行预测的行为。</w:t>
      </w:r>
    </w:p>
    <w:p>
      <w:pPr>
        <w:numPr>
          <w:ilvl w:val="0"/>
          <w:numId w:val="2"/>
        </w:numPr>
        <w:ind w:firstLine="640"/>
        <w:rPr>
          <w:highlight w:val="none"/>
          <w:lang w:val="zh-CN"/>
        </w:rPr>
      </w:pPr>
      <w:r>
        <w:rPr>
          <w:rFonts w:hint="eastAsia"/>
          <w:highlight w:val="none"/>
          <w:lang w:val="zh-CN"/>
        </w:rPr>
        <w:t>安全约束机组组合（Security-Constrained Unit Commitment，SCUC）：指在满足电力系统安全性约束的条件下，以社会福利最大化等为优化目标，计算编制分时段的机组开停机计划。</w:t>
      </w:r>
    </w:p>
    <w:p>
      <w:pPr>
        <w:numPr>
          <w:ilvl w:val="0"/>
          <w:numId w:val="2"/>
        </w:numPr>
        <w:ind w:firstLine="640"/>
        <w:rPr>
          <w:highlight w:val="none"/>
          <w:lang w:val="zh-CN"/>
        </w:rPr>
      </w:pPr>
      <w:r>
        <w:rPr>
          <w:rFonts w:hint="eastAsia"/>
          <w:highlight w:val="none"/>
          <w:lang w:val="zh-CN"/>
        </w:rPr>
        <w:t>安全约束经济调度（Security-Constrained Economic Dispatch，SCED）：指在满足电力系统安全性约束的条件下，以社会福利最大化等为优化目标，计算编制分时段的机组发电出力计划。</w:t>
      </w:r>
    </w:p>
    <w:p>
      <w:pPr>
        <w:numPr>
          <w:ilvl w:val="0"/>
          <w:numId w:val="2"/>
        </w:numPr>
        <w:ind w:firstLine="640"/>
        <w:rPr>
          <w:highlight w:val="none"/>
          <w:lang w:val="zh-CN"/>
        </w:rPr>
      </w:pPr>
      <w:r>
        <w:rPr>
          <w:rFonts w:hint="eastAsia"/>
          <w:highlight w:val="none"/>
          <w:lang w:val="zh-CN"/>
        </w:rPr>
        <w:t>运行日（D）：指实际执行日前现货市场交易计划的自然日，每15分钟为一个交易出清时段，每个运行日含有96个交易出清时段。</w:t>
      </w:r>
    </w:p>
    <w:p>
      <w:pPr>
        <w:numPr>
          <w:ilvl w:val="0"/>
          <w:numId w:val="2"/>
        </w:numPr>
        <w:ind w:firstLine="640"/>
        <w:rPr>
          <w:highlight w:val="none"/>
          <w:lang w:val="zh-CN"/>
        </w:rPr>
      </w:pPr>
      <w:r>
        <w:rPr>
          <w:rFonts w:hint="eastAsia"/>
          <w:highlight w:val="none"/>
          <w:lang w:val="zh-CN"/>
        </w:rPr>
        <w:t>竞价日（D-1）：指运行日的前一日。</w:t>
      </w:r>
    </w:p>
    <w:p>
      <w:pPr>
        <w:numPr>
          <w:ilvl w:val="0"/>
          <w:numId w:val="2"/>
        </w:numPr>
        <w:ind w:firstLine="640"/>
        <w:rPr>
          <w:highlight w:val="none"/>
          <w:lang w:val="zh-CN"/>
        </w:rPr>
      </w:pPr>
      <w:r>
        <w:rPr>
          <w:rFonts w:hint="eastAsia"/>
          <w:highlight w:val="none"/>
          <w:lang w:val="zh-CN"/>
        </w:rPr>
        <w:t>日前市场：指竞价日（D-1）进行的决定运行日（D）机组组合状态和发电计划的电能量市场。</w:t>
      </w:r>
    </w:p>
    <w:p>
      <w:pPr>
        <w:numPr>
          <w:ilvl w:val="0"/>
          <w:numId w:val="2"/>
        </w:numPr>
        <w:ind w:firstLine="640"/>
        <w:rPr>
          <w:highlight w:val="none"/>
          <w:lang w:val="zh-CN"/>
        </w:rPr>
      </w:pPr>
      <w:r>
        <w:rPr>
          <w:rFonts w:hint="eastAsia"/>
          <w:highlight w:val="none"/>
          <w:lang w:val="zh-CN"/>
        </w:rPr>
        <w:t>实时市场：指运行日（D 日）进行的决定运行日（D 日）未来 5-15 分钟最终调度资源分配状态和计划的电能量市场。</w:t>
      </w:r>
    </w:p>
    <w:p>
      <w:pPr>
        <w:numPr>
          <w:ilvl w:val="0"/>
          <w:numId w:val="2"/>
        </w:numPr>
        <w:ind w:firstLine="640"/>
        <w:rPr>
          <w:highlight w:val="none"/>
          <w:lang w:val="zh-CN"/>
        </w:rPr>
      </w:pPr>
      <w:r>
        <w:rPr>
          <w:rFonts w:hint="eastAsia"/>
          <w:highlight w:val="none"/>
          <w:lang w:val="zh-CN"/>
        </w:rPr>
        <w:t>市场出清：指电力市场根据市场规则通过竞争确定交易量、价。</w:t>
      </w:r>
    </w:p>
    <w:p>
      <w:pPr>
        <w:numPr>
          <w:ilvl w:val="0"/>
          <w:numId w:val="2"/>
        </w:numPr>
        <w:ind w:firstLine="640"/>
        <w:rPr>
          <w:highlight w:val="none"/>
          <w:lang w:val="zh-CN"/>
        </w:rPr>
      </w:pPr>
      <w:r>
        <w:rPr>
          <w:rFonts w:hint="eastAsia"/>
          <w:highlight w:val="none"/>
          <w:lang w:val="zh-CN"/>
        </w:rPr>
        <w:t>安全校核：指对检修计划、发电计划、市场出清结果和电网运行方式等内容，从电力系统运行安全角度分析的过程。现货市场交易的安全校核与市场出清同步进行，市场出清结果必须严格满足国家和行业的政策、标准要求，同时满足电</w:t>
      </w:r>
      <w:r>
        <w:rPr>
          <w:rFonts w:hint="eastAsia"/>
          <w:highlight w:val="none"/>
          <w:lang w:val="en-US" w:eastAsia="zh-CN"/>
        </w:rPr>
        <w:t>力系统</w:t>
      </w:r>
      <w:r>
        <w:rPr>
          <w:rFonts w:hint="eastAsia"/>
          <w:highlight w:val="none"/>
          <w:lang w:val="zh-CN"/>
        </w:rPr>
        <w:t>安全稳定运行以及电力电量平衡约束条件。</w:t>
      </w:r>
    </w:p>
    <w:p>
      <w:pPr>
        <w:numPr>
          <w:ilvl w:val="0"/>
          <w:numId w:val="2"/>
        </w:numPr>
        <w:ind w:firstLine="640"/>
        <w:rPr>
          <w:highlight w:val="none"/>
          <w:lang w:val="zh-CN"/>
        </w:rPr>
      </w:pPr>
      <w:r>
        <w:rPr>
          <w:rFonts w:hint="eastAsia"/>
          <w:highlight w:val="none"/>
          <w:lang w:val="zh-CN"/>
        </w:rPr>
        <w:t>非现货机组：指暂未参与现货市场交易的发电机组。</w:t>
      </w:r>
    </w:p>
    <w:p>
      <w:pPr>
        <w:numPr>
          <w:ilvl w:val="0"/>
          <w:numId w:val="2"/>
        </w:numPr>
        <w:ind w:firstLine="640"/>
        <w:rPr>
          <w:highlight w:val="none"/>
          <w:lang w:val="zh-CN"/>
        </w:rPr>
      </w:pPr>
      <w:r>
        <w:rPr>
          <w:rFonts w:hint="eastAsia"/>
          <w:highlight w:val="none"/>
          <w:lang w:val="zh-CN"/>
        </w:rPr>
        <w:t>必开机组、必停机组：指因电网安全约束、政府环保等要求，部分发电机组在某些时段需要并网发电或配合停机的机组。这类机组在市场出清前进行标记，在该时段内明确设置为运行或停运状态的机组。</w:t>
      </w:r>
    </w:p>
    <w:p>
      <w:pPr>
        <w:numPr>
          <w:ilvl w:val="0"/>
          <w:numId w:val="2"/>
        </w:numPr>
        <w:ind w:firstLine="640"/>
        <w:rPr>
          <w:highlight w:val="none"/>
          <w:lang w:val="zh-CN"/>
        </w:rPr>
      </w:pPr>
      <w:r>
        <w:rPr>
          <w:rFonts w:hint="eastAsia"/>
          <w:highlight w:val="none"/>
          <w:lang w:val="zh-CN"/>
        </w:rPr>
        <w:t>市场力：指经营主体操纵市场价格，使之偏离市场充分竞争情况下所应达到的价格水平的能力。</w:t>
      </w:r>
    </w:p>
    <w:p>
      <w:pPr>
        <w:numPr>
          <w:ilvl w:val="0"/>
          <w:numId w:val="2"/>
        </w:numPr>
        <w:ind w:firstLine="640"/>
        <w:rPr>
          <w:highlight w:val="none"/>
          <w:lang w:val="zh-CN"/>
        </w:rPr>
      </w:pPr>
      <w:r>
        <w:rPr>
          <w:rFonts w:hint="eastAsia"/>
          <w:highlight w:val="none"/>
          <w:lang w:val="zh-CN"/>
        </w:rPr>
        <w:t>节点边际电价（Locational Marginal Price，LMP）：指现货电能量交易中，在满足发电侧和输电安全等约束条件下，为满足某一电气节点增加单位负荷时导致的系统总电能供给成本的增量。节点电价由系统电能价格与阻塞价格两部分构成。</w:t>
      </w:r>
    </w:p>
    <w:p>
      <w:pPr>
        <w:numPr>
          <w:ilvl w:val="0"/>
          <w:numId w:val="2"/>
        </w:numPr>
        <w:ind w:firstLine="640"/>
        <w:rPr>
          <w:highlight w:val="none"/>
          <w:lang w:val="zh-CN"/>
        </w:rPr>
      </w:pPr>
      <w:r>
        <w:rPr>
          <w:rFonts w:hint="eastAsia"/>
          <w:highlight w:val="none"/>
        </w:rPr>
        <w:t>火电机组最小稳定技术出力：</w:t>
      </w:r>
      <w:r>
        <w:rPr>
          <w:rFonts w:hint="eastAsia"/>
          <w:highlight w:val="none"/>
          <w:lang w:val="zh-CN"/>
        </w:rPr>
        <w:t>指火电机组最大深度调峰能力对应的发电出力。</w:t>
      </w:r>
    </w:p>
    <w:p>
      <w:pPr>
        <w:numPr>
          <w:ilvl w:val="0"/>
          <w:numId w:val="2"/>
        </w:numPr>
        <w:ind w:firstLine="640"/>
        <w:rPr>
          <w:highlight w:val="none"/>
          <w:lang w:val="zh-CN"/>
        </w:rPr>
      </w:pPr>
      <w:r>
        <w:rPr>
          <w:rFonts w:hint="eastAsia"/>
          <w:highlight w:val="none"/>
          <w:lang w:val="zh-CN"/>
        </w:rPr>
        <w:t>批发用户：指直接参与批发市场交易的电力用户。</w:t>
      </w:r>
    </w:p>
    <w:p>
      <w:pPr>
        <w:numPr>
          <w:ilvl w:val="0"/>
          <w:numId w:val="2"/>
        </w:numPr>
        <w:ind w:firstLine="640"/>
        <w:rPr>
          <w:highlight w:val="none"/>
          <w:lang w:val="zh-CN"/>
        </w:rPr>
      </w:pPr>
      <w:r>
        <w:rPr>
          <w:rFonts w:hint="eastAsia"/>
          <w:highlight w:val="none"/>
          <w:lang w:val="zh-CN"/>
        </w:rPr>
        <w:t>零售用户：指参与零售市场交易的电力用户。</w:t>
      </w:r>
    </w:p>
    <w:p>
      <w:pPr>
        <w:pStyle w:val="14"/>
        <w:spacing w:before="156" w:after="156"/>
        <w:ind w:firstLine="643"/>
        <w:rPr>
          <w:highlight w:val="none"/>
        </w:rPr>
      </w:pPr>
      <w:bookmarkStart w:id="24" w:name="_Toc21934"/>
      <w:bookmarkStart w:id="25" w:name="_Toc20934"/>
      <w:bookmarkStart w:id="26" w:name="_Toc12415"/>
      <w:bookmarkStart w:id="27" w:name="_Toc8902"/>
      <w:bookmarkStart w:id="28" w:name="_Toc17842"/>
      <w:bookmarkStart w:id="29" w:name="_Toc21413"/>
      <w:r>
        <w:rPr>
          <w:rFonts w:hint="eastAsia"/>
          <w:highlight w:val="none"/>
        </w:rPr>
        <w:t>市场成员</w:t>
      </w:r>
      <w:bookmarkEnd w:id="24"/>
      <w:bookmarkEnd w:id="25"/>
      <w:bookmarkEnd w:id="26"/>
      <w:bookmarkEnd w:id="27"/>
      <w:bookmarkEnd w:id="28"/>
      <w:bookmarkEnd w:id="29"/>
    </w:p>
    <w:p>
      <w:pPr>
        <w:widowControl/>
        <w:ind w:firstLine="0"/>
        <w:jc w:val="left"/>
        <w:rPr>
          <w:rFonts w:hint="eastAsia"/>
          <w:highlight w:val="none"/>
          <w:lang w:val="zh-CN"/>
        </w:rPr>
      </w:pPr>
      <w:r>
        <w:rPr>
          <w:rFonts w:hint="eastAsia"/>
          <w:highlight w:val="none"/>
          <w:lang w:val="zh-CN"/>
        </w:rPr>
        <w:t>市场成员包括经营主体</w:t>
      </w:r>
      <w:r>
        <w:rPr>
          <w:rFonts w:hint="eastAsia"/>
          <w:highlight w:val="none"/>
          <w:lang w:val="en-US" w:eastAsia="zh-CN"/>
        </w:rPr>
        <w:t>、电网企业和</w:t>
      </w:r>
      <w:r>
        <w:rPr>
          <w:rFonts w:hint="eastAsia"/>
          <w:highlight w:val="none"/>
          <w:lang w:val="zh-CN"/>
        </w:rPr>
        <w:t>和市场运营机构。</w:t>
      </w:r>
    </w:p>
    <w:p>
      <w:pPr>
        <w:ind w:firstLine="640"/>
        <w:rPr>
          <w:rFonts w:hint="eastAsia"/>
          <w:highlight w:val="none"/>
          <w:lang w:val="zh-CN"/>
        </w:rPr>
      </w:pPr>
      <w:r>
        <w:rPr>
          <w:rFonts w:hint="eastAsia"/>
          <w:highlight w:val="none"/>
          <w:lang w:val="zh-CN"/>
        </w:rPr>
        <w:t>初期，参与现货交易的发电侧经营主体包括大型</w:t>
      </w:r>
      <w:r>
        <w:rPr>
          <w:rFonts w:hint="eastAsia"/>
          <w:highlight w:val="none"/>
          <w:lang w:val="en-US" w:eastAsia="zh-CN"/>
        </w:rPr>
        <w:t>公</w:t>
      </w:r>
      <w:r>
        <w:rPr>
          <w:rFonts w:hint="eastAsia"/>
          <w:highlight w:val="none"/>
          <w:lang w:val="zh-CN"/>
        </w:rPr>
        <w:t>用</w:t>
      </w:r>
      <w:r>
        <w:rPr>
          <w:rFonts w:hint="eastAsia"/>
          <w:highlight w:val="none"/>
          <w:lang w:val="en-US" w:eastAsia="zh-CN"/>
        </w:rPr>
        <w:t>燃煤机组</w:t>
      </w:r>
      <w:r>
        <w:rPr>
          <w:rFonts w:hint="eastAsia"/>
          <w:highlight w:val="none"/>
          <w:lang w:val="zh-CN"/>
        </w:rPr>
        <w:t>、110千伏及以上电压等级并网的风电及光伏电站；并网容量不小于5兆瓦/10兆瓦时的独立储能电站</w:t>
      </w:r>
      <w:r>
        <w:rPr>
          <w:rFonts w:hint="eastAsia"/>
          <w:highlight w:val="none"/>
          <w:lang w:val="en-US" w:eastAsia="zh-CN"/>
        </w:rPr>
        <w:t>可自主</w:t>
      </w:r>
      <w:r>
        <w:rPr>
          <w:rFonts w:hint="eastAsia"/>
          <w:highlight w:val="none"/>
        </w:rPr>
        <w:t>选择是否参与现货交易</w:t>
      </w:r>
      <w:r>
        <w:rPr>
          <w:rFonts w:hint="eastAsia"/>
          <w:highlight w:val="none"/>
          <w:lang w:eastAsia="zh-CN"/>
        </w:rPr>
        <w:t>；</w:t>
      </w:r>
      <w:r>
        <w:rPr>
          <w:rFonts w:hint="eastAsia"/>
          <w:highlight w:val="none"/>
          <w:lang w:val="en-US" w:eastAsia="zh-CN"/>
        </w:rPr>
        <w:t>度夏度冬重点保供期，燃气机组不参与现货市场，按照政府主管部门分解的月度优先电量安排发电；非</w:t>
      </w:r>
      <w:r>
        <w:rPr>
          <w:rFonts w:hint="eastAsia" w:cs="Times New Roman"/>
          <w:szCs w:val="22"/>
          <w:highlight w:val="none"/>
          <w:lang w:val="en-US" w:eastAsia="zh-CN"/>
        </w:rPr>
        <w:t>度夏（冬）重点保供期，</w:t>
      </w:r>
      <w:r>
        <w:rPr>
          <w:rFonts w:hint="eastAsia" w:hAnsi="仿宋_GB2312" w:cs="Times New Roman"/>
          <w:szCs w:val="22"/>
          <w:highlight w:val="none"/>
          <w:lang w:val="zh-CN" w:eastAsia="zh-CN"/>
        </w:rPr>
        <w:t>燃气机组</w:t>
      </w:r>
      <w:r>
        <w:rPr>
          <w:rFonts w:hint="eastAsia" w:cs="Times New Roman"/>
          <w:szCs w:val="22"/>
          <w:highlight w:val="none"/>
          <w:lang w:val="en-US" w:eastAsia="zh-CN"/>
        </w:rPr>
        <w:t>可</w:t>
      </w:r>
      <w:r>
        <w:rPr>
          <w:rFonts w:hint="eastAsia" w:hAnsi="仿宋_GB2312" w:cs="Times New Roman"/>
          <w:szCs w:val="22"/>
          <w:highlight w:val="none"/>
          <w:lang w:val="zh-CN" w:eastAsia="zh-CN"/>
        </w:rPr>
        <w:t>自</w:t>
      </w:r>
      <w:r>
        <w:rPr>
          <w:rFonts w:hint="eastAsia" w:cs="Times New Roman"/>
          <w:szCs w:val="22"/>
          <w:highlight w:val="none"/>
          <w:lang w:val="en-US" w:eastAsia="zh-CN"/>
        </w:rPr>
        <w:t>主</w:t>
      </w:r>
      <w:r>
        <w:rPr>
          <w:rFonts w:hint="eastAsia" w:hAnsi="仿宋_GB2312" w:cs="Times New Roman"/>
          <w:szCs w:val="22"/>
          <w:highlight w:val="none"/>
          <w:lang w:val="zh-CN" w:eastAsia="zh-CN"/>
        </w:rPr>
        <w:t>选择是否参与现货交易。</w:t>
      </w:r>
      <w:r>
        <w:rPr>
          <w:rFonts w:hint="eastAsia"/>
          <w:highlight w:val="none"/>
          <w:lang w:val="zh-CN"/>
        </w:rPr>
        <w:t>参与现货交易的用户侧经营主体包括电力用户及售电公司。</w:t>
      </w:r>
    </w:p>
    <w:p>
      <w:pPr>
        <w:ind w:firstLine="640"/>
        <w:rPr>
          <w:highlight w:val="none"/>
          <w:lang w:val="zh-CN"/>
        </w:rPr>
      </w:pPr>
      <w:r>
        <w:rPr>
          <w:rFonts w:hint="eastAsia"/>
          <w:highlight w:val="none"/>
        </w:rPr>
        <w:t>市场运营机构包括湖南电力交易中心有限公司（以下简称“电力交易机构”）、国网湖南省电力有限公司电力调度控制中心（以下简称“电力调度机构”）。</w:t>
      </w:r>
    </w:p>
    <w:p>
      <w:pPr>
        <w:pStyle w:val="14"/>
        <w:spacing w:before="156" w:after="156"/>
        <w:ind w:firstLine="643"/>
        <w:rPr>
          <w:highlight w:val="none"/>
        </w:rPr>
      </w:pPr>
      <w:bookmarkStart w:id="30" w:name="_Toc10484"/>
      <w:bookmarkStart w:id="31" w:name="_Toc1051"/>
      <w:bookmarkStart w:id="32" w:name="_Toc30635"/>
      <w:bookmarkStart w:id="33" w:name="_Toc14119"/>
      <w:bookmarkStart w:id="34" w:name="_Toc15640"/>
      <w:bookmarkStart w:id="35" w:name="_Toc2282"/>
      <w:r>
        <w:rPr>
          <w:rFonts w:hint="eastAsia"/>
          <w:highlight w:val="none"/>
        </w:rPr>
        <w:t>市场衔接机制</w:t>
      </w:r>
      <w:bookmarkEnd w:id="30"/>
      <w:bookmarkEnd w:id="31"/>
      <w:bookmarkEnd w:id="32"/>
      <w:bookmarkEnd w:id="33"/>
      <w:bookmarkEnd w:id="34"/>
      <w:bookmarkEnd w:id="35"/>
    </w:p>
    <w:p>
      <w:pPr>
        <w:pStyle w:val="13"/>
        <w:spacing w:before="156" w:after="156"/>
        <w:ind w:left="0" w:firstLine="643"/>
        <w:rPr>
          <w:highlight w:val="none"/>
        </w:rPr>
      </w:pPr>
      <w:bookmarkStart w:id="36" w:name="_Toc21605"/>
      <w:bookmarkStart w:id="37" w:name="_Toc23609"/>
      <w:bookmarkStart w:id="38" w:name="_Toc28576"/>
      <w:bookmarkStart w:id="39" w:name="_Toc16149"/>
      <w:bookmarkStart w:id="40" w:name="_Toc3002"/>
      <w:bookmarkStart w:id="41" w:name="_Toc4757"/>
      <w:r>
        <w:rPr>
          <w:rFonts w:hint="eastAsia"/>
          <w:highlight w:val="none"/>
          <w:lang w:val="en-US" w:eastAsia="zh-CN"/>
        </w:rPr>
        <w:t>省内</w:t>
      </w:r>
      <w:r>
        <w:rPr>
          <w:rFonts w:hint="eastAsia"/>
          <w:highlight w:val="none"/>
        </w:rPr>
        <w:t>中长期</w:t>
      </w:r>
      <w:r>
        <w:rPr>
          <w:rFonts w:hint="eastAsia"/>
          <w:highlight w:val="none"/>
          <w:lang w:val="en-US" w:eastAsia="zh-CN"/>
        </w:rPr>
        <w:t>市场</w:t>
      </w:r>
      <w:r>
        <w:rPr>
          <w:rFonts w:hint="eastAsia"/>
          <w:highlight w:val="none"/>
        </w:rPr>
        <w:t>与</w:t>
      </w:r>
      <w:r>
        <w:rPr>
          <w:rFonts w:hint="eastAsia"/>
          <w:highlight w:val="none"/>
          <w:lang w:val="en-US" w:eastAsia="zh-CN"/>
        </w:rPr>
        <w:t>省内</w:t>
      </w:r>
      <w:r>
        <w:rPr>
          <w:rFonts w:hint="eastAsia"/>
          <w:highlight w:val="none"/>
        </w:rPr>
        <w:t>现货</w:t>
      </w:r>
      <w:r>
        <w:rPr>
          <w:rFonts w:hint="eastAsia"/>
          <w:highlight w:val="none"/>
          <w:lang w:val="en-US" w:eastAsia="zh-CN"/>
        </w:rPr>
        <w:t>市场</w:t>
      </w:r>
      <w:r>
        <w:rPr>
          <w:rFonts w:hint="eastAsia"/>
          <w:highlight w:val="none"/>
        </w:rPr>
        <w:t>的衔接</w:t>
      </w:r>
      <w:bookmarkEnd w:id="36"/>
      <w:bookmarkEnd w:id="37"/>
      <w:bookmarkEnd w:id="38"/>
      <w:bookmarkEnd w:id="39"/>
      <w:bookmarkEnd w:id="40"/>
      <w:bookmarkEnd w:id="41"/>
    </w:p>
    <w:p>
      <w:pPr>
        <w:ind w:firstLine="640"/>
        <w:rPr>
          <w:highlight w:val="none"/>
          <w:lang w:val="zh-CN"/>
        </w:rPr>
      </w:pPr>
      <w:r>
        <w:rPr>
          <w:rFonts w:hint="eastAsia"/>
          <w:highlight w:val="none"/>
          <w:lang w:val="zh-CN"/>
        </w:rPr>
        <w:t>采用“中长期合约仅作为结算依据管理市场风险、现货交易采用全电量集中竞价”的交易模式。中长期交易结果不作为调度执行依据。</w:t>
      </w:r>
    </w:p>
    <w:p>
      <w:pPr>
        <w:ind w:firstLine="640"/>
        <w:rPr>
          <w:highlight w:val="none"/>
        </w:rPr>
      </w:pPr>
      <w:r>
        <w:rPr>
          <w:rFonts w:hint="eastAsia"/>
          <w:highlight w:val="none"/>
          <w:lang w:val="zh-CN"/>
        </w:rPr>
        <w:t>经营主体通过交易平台申报、竞价、调整和确认运行日（D）所有交易品种的中长期交易曲线和价格。</w:t>
      </w:r>
      <w:r>
        <w:rPr>
          <w:rFonts w:hint="eastAsia"/>
          <w:highlight w:val="none"/>
        </w:rPr>
        <w:t>现货市场申报前</w:t>
      </w:r>
      <w:r>
        <w:rPr>
          <w:rFonts w:hint="eastAsia"/>
          <w:highlight w:val="none"/>
          <w:lang w:val="zh-CN"/>
        </w:rPr>
        <w:t>，电力交易机构汇总并发布各经营主体的中长期交易曲线</w:t>
      </w:r>
      <w:r>
        <w:rPr>
          <w:rFonts w:hint="eastAsia"/>
          <w:highlight w:val="none"/>
        </w:rPr>
        <w:t>与价格</w:t>
      </w:r>
      <w:r>
        <w:rPr>
          <w:rFonts w:hint="eastAsia"/>
          <w:highlight w:val="none"/>
          <w:lang w:val="zh-CN"/>
        </w:rPr>
        <w:t>，作为中长期与现货交易的结算依据。</w:t>
      </w:r>
    </w:p>
    <w:p>
      <w:pPr>
        <w:ind w:firstLine="640"/>
        <w:rPr>
          <w:rFonts w:cs="仿宋_GB2312"/>
          <w:szCs w:val="32"/>
          <w:highlight w:val="none"/>
          <w:lang w:val="zh-CN"/>
        </w:rPr>
      </w:pPr>
      <w:r>
        <w:rPr>
          <w:rFonts w:hint="eastAsia"/>
          <w:highlight w:val="none"/>
          <w:lang w:val="zh-CN"/>
        </w:rPr>
        <w:t>各类中长期合约电量曲线分解方法按照《湖南省电力现货市场与中长期市场衔接实施细则》执行。</w:t>
      </w:r>
    </w:p>
    <w:p>
      <w:pPr>
        <w:pStyle w:val="13"/>
        <w:spacing w:before="156" w:after="156"/>
        <w:ind w:left="0" w:firstLine="643"/>
        <w:rPr>
          <w:highlight w:val="none"/>
        </w:rPr>
      </w:pPr>
      <w:bookmarkStart w:id="42" w:name="_Toc13263"/>
      <w:bookmarkStart w:id="43" w:name="_Toc3274"/>
      <w:bookmarkStart w:id="44" w:name="_Toc15585"/>
      <w:bookmarkStart w:id="45" w:name="_Toc4235"/>
      <w:bookmarkStart w:id="46" w:name="_Toc12545"/>
      <w:bookmarkStart w:id="47" w:name="_Toc2905"/>
      <w:r>
        <w:rPr>
          <w:rFonts w:hint="eastAsia"/>
          <w:highlight w:val="none"/>
          <w:lang w:val="en-US" w:eastAsia="zh-CN"/>
        </w:rPr>
        <w:t>省内</w:t>
      </w:r>
      <w:r>
        <w:rPr>
          <w:rFonts w:hint="eastAsia"/>
          <w:highlight w:val="none"/>
        </w:rPr>
        <w:t>调峰辅助服务市场与</w:t>
      </w:r>
      <w:r>
        <w:rPr>
          <w:rFonts w:hint="eastAsia"/>
          <w:highlight w:val="none"/>
          <w:lang w:val="en-US" w:eastAsia="zh-CN"/>
        </w:rPr>
        <w:t>省内</w:t>
      </w:r>
      <w:r>
        <w:rPr>
          <w:rFonts w:hint="eastAsia"/>
          <w:highlight w:val="none"/>
        </w:rPr>
        <w:t>现货市场的衔接</w:t>
      </w:r>
      <w:bookmarkEnd w:id="42"/>
      <w:bookmarkEnd w:id="43"/>
      <w:bookmarkEnd w:id="44"/>
      <w:bookmarkEnd w:id="45"/>
      <w:bookmarkEnd w:id="46"/>
      <w:bookmarkEnd w:id="47"/>
    </w:p>
    <w:p>
      <w:pPr>
        <w:widowControl/>
        <w:ind w:firstLine="620"/>
        <w:jc w:val="left"/>
        <w:rPr>
          <w:rFonts w:cs="仿宋_GB2312"/>
          <w:szCs w:val="32"/>
          <w:highlight w:val="none"/>
          <w:lang w:val="zh-CN"/>
        </w:rPr>
      </w:pPr>
      <w:r>
        <w:rPr>
          <w:rFonts w:hAnsi="宋体" w:cs="仿宋_GB2312"/>
          <w:color w:val="000000"/>
          <w:kern w:val="0"/>
          <w:sz w:val="31"/>
          <w:szCs w:val="31"/>
          <w:highlight w:val="none"/>
          <w:lang w:bidi="ar"/>
        </w:rPr>
        <w:t>现货市场运行后，不再单独开展省内调峰辅助服</w:t>
      </w:r>
      <w:r>
        <w:rPr>
          <w:rFonts w:hint="eastAsia" w:hAnsi="宋体" w:cs="仿宋_GB2312"/>
          <w:color w:val="000000"/>
          <w:kern w:val="0"/>
          <w:sz w:val="31"/>
          <w:szCs w:val="31"/>
          <w:highlight w:val="none"/>
          <w:lang w:bidi="ar"/>
        </w:rPr>
        <w:t>务交易，省内调峰辅助服务交易由现货电能量市场替代。由发电侧</w:t>
      </w:r>
      <w:r>
        <w:rPr>
          <w:rFonts w:hint="eastAsia" w:hAnsi="宋体" w:cs="仿宋_GB2312"/>
          <w:color w:val="000000"/>
          <w:kern w:val="0"/>
          <w:sz w:val="31"/>
          <w:szCs w:val="31"/>
          <w:highlight w:val="none"/>
          <w:lang w:eastAsia="zh-CN" w:bidi="ar"/>
        </w:rPr>
        <w:t>经营主体</w:t>
      </w:r>
      <w:r>
        <w:rPr>
          <w:rFonts w:hint="eastAsia" w:hAnsi="宋体" w:cs="仿宋_GB2312"/>
          <w:color w:val="000000"/>
          <w:kern w:val="0"/>
          <w:sz w:val="31"/>
          <w:szCs w:val="31"/>
          <w:highlight w:val="none"/>
          <w:lang w:bidi="ar"/>
        </w:rPr>
        <w:t>自主申报最小可调出力及相应电能量报价，通过现货电能量市场引导</w:t>
      </w:r>
      <w:r>
        <w:rPr>
          <w:rFonts w:hint="eastAsia" w:hAnsi="宋体" w:cs="仿宋_GB2312"/>
          <w:color w:val="000000"/>
          <w:kern w:val="0"/>
          <w:sz w:val="31"/>
          <w:szCs w:val="31"/>
          <w:highlight w:val="none"/>
          <w:lang w:eastAsia="zh-CN" w:bidi="ar"/>
        </w:rPr>
        <w:t>经营主体</w:t>
      </w:r>
      <w:r>
        <w:rPr>
          <w:rFonts w:hint="eastAsia" w:hAnsi="宋体" w:cs="仿宋_GB2312"/>
          <w:color w:val="000000"/>
          <w:kern w:val="0"/>
          <w:sz w:val="31"/>
          <w:szCs w:val="31"/>
          <w:highlight w:val="none"/>
          <w:lang w:bidi="ar"/>
        </w:rPr>
        <w:t>主动调峰。</w:t>
      </w:r>
    </w:p>
    <w:p>
      <w:pPr>
        <w:pStyle w:val="13"/>
        <w:spacing w:before="156" w:after="156"/>
        <w:ind w:firstLine="643"/>
        <w:rPr>
          <w:highlight w:val="none"/>
        </w:rPr>
      </w:pPr>
      <w:bookmarkStart w:id="48" w:name="_Toc15314"/>
      <w:bookmarkStart w:id="49" w:name="_Toc2402"/>
      <w:bookmarkStart w:id="50" w:name="_Toc2709"/>
      <w:bookmarkStart w:id="51" w:name="_Toc2188"/>
      <w:bookmarkStart w:id="52" w:name="_Toc14464"/>
      <w:bookmarkStart w:id="53" w:name="_Toc25735"/>
      <w:r>
        <w:rPr>
          <w:rFonts w:hint="eastAsia"/>
          <w:highlight w:val="none"/>
        </w:rPr>
        <w:t>调频辅助服务市场与</w:t>
      </w:r>
      <w:r>
        <w:rPr>
          <w:rFonts w:hint="eastAsia"/>
          <w:highlight w:val="none"/>
          <w:lang w:val="en-US" w:eastAsia="zh-CN"/>
        </w:rPr>
        <w:t>省内</w:t>
      </w:r>
      <w:r>
        <w:rPr>
          <w:rFonts w:hint="eastAsia"/>
          <w:highlight w:val="none"/>
        </w:rPr>
        <w:t>现货市场交易的衔接</w:t>
      </w:r>
      <w:bookmarkEnd w:id="48"/>
      <w:bookmarkEnd w:id="49"/>
      <w:bookmarkEnd w:id="50"/>
      <w:bookmarkEnd w:id="51"/>
      <w:bookmarkEnd w:id="52"/>
      <w:bookmarkEnd w:id="53"/>
    </w:p>
    <w:p>
      <w:pPr>
        <w:ind w:firstLine="640"/>
        <w:rPr>
          <w:highlight w:val="none"/>
        </w:rPr>
      </w:pPr>
      <w:r>
        <w:rPr>
          <w:rFonts w:hint="eastAsia"/>
          <w:highlight w:val="none"/>
          <w:lang w:val="zh-CN"/>
        </w:rPr>
        <w:t>现阶段，调频辅助服务市场与现货市场分开独立运行。</w:t>
      </w:r>
      <w:r>
        <w:rPr>
          <w:rFonts w:hint="eastAsia"/>
          <w:highlight w:val="none"/>
        </w:rPr>
        <w:t>独立储能电站每月可选择参与调频辅助服务市场或现货市场，或均不参与，二者不能同时参与。</w:t>
      </w:r>
    </w:p>
    <w:p>
      <w:pPr>
        <w:ind w:firstLine="640"/>
        <w:rPr>
          <w:highlight w:val="none"/>
          <w:lang w:val="zh-CN"/>
        </w:rPr>
      </w:pPr>
      <w:r>
        <w:rPr>
          <w:rFonts w:hint="eastAsia"/>
          <w:highlight w:val="none"/>
          <w:lang w:val="zh-CN"/>
        </w:rPr>
        <w:t>调频辅助服务市场</w:t>
      </w:r>
      <w:r>
        <w:rPr>
          <w:rFonts w:hint="eastAsia"/>
          <w:highlight w:val="none"/>
        </w:rPr>
        <w:t>在日前现货市场机组组合确定后开展</w:t>
      </w:r>
      <w:r>
        <w:rPr>
          <w:rFonts w:hint="eastAsia"/>
          <w:highlight w:val="none"/>
          <w:lang w:val="zh-CN"/>
        </w:rPr>
        <w:t>，</w:t>
      </w:r>
      <w:r>
        <w:rPr>
          <w:rFonts w:hint="eastAsia"/>
          <w:highlight w:val="none"/>
        </w:rPr>
        <w:t>调频机组中标后，需</w:t>
      </w:r>
      <w:r>
        <w:rPr>
          <w:rFonts w:hint="eastAsia"/>
          <w:highlight w:val="none"/>
          <w:lang w:val="zh-CN"/>
        </w:rPr>
        <w:t>按</w:t>
      </w:r>
      <w:r>
        <w:rPr>
          <w:rFonts w:hint="eastAsia"/>
          <w:highlight w:val="none"/>
        </w:rPr>
        <w:t>调频</w:t>
      </w:r>
      <w:r>
        <w:rPr>
          <w:rFonts w:hint="eastAsia"/>
          <w:highlight w:val="none"/>
          <w:lang w:val="zh-CN"/>
        </w:rPr>
        <w:t>市场预出清结果</w:t>
      </w:r>
      <w:r>
        <w:rPr>
          <w:rFonts w:hint="eastAsia"/>
          <w:highlight w:val="none"/>
        </w:rPr>
        <w:t>预留上下调节容量，剩余发电空间依据机组报价按照现货市场出清规则确定日前发电计划曲线。</w:t>
      </w:r>
    </w:p>
    <w:p>
      <w:pPr>
        <w:ind w:firstLine="640"/>
        <w:rPr>
          <w:highlight w:val="none"/>
          <w:lang w:val="zh-CN"/>
        </w:rPr>
      </w:pPr>
      <w:r>
        <w:rPr>
          <w:rFonts w:hint="eastAsia"/>
          <w:highlight w:val="none"/>
        </w:rPr>
        <w:t>实时运行阶段，</w:t>
      </w:r>
      <w:r>
        <w:rPr>
          <w:rFonts w:hint="eastAsia"/>
          <w:highlight w:val="none"/>
          <w:lang w:val="zh-CN"/>
        </w:rPr>
        <w:t>调频中标机组</w:t>
      </w:r>
      <w:r>
        <w:rPr>
          <w:rFonts w:hint="eastAsia"/>
          <w:highlight w:val="none"/>
        </w:rPr>
        <w:t>按照日内</w:t>
      </w:r>
      <w:r>
        <w:rPr>
          <w:rFonts w:hint="eastAsia"/>
          <w:highlight w:val="none"/>
          <w:lang w:val="zh-CN"/>
        </w:rPr>
        <w:t>正式出清结果</w:t>
      </w:r>
      <w:r>
        <w:rPr>
          <w:rFonts w:hint="eastAsia"/>
          <w:highlight w:val="none"/>
        </w:rPr>
        <w:t>预留上下调节容量，剩余发电空间依据机组报价按照现货市场出清规则确定实时发电计划曲线。</w:t>
      </w:r>
    </w:p>
    <w:p>
      <w:pPr>
        <w:pStyle w:val="13"/>
        <w:spacing w:before="156" w:after="156"/>
        <w:ind w:firstLine="643"/>
        <w:rPr>
          <w:highlight w:val="none"/>
        </w:rPr>
      </w:pPr>
      <w:bookmarkStart w:id="54" w:name="_Toc32484"/>
      <w:bookmarkStart w:id="55" w:name="_Toc1560"/>
      <w:bookmarkStart w:id="56" w:name="_Toc4774"/>
      <w:bookmarkStart w:id="57" w:name="_Toc30924"/>
      <w:bookmarkStart w:id="58" w:name="_Toc11896"/>
      <w:bookmarkStart w:id="59" w:name="_Toc28299"/>
      <w:r>
        <w:rPr>
          <w:rFonts w:hint="eastAsia"/>
          <w:highlight w:val="none"/>
        </w:rPr>
        <w:t>省间市场与省内现货市场的衔接</w:t>
      </w:r>
      <w:bookmarkEnd w:id="54"/>
      <w:bookmarkEnd w:id="55"/>
      <w:bookmarkEnd w:id="56"/>
      <w:bookmarkEnd w:id="57"/>
      <w:bookmarkEnd w:id="58"/>
      <w:bookmarkEnd w:id="59"/>
    </w:p>
    <w:p>
      <w:pPr>
        <w:tabs>
          <w:tab w:val="center" w:pos="4153"/>
          <w:tab w:val="right" w:pos="8306"/>
        </w:tabs>
        <w:ind w:firstLine="640"/>
        <w:rPr>
          <w:rFonts w:hint="eastAsia"/>
          <w:highlight w:val="none"/>
          <w:lang w:val="zh-CN"/>
        </w:rPr>
      </w:pPr>
      <w:r>
        <w:rPr>
          <w:rFonts w:hint="eastAsia"/>
          <w:highlight w:val="none"/>
          <w:lang w:val="zh-CN"/>
        </w:rPr>
        <w:t>根据</w:t>
      </w:r>
      <w:r>
        <w:rPr>
          <w:rFonts w:hint="eastAsia"/>
          <w:highlight w:val="none"/>
        </w:rPr>
        <w:t>省间中长期交易、省间现货交易、华中省间辅助服务交易以及省间应急调度交易等形成的省间联络线计划曲线，作为</w:t>
      </w:r>
      <w:r>
        <w:rPr>
          <w:rFonts w:hint="eastAsia"/>
          <w:highlight w:val="none"/>
          <w:lang w:val="zh-CN"/>
        </w:rPr>
        <w:t>省内市场的边界条件，原则上不跟随经营主体的实际发用电而变化。</w:t>
      </w:r>
    </w:p>
    <w:p>
      <w:pPr>
        <w:ind w:firstLine="640"/>
        <w:rPr>
          <w:rFonts w:hint="eastAsia"/>
          <w:highlight w:val="none"/>
          <w:lang w:val="zh-CN"/>
        </w:rPr>
      </w:pPr>
      <w:r>
        <w:rPr>
          <w:rFonts w:hint="eastAsia"/>
          <w:highlight w:val="none"/>
          <w:lang w:val="zh-CN"/>
        </w:rPr>
        <w:t>省间现货市场的交易组织与实施，按照《省间电力现货交易规则（试行）》执行。华中省间辅助服务市场交易组织与实施，按照《华中省间电力调峰及备用辅助服务市场运营规则》执行，其中</w:t>
      </w:r>
      <w:r>
        <w:rPr>
          <w:rFonts w:hint="eastAsia"/>
          <w:highlight w:val="none"/>
          <w:lang w:val="zh-CN" w:eastAsia="zh-CN"/>
        </w:rPr>
        <w:t>当省内市场化机组作为调峰辅助服务卖方时,其中标容量在省内现货市场出清中预留，其最大出力限额扣减华中省间调峰辅助服务市场交易的中标容量作为机组出力上限参与省内现货市场出清。</w:t>
      </w:r>
    </w:p>
    <w:p>
      <w:pPr>
        <w:pStyle w:val="14"/>
        <w:spacing w:before="156" w:after="156"/>
        <w:ind w:firstLine="643"/>
        <w:rPr>
          <w:highlight w:val="none"/>
        </w:rPr>
      </w:pPr>
      <w:bookmarkStart w:id="60" w:name="_Toc18236"/>
      <w:bookmarkStart w:id="61" w:name="_Toc18048"/>
      <w:bookmarkStart w:id="62" w:name="_Toc12140"/>
      <w:bookmarkStart w:id="63" w:name="_Toc30408"/>
      <w:bookmarkStart w:id="64" w:name="_Toc25116"/>
      <w:bookmarkStart w:id="65" w:name="_Toc32298"/>
      <w:r>
        <w:rPr>
          <w:rFonts w:hint="eastAsia"/>
          <w:highlight w:val="none"/>
          <w:lang w:eastAsia="zh-CN"/>
        </w:rPr>
        <w:t>省内日前现货市场</w:t>
      </w:r>
      <w:r>
        <w:rPr>
          <w:rFonts w:hint="eastAsia"/>
          <w:highlight w:val="none"/>
        </w:rPr>
        <w:t>交易组织</w:t>
      </w:r>
      <w:bookmarkEnd w:id="60"/>
      <w:bookmarkEnd w:id="61"/>
      <w:bookmarkEnd w:id="62"/>
      <w:bookmarkEnd w:id="63"/>
      <w:bookmarkEnd w:id="64"/>
      <w:bookmarkEnd w:id="65"/>
    </w:p>
    <w:p>
      <w:pPr>
        <w:pStyle w:val="13"/>
        <w:spacing w:before="156" w:after="156"/>
        <w:ind w:firstLine="643"/>
        <w:rPr>
          <w:highlight w:val="none"/>
        </w:rPr>
      </w:pPr>
      <w:bookmarkStart w:id="66" w:name="_Toc19709"/>
      <w:bookmarkStart w:id="67" w:name="_Toc3292"/>
      <w:bookmarkStart w:id="68" w:name="_Toc20343"/>
      <w:bookmarkStart w:id="69" w:name="_Toc10124"/>
      <w:bookmarkStart w:id="70" w:name="_Toc31269"/>
      <w:bookmarkStart w:id="71" w:name="_Toc1614"/>
      <w:r>
        <w:rPr>
          <w:rFonts w:hint="eastAsia"/>
          <w:highlight w:val="none"/>
          <w:lang w:val="en-US" w:eastAsia="zh-CN"/>
        </w:rPr>
        <w:t>组织</w:t>
      </w:r>
      <w:r>
        <w:rPr>
          <w:rFonts w:hint="eastAsia"/>
          <w:highlight w:val="none"/>
        </w:rPr>
        <w:t>方式</w:t>
      </w:r>
      <w:bookmarkEnd w:id="66"/>
      <w:bookmarkEnd w:id="67"/>
      <w:bookmarkEnd w:id="68"/>
      <w:bookmarkEnd w:id="69"/>
      <w:bookmarkEnd w:id="70"/>
      <w:bookmarkEnd w:id="71"/>
    </w:p>
    <w:p>
      <w:pPr>
        <w:widowControl/>
        <w:ind w:firstLine="640"/>
        <w:rPr>
          <w:rFonts w:hint="eastAsia" w:cs="仿宋_GB2312"/>
          <w:highlight w:val="none"/>
          <w:lang w:val="zh-CN" w:bidi="ar"/>
        </w:rPr>
      </w:pPr>
      <w:r>
        <w:rPr>
          <w:rFonts w:hint="eastAsia"/>
          <w:highlight w:val="none"/>
          <w:lang w:val="zh-CN"/>
        </w:rPr>
        <w:t>初期，采取“</w:t>
      </w:r>
      <w:r>
        <w:rPr>
          <w:rFonts w:hint="eastAsia"/>
          <w:highlight w:val="none"/>
          <w:lang w:val="en-US" w:eastAsia="zh-CN"/>
        </w:rPr>
        <w:t>火电机组和</w:t>
      </w:r>
      <w:r>
        <w:rPr>
          <w:rFonts w:hint="eastAsia"/>
          <w:highlight w:val="none"/>
          <w:lang w:val="zh-CN"/>
        </w:rPr>
        <w:t>报量报价、用户侧报量不报价”的模式组织日前电能量市场交易。</w:t>
      </w:r>
      <w:r>
        <w:rPr>
          <w:rFonts w:hint="eastAsia"/>
          <w:highlight w:val="none"/>
          <w:lang w:val="en-US" w:eastAsia="zh-CN"/>
        </w:rPr>
        <w:t>其中，</w:t>
      </w:r>
      <w:r>
        <w:rPr>
          <w:rFonts w:hint="eastAsia"/>
          <w:highlight w:val="none"/>
          <w:lang w:val="zh-CN"/>
        </w:rPr>
        <w:t>大型</w:t>
      </w:r>
      <w:r>
        <w:rPr>
          <w:rFonts w:hint="eastAsia"/>
          <w:highlight w:val="none"/>
          <w:lang w:val="en-US" w:eastAsia="zh-CN"/>
        </w:rPr>
        <w:t>公</w:t>
      </w:r>
      <w:r>
        <w:rPr>
          <w:rFonts w:hint="eastAsia"/>
          <w:highlight w:val="none"/>
          <w:lang w:val="zh-CN"/>
        </w:rPr>
        <w:t>用</w:t>
      </w:r>
      <w:r>
        <w:rPr>
          <w:rFonts w:hint="eastAsia"/>
          <w:highlight w:val="none"/>
          <w:lang w:val="en-US" w:eastAsia="zh-CN"/>
        </w:rPr>
        <w:t>燃煤机组</w:t>
      </w:r>
      <w:r>
        <w:rPr>
          <w:rFonts w:hint="eastAsia"/>
          <w:highlight w:val="none"/>
          <w:lang w:val="zh-CN"/>
        </w:rPr>
        <w:t>、110千伏及以上电压等级并网的风电及光伏电站</w:t>
      </w:r>
      <w:r>
        <w:rPr>
          <w:rFonts w:hint="eastAsia"/>
          <w:highlight w:val="none"/>
          <w:lang w:val="en-US" w:eastAsia="zh-CN"/>
        </w:rPr>
        <w:t>报量报价</w:t>
      </w:r>
      <w:r>
        <w:rPr>
          <w:rFonts w:hint="eastAsia"/>
          <w:highlight w:val="none"/>
          <w:lang w:val="zh-CN"/>
        </w:rPr>
        <w:t>；并网容量不小于5兆瓦/10兆瓦时的独立储能电站</w:t>
      </w:r>
      <w:r>
        <w:rPr>
          <w:rFonts w:hint="eastAsia"/>
          <w:highlight w:val="none"/>
          <w:lang w:val="en-US" w:eastAsia="zh-CN"/>
        </w:rPr>
        <w:t>可自主</w:t>
      </w:r>
      <w:r>
        <w:rPr>
          <w:rFonts w:hint="eastAsia"/>
          <w:highlight w:val="none"/>
        </w:rPr>
        <w:t>选择是否参与现货交易</w:t>
      </w:r>
      <w:r>
        <w:rPr>
          <w:rFonts w:hint="eastAsia"/>
          <w:highlight w:val="none"/>
          <w:lang w:eastAsia="zh-CN"/>
        </w:rPr>
        <w:t>。</w:t>
      </w:r>
      <w:r>
        <w:rPr>
          <w:rFonts w:hint="eastAsia"/>
          <w:highlight w:val="none"/>
          <w:lang w:val="en-US" w:eastAsia="zh-CN"/>
        </w:rPr>
        <w:t>度夏度冬重点保供期，燃气机组不参与现货市场，按照政府主管部门分解的月度优先电量安排发电；非</w:t>
      </w:r>
      <w:r>
        <w:rPr>
          <w:rFonts w:hint="eastAsia" w:cs="Times New Roman"/>
          <w:szCs w:val="22"/>
          <w:highlight w:val="none"/>
          <w:lang w:val="en-US" w:eastAsia="zh-CN"/>
        </w:rPr>
        <w:t>度夏（冬）重点保供期，</w:t>
      </w:r>
      <w:r>
        <w:rPr>
          <w:rFonts w:hint="eastAsia" w:hAnsi="仿宋_GB2312" w:cs="Times New Roman"/>
          <w:szCs w:val="22"/>
          <w:highlight w:val="none"/>
          <w:lang w:val="zh-CN" w:eastAsia="zh-CN"/>
        </w:rPr>
        <w:t>燃气机组</w:t>
      </w:r>
      <w:r>
        <w:rPr>
          <w:rFonts w:hint="eastAsia" w:cs="Times New Roman"/>
          <w:szCs w:val="22"/>
          <w:highlight w:val="none"/>
          <w:lang w:val="en-US" w:eastAsia="zh-CN"/>
        </w:rPr>
        <w:t>可</w:t>
      </w:r>
      <w:r>
        <w:rPr>
          <w:rFonts w:hint="eastAsia" w:hAnsi="仿宋_GB2312" w:cs="Times New Roman"/>
          <w:szCs w:val="22"/>
          <w:highlight w:val="none"/>
          <w:lang w:val="zh-CN" w:eastAsia="zh-CN"/>
        </w:rPr>
        <w:t>自</w:t>
      </w:r>
      <w:r>
        <w:rPr>
          <w:rFonts w:hint="eastAsia" w:cs="Times New Roman"/>
          <w:szCs w:val="22"/>
          <w:highlight w:val="none"/>
          <w:lang w:val="en-US" w:eastAsia="zh-CN"/>
        </w:rPr>
        <w:t>主</w:t>
      </w:r>
      <w:r>
        <w:rPr>
          <w:rFonts w:hint="eastAsia" w:hAnsi="仿宋_GB2312" w:cs="Times New Roman"/>
          <w:szCs w:val="22"/>
          <w:highlight w:val="none"/>
          <w:lang w:val="zh-CN" w:eastAsia="zh-CN"/>
        </w:rPr>
        <w:t>选择是否参与现货交易。</w:t>
      </w:r>
    </w:p>
    <w:p>
      <w:pPr>
        <w:widowControl/>
        <w:ind w:firstLine="640"/>
        <w:rPr>
          <w:rFonts w:hint="eastAsia" w:cs="仿宋_GB2312"/>
          <w:highlight w:val="none"/>
          <w:lang w:val="zh-CN" w:bidi="ar"/>
        </w:rPr>
      </w:pPr>
      <w:r>
        <w:rPr>
          <w:rFonts w:hint="eastAsia" w:cs="仿宋_GB2312"/>
          <w:highlight w:val="none"/>
          <w:lang w:val="zh-CN"/>
        </w:rPr>
        <w:t>日前</w:t>
      </w:r>
      <w:r>
        <w:rPr>
          <w:rFonts w:hint="eastAsia" w:cs="仿宋_GB2312"/>
          <w:highlight w:val="none"/>
        </w:rPr>
        <w:t>电能量</w:t>
      </w:r>
      <w:r>
        <w:rPr>
          <w:rFonts w:hint="eastAsia" w:cs="仿宋_GB2312"/>
          <w:highlight w:val="none"/>
          <w:lang w:val="zh-CN"/>
        </w:rPr>
        <w:t>市场采用发电侧全电量竞价、集中优化出清的方式，</w:t>
      </w:r>
      <w:r>
        <w:rPr>
          <w:rFonts w:hint="eastAsia" w:cs="仿宋_GB2312"/>
          <w:highlight w:val="none"/>
          <w:lang w:val="en-US" w:eastAsia="zh-CN"/>
        </w:rPr>
        <w:t>市场机组</w:t>
      </w:r>
      <w:r>
        <w:rPr>
          <w:rFonts w:hint="eastAsia" w:cs="仿宋_GB2312"/>
          <w:highlight w:val="none"/>
          <w:lang w:val="zh-CN"/>
        </w:rPr>
        <w:t>在日前</w:t>
      </w:r>
      <w:r>
        <w:rPr>
          <w:rFonts w:hint="eastAsia" w:cs="仿宋_GB2312"/>
          <w:highlight w:val="none"/>
        </w:rPr>
        <w:t>电能量</w:t>
      </w:r>
      <w:r>
        <w:rPr>
          <w:rFonts w:hint="eastAsia" w:cs="仿宋_GB2312"/>
          <w:highlight w:val="none"/>
          <w:lang w:val="zh-CN"/>
        </w:rPr>
        <w:t>市场中申报运行日（D）的</w:t>
      </w:r>
      <w:r>
        <w:rPr>
          <w:rFonts w:hint="eastAsia" w:cs="仿宋_GB2312"/>
          <w:highlight w:val="none"/>
          <w:lang w:val="en-US" w:eastAsia="zh-CN"/>
        </w:rPr>
        <w:t>报</w:t>
      </w:r>
      <w:r>
        <w:rPr>
          <w:rFonts w:hint="eastAsia" w:cs="仿宋_GB2312"/>
          <w:highlight w:val="none"/>
          <w:lang w:val="zh-CN"/>
        </w:rPr>
        <w:t>价信息，售电公司和批发用户在日前电能量市场中申报运行日的用电需求曲线、不申报价格，电网代理购电用户无需申报。电力调度机构综合考虑系统负荷预测、母线负荷预测、省间交易计划、非</w:t>
      </w:r>
      <w:r>
        <w:rPr>
          <w:rFonts w:hint="eastAsia" w:cs="仿宋_GB2312"/>
          <w:highlight w:val="none"/>
        </w:rPr>
        <w:t>现货</w:t>
      </w:r>
      <w:r>
        <w:rPr>
          <w:rFonts w:hint="eastAsia" w:cs="仿宋_GB2312"/>
          <w:highlight w:val="none"/>
          <w:lang w:val="zh-CN"/>
        </w:rPr>
        <w:t>机组出力曲线、机组检修计划、输变电设备检修计划、机组运行约束条件、电网安全运行约束条件等因素，以社会福利最大化为优化目标，采用安全约束机组组合（SCUC）、安全约束经济调度（SCED）算法进行集中优化计算，出清得到运行日（D）的机组组合、发电</w:t>
      </w:r>
      <w:r>
        <w:rPr>
          <w:rFonts w:hint="eastAsia" w:cs="仿宋_GB2312"/>
          <w:highlight w:val="none"/>
        </w:rPr>
        <w:t>计划</w:t>
      </w:r>
      <w:r>
        <w:rPr>
          <w:rFonts w:hint="eastAsia" w:cs="仿宋_GB2312"/>
          <w:highlight w:val="none"/>
          <w:lang w:val="zh-CN"/>
        </w:rPr>
        <w:t>曲线以及分时节点电价。售电公司和批发用户</w:t>
      </w:r>
      <w:r>
        <w:rPr>
          <w:rFonts w:hint="eastAsia" w:cs="仿宋_GB2312"/>
          <w:highlight w:val="none"/>
          <w:lang w:val="zh-CN" w:bidi="ar"/>
        </w:rPr>
        <w:t>申报的用电需求曲线作为自身参与日前电能量市场结算依据，不作为日前电能量市场出清的边界条件。</w:t>
      </w:r>
    </w:p>
    <w:p>
      <w:pPr>
        <w:pStyle w:val="13"/>
        <w:spacing w:before="156" w:after="156"/>
        <w:ind w:firstLine="643"/>
        <w:rPr>
          <w:highlight w:val="none"/>
        </w:rPr>
      </w:pPr>
      <w:r>
        <w:rPr>
          <w:rFonts w:hint="eastAsia"/>
          <w:highlight w:val="none"/>
        </w:rPr>
        <w:t>交易时间定义</w:t>
      </w:r>
    </w:p>
    <w:p>
      <w:pPr>
        <w:pStyle w:val="18"/>
        <w:rPr>
          <w:highlight w:val="none"/>
          <w:lang w:val="zh-CN"/>
        </w:rPr>
      </w:pPr>
      <w:r>
        <w:rPr>
          <w:rFonts w:hint="eastAsia" w:cs="仿宋_GB2312"/>
          <w:bCs w:val="0"/>
          <w:color w:val="auto"/>
          <w:highlight w:val="none"/>
          <w:lang w:val="zh-CN"/>
        </w:rPr>
        <w:t>运行日（D）为执行日前电能量市场交易计划的自然日，每 15 分钟为一个交易出清时段，每个运行日含有 96 个交易出清时段。竞价日内由发电企业进行交易信息申报，通过日前电能量市场出清形成运行日96点的交易结果。</w:t>
      </w:r>
    </w:p>
    <w:p>
      <w:pPr>
        <w:pStyle w:val="13"/>
        <w:spacing w:before="156" w:after="156"/>
        <w:ind w:firstLine="643"/>
        <w:rPr>
          <w:highlight w:val="none"/>
        </w:rPr>
      </w:pPr>
      <w:bookmarkStart w:id="72" w:name="_Toc26072"/>
      <w:bookmarkStart w:id="73" w:name="_Toc22268"/>
      <w:bookmarkStart w:id="74" w:name="_Toc1284"/>
      <w:bookmarkStart w:id="75" w:name="_Toc11666"/>
      <w:bookmarkStart w:id="76" w:name="_Toc21295"/>
      <w:bookmarkStart w:id="77" w:name="_Toc11804"/>
      <w:r>
        <w:rPr>
          <w:rFonts w:hint="eastAsia"/>
          <w:highlight w:val="none"/>
        </w:rPr>
        <w:t>交易流程</w:t>
      </w:r>
      <w:bookmarkEnd w:id="72"/>
      <w:bookmarkEnd w:id="73"/>
      <w:bookmarkEnd w:id="74"/>
      <w:bookmarkEnd w:id="75"/>
      <w:bookmarkEnd w:id="76"/>
      <w:bookmarkEnd w:id="77"/>
    </w:p>
    <w:p>
      <w:pPr>
        <w:pStyle w:val="18"/>
        <w:rPr>
          <w:rFonts w:cs="仿宋_GB2312"/>
          <w:bCs w:val="0"/>
          <w:color w:val="auto"/>
          <w:highlight w:val="none"/>
          <w:lang w:val="zh-CN"/>
        </w:rPr>
      </w:pPr>
      <w:r>
        <w:rPr>
          <w:rFonts w:hint="eastAsia" w:cs="仿宋_GB2312"/>
          <w:bCs w:val="0"/>
          <w:color w:val="auto"/>
          <w:highlight w:val="none"/>
          <w:lang w:val="zh-CN"/>
        </w:rPr>
        <w:t>省内日前市场按照以下组织时序开展交易：</w:t>
      </w:r>
    </w:p>
    <w:p>
      <w:pPr>
        <w:pStyle w:val="18"/>
        <w:numPr>
          <w:ilvl w:val="0"/>
          <w:numId w:val="3"/>
        </w:numPr>
        <w:rPr>
          <w:rFonts w:hint="eastAsia" w:cs="仿宋_GB2312"/>
          <w:bCs w:val="0"/>
          <w:color w:val="auto"/>
          <w:highlight w:val="none"/>
          <w:lang w:val="zh-CN"/>
        </w:rPr>
      </w:pPr>
      <w:r>
        <w:rPr>
          <w:rFonts w:hint="eastAsia" w:cs="仿宋_GB2312"/>
          <w:bCs w:val="0"/>
          <w:color w:val="auto"/>
          <w:highlight w:val="none"/>
          <w:lang w:val="zh-CN"/>
        </w:rPr>
        <w:t>竞价日（D-1）8:00前，各新能源场站申报运行日（</w:t>
      </w:r>
      <w:r>
        <w:rPr>
          <w:rFonts w:hint="eastAsia" w:cs="仿宋_GB2312"/>
          <w:bCs w:val="0"/>
          <w:color w:val="auto"/>
          <w:highlight w:val="none"/>
        </w:rPr>
        <w:t>D</w:t>
      </w:r>
      <w:r>
        <w:rPr>
          <w:rFonts w:hint="eastAsia" w:cs="仿宋_GB2312"/>
          <w:bCs w:val="0"/>
          <w:color w:val="auto"/>
          <w:highlight w:val="none"/>
          <w:lang w:val="zh-CN"/>
        </w:rPr>
        <w:t>）96点发电预测曲线。</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竞价日（D-1）9:00前，市场运营机构向相关市场成员发布运行日（</w:t>
      </w:r>
      <w:r>
        <w:rPr>
          <w:rFonts w:hint="eastAsia" w:cs="仿宋_GB2312"/>
          <w:bCs w:val="0"/>
          <w:color w:val="auto"/>
          <w:highlight w:val="none"/>
        </w:rPr>
        <w:t>D</w:t>
      </w:r>
      <w:r>
        <w:rPr>
          <w:rFonts w:hint="eastAsia" w:cs="仿宋_GB2312"/>
          <w:bCs w:val="0"/>
          <w:color w:val="auto"/>
          <w:highlight w:val="none"/>
          <w:lang w:val="zh-CN"/>
        </w:rPr>
        <w:t>）的边界条件信息。</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竞价日（D-1）9:30前经营主体完成省内日前现货市场、辅助服务市场申报。</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竞价日（D-1）10:00前，采用安全约束机组组合（SCUC）程序确定运行日（D）机组预启停计划安排。</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竞价日（D-1）10:15前，根据机组预启停计划安排，计算调频辅助服务市场的</w:t>
      </w:r>
      <w:r>
        <w:rPr>
          <w:rFonts w:hint="eastAsia" w:cs="仿宋_GB2312"/>
          <w:bCs w:val="0"/>
          <w:color w:val="auto"/>
          <w:highlight w:val="none"/>
        </w:rPr>
        <w:t>预</w:t>
      </w:r>
      <w:r>
        <w:rPr>
          <w:rFonts w:hint="eastAsia" w:cs="仿宋_GB2312"/>
          <w:bCs w:val="0"/>
          <w:color w:val="auto"/>
          <w:highlight w:val="none"/>
          <w:lang w:val="zh-CN"/>
        </w:rPr>
        <w:t>出清结果，修改</w:t>
      </w:r>
      <w:r>
        <w:rPr>
          <w:rFonts w:hint="eastAsia" w:cs="仿宋_GB2312"/>
          <w:bCs w:val="0"/>
          <w:color w:val="auto"/>
          <w:highlight w:val="none"/>
        </w:rPr>
        <w:t>调频中标机组</w:t>
      </w:r>
      <w:r>
        <w:rPr>
          <w:rFonts w:hint="eastAsia" w:cs="仿宋_GB2312"/>
          <w:bCs w:val="0"/>
          <w:color w:val="auto"/>
          <w:highlight w:val="none"/>
          <w:lang w:val="zh-CN"/>
        </w:rPr>
        <w:t>的出力上、下限。</w:t>
      </w:r>
    </w:p>
    <w:p>
      <w:pPr>
        <w:pStyle w:val="18"/>
        <w:numPr>
          <w:ilvl w:val="0"/>
          <w:numId w:val="3"/>
        </w:numPr>
        <w:rPr>
          <w:highlight w:val="none"/>
        </w:rPr>
      </w:pPr>
      <w:r>
        <w:rPr>
          <w:rFonts w:hint="eastAsia" w:cs="仿宋_GB2312"/>
          <w:bCs w:val="0"/>
          <w:color w:val="auto"/>
          <w:highlight w:val="none"/>
          <w:lang w:val="zh-CN"/>
        </w:rPr>
        <w:t>竞价日（D-1）11:30前，电力调度机构依据省内日前现货市场预出清结果，组织并完成日前省间现货交易申报。</w:t>
      </w:r>
    </w:p>
    <w:p>
      <w:pPr>
        <w:pStyle w:val="18"/>
        <w:numPr>
          <w:ilvl w:val="0"/>
          <w:numId w:val="3"/>
        </w:numPr>
        <w:rPr>
          <w:rFonts w:hint="eastAsia"/>
          <w:highlight w:val="none"/>
        </w:rPr>
      </w:pPr>
      <w:r>
        <w:rPr>
          <w:rFonts w:hint="eastAsia"/>
          <w:highlight w:val="none"/>
        </w:rPr>
        <w:t>竞价日（D-1）1</w:t>
      </w:r>
      <w:r>
        <w:rPr>
          <w:rFonts w:hint="eastAsia"/>
          <w:highlight w:val="none"/>
          <w:lang w:val="en-US" w:eastAsia="zh-CN"/>
        </w:rPr>
        <w:t>2</w:t>
      </w:r>
      <w:r>
        <w:rPr>
          <w:rFonts w:hint="eastAsia"/>
          <w:highlight w:val="none"/>
        </w:rPr>
        <w:t>:30前，国调中心完成省间电力现货日前交易出清，下发跨区发输电日前调度计划。</w:t>
      </w:r>
    </w:p>
    <w:p>
      <w:pPr>
        <w:pStyle w:val="18"/>
        <w:numPr>
          <w:ilvl w:val="0"/>
          <w:numId w:val="3"/>
        </w:numPr>
        <w:rPr>
          <w:rFonts w:hint="eastAsia"/>
          <w:highlight w:val="none"/>
        </w:rPr>
      </w:pPr>
      <w:r>
        <w:rPr>
          <w:rFonts w:hint="eastAsia"/>
          <w:highlight w:val="none"/>
        </w:rPr>
        <w:t>竞价日（D-1）1</w:t>
      </w:r>
      <w:r>
        <w:rPr>
          <w:rFonts w:hint="eastAsia"/>
          <w:highlight w:val="none"/>
          <w:lang w:val="en-US" w:eastAsia="zh-CN"/>
        </w:rPr>
        <w:t>3</w:t>
      </w:r>
      <w:r>
        <w:rPr>
          <w:rFonts w:hint="eastAsia"/>
          <w:highlight w:val="none"/>
        </w:rPr>
        <w:t>:30前，</w:t>
      </w:r>
      <w:r>
        <w:rPr>
          <w:rFonts w:hint="eastAsia"/>
          <w:highlight w:val="none"/>
          <w:lang w:val="en-US" w:eastAsia="zh-CN"/>
        </w:rPr>
        <w:t>电力调度机构依据省间电力现货市场日前出清结果，组织并完成日前华中省间调峰及备用辅助服务交易申报。</w:t>
      </w:r>
    </w:p>
    <w:p>
      <w:pPr>
        <w:pStyle w:val="18"/>
        <w:numPr>
          <w:ilvl w:val="0"/>
          <w:numId w:val="3"/>
        </w:numPr>
        <w:rPr>
          <w:rFonts w:hint="eastAsia"/>
          <w:highlight w:val="none"/>
        </w:rPr>
      </w:pPr>
      <w:r>
        <w:rPr>
          <w:rFonts w:hint="eastAsia"/>
          <w:highlight w:val="none"/>
        </w:rPr>
        <w:t>竞价日（D-1）14:30前，</w:t>
      </w:r>
      <w:r>
        <w:rPr>
          <w:rFonts w:hint="eastAsia"/>
          <w:highlight w:val="none"/>
          <w:lang w:val="en-US" w:eastAsia="zh-CN"/>
        </w:rPr>
        <w:t>华中网调</w:t>
      </w:r>
      <w:r>
        <w:rPr>
          <w:rFonts w:hint="eastAsia"/>
          <w:highlight w:val="none"/>
        </w:rPr>
        <w:t>完成日前华中省间电力调峰及备用辅助服务市场出清，下发跨省发输电日前调度计划。</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竞价日（D-1）17:30前，电力调度机构根据省间交易结果和省间联络线正式计划，组织开展省内日前现货市场出清。</w:t>
      </w:r>
    </w:p>
    <w:p>
      <w:pPr>
        <w:pStyle w:val="18"/>
        <w:numPr>
          <w:ilvl w:val="0"/>
          <w:numId w:val="3"/>
        </w:numPr>
        <w:rPr>
          <w:rFonts w:cs="仿宋_GB2312"/>
          <w:bCs w:val="0"/>
          <w:color w:val="auto"/>
          <w:highlight w:val="none"/>
          <w:lang w:val="zh-CN"/>
        </w:rPr>
      </w:pPr>
      <w:r>
        <w:rPr>
          <w:rFonts w:hint="eastAsia" w:cs="仿宋_GB2312"/>
          <w:bCs w:val="0"/>
          <w:color w:val="auto"/>
          <w:highlight w:val="none"/>
          <w:lang w:val="zh-CN"/>
        </w:rPr>
        <w:t>竞价日（D-1）18:</w:t>
      </w:r>
      <w:r>
        <w:rPr>
          <w:rFonts w:hint="eastAsia" w:cs="仿宋_GB2312"/>
          <w:bCs w:val="0"/>
          <w:color w:val="auto"/>
          <w:highlight w:val="none"/>
        </w:rPr>
        <w:t>0</w:t>
      </w:r>
      <w:r>
        <w:rPr>
          <w:rFonts w:hint="eastAsia" w:cs="仿宋_GB2312"/>
          <w:bCs w:val="0"/>
          <w:color w:val="auto"/>
          <w:highlight w:val="none"/>
          <w:lang w:val="zh-CN"/>
        </w:rPr>
        <w:t>0前，市场运营机构向经营主体发布日前现货市场出清结果。</w:t>
      </w:r>
    </w:p>
    <w:p>
      <w:pPr>
        <w:pStyle w:val="13"/>
        <w:spacing w:before="156" w:after="156"/>
        <w:ind w:firstLine="643"/>
        <w:rPr>
          <w:highlight w:val="none"/>
        </w:rPr>
      </w:pPr>
      <w:bookmarkStart w:id="78" w:name="_Toc10258"/>
      <w:bookmarkStart w:id="79" w:name="_Toc481"/>
      <w:bookmarkStart w:id="80" w:name="_Toc28848"/>
      <w:bookmarkStart w:id="81" w:name="_Toc17011"/>
      <w:bookmarkStart w:id="82" w:name="_Toc3784"/>
      <w:bookmarkStart w:id="83" w:name="_Toc30886"/>
      <w:r>
        <w:rPr>
          <w:rFonts w:hint="eastAsia"/>
          <w:highlight w:val="none"/>
        </w:rPr>
        <w:t>日前市场边界条件准备</w:t>
      </w:r>
      <w:bookmarkEnd w:id="78"/>
      <w:bookmarkEnd w:id="79"/>
      <w:bookmarkEnd w:id="80"/>
      <w:bookmarkEnd w:id="81"/>
      <w:bookmarkEnd w:id="82"/>
      <w:bookmarkEnd w:id="83"/>
    </w:p>
    <w:p>
      <w:pPr>
        <w:pStyle w:val="18"/>
        <w:rPr>
          <w:rFonts w:cs="仿宋_GB2312"/>
          <w:bCs w:val="0"/>
          <w:color w:val="auto"/>
          <w:highlight w:val="none"/>
          <w:lang w:val="zh-CN"/>
        </w:rPr>
      </w:pPr>
      <w:r>
        <w:rPr>
          <w:rFonts w:hint="eastAsia" w:cs="仿宋_GB2312"/>
          <w:bCs w:val="0"/>
          <w:color w:val="auto"/>
          <w:highlight w:val="none"/>
          <w:lang w:val="zh-CN"/>
        </w:rPr>
        <w:t>省内日前市场组织的边界条件包括日前电网运行边界条件和日前机组运行边界条件两大类。</w:t>
      </w:r>
    </w:p>
    <w:p>
      <w:pPr>
        <w:pStyle w:val="12"/>
        <w:spacing w:before="156" w:after="156"/>
        <w:ind w:firstLine="643"/>
        <w:rPr>
          <w:highlight w:val="none"/>
        </w:rPr>
      </w:pPr>
      <w:r>
        <w:rPr>
          <w:rFonts w:hint="eastAsia"/>
          <w:highlight w:val="none"/>
        </w:rPr>
        <w:t>日前电网运行边界条件</w:t>
      </w:r>
    </w:p>
    <w:p>
      <w:pPr>
        <w:pStyle w:val="18"/>
        <w:rPr>
          <w:rFonts w:cs="仿宋_GB2312"/>
          <w:bCs w:val="0"/>
          <w:color w:val="auto"/>
          <w:highlight w:val="none"/>
          <w:lang w:val="zh-CN"/>
        </w:rPr>
      </w:pPr>
      <w:r>
        <w:rPr>
          <w:rFonts w:hint="eastAsia" w:cs="仿宋_GB2312"/>
          <w:bCs w:val="0"/>
          <w:color w:val="auto"/>
          <w:highlight w:val="none"/>
          <w:lang w:val="zh-CN"/>
        </w:rPr>
        <w:t>日前电网运行边界条件包括负荷预测、省间交易形成的联络线计划、备用</w:t>
      </w:r>
      <w:r>
        <w:rPr>
          <w:rFonts w:hint="default" w:cs="仿宋_GB2312"/>
          <w:bCs w:val="0"/>
          <w:color w:val="auto"/>
          <w:highlight w:val="none"/>
          <w:lang w:val="en-US"/>
        </w:rPr>
        <w:t>约束</w:t>
      </w:r>
      <w:r>
        <w:rPr>
          <w:rFonts w:hint="eastAsia" w:cs="仿宋_GB2312"/>
          <w:bCs w:val="0"/>
          <w:color w:val="auto"/>
          <w:highlight w:val="none"/>
          <w:lang w:val="zh-CN"/>
        </w:rPr>
        <w:t>、</w:t>
      </w:r>
      <w:r>
        <w:rPr>
          <w:rFonts w:ascii="方正仿宋_GBK" w:hAnsi="方正仿宋_GBK" w:eastAsia="方正仿宋_GBK" w:cs="方正仿宋_GBK"/>
          <w:color w:val="000000"/>
          <w:kern w:val="0"/>
          <w:sz w:val="30"/>
          <w:szCs w:val="30"/>
          <w:highlight w:val="none"/>
          <w:lang w:val="en-US" w:eastAsia="zh-CN" w:bidi="ar"/>
        </w:rPr>
        <w:t>发输变电设备投产、退役和</w:t>
      </w:r>
      <w:r>
        <w:rPr>
          <w:rFonts w:hint="eastAsia" w:ascii="方正仿宋_GBK" w:hAnsi="方正仿宋_GBK" w:eastAsia="方正仿宋_GBK" w:cs="方正仿宋_GBK"/>
          <w:color w:val="000000"/>
          <w:kern w:val="0"/>
          <w:sz w:val="30"/>
          <w:szCs w:val="30"/>
          <w:highlight w:val="none"/>
          <w:lang w:val="en-US" w:eastAsia="zh-CN" w:bidi="ar"/>
        </w:rPr>
        <w:t>检修计划，</w:t>
      </w:r>
      <w:r>
        <w:rPr>
          <w:rFonts w:hint="eastAsia" w:cs="仿宋_GB2312"/>
          <w:bCs w:val="0"/>
          <w:color w:val="auto"/>
          <w:highlight w:val="none"/>
          <w:lang w:val="zh-CN"/>
        </w:rPr>
        <w:t>电网安全约束及非现货机组发电计划编制。</w:t>
      </w:r>
    </w:p>
    <w:p>
      <w:pPr>
        <w:pStyle w:val="17"/>
        <w:spacing w:before="156" w:after="156"/>
        <w:ind w:firstLine="643"/>
        <w:rPr>
          <w:highlight w:val="none"/>
        </w:rPr>
      </w:pPr>
      <w:r>
        <w:rPr>
          <w:rFonts w:hint="eastAsia"/>
          <w:highlight w:val="none"/>
        </w:rPr>
        <w:t>负荷预测</w:t>
      </w:r>
    </w:p>
    <w:p>
      <w:pPr>
        <w:pStyle w:val="18"/>
        <w:rPr>
          <w:rFonts w:cs="仿宋_GB2312"/>
          <w:bCs w:val="0"/>
          <w:color w:val="auto"/>
          <w:highlight w:val="none"/>
          <w:lang w:val="zh-CN"/>
        </w:rPr>
      </w:pPr>
      <w:r>
        <w:rPr>
          <w:rFonts w:hint="eastAsia" w:cs="仿宋_GB2312"/>
          <w:bCs w:val="0"/>
          <w:color w:val="auto"/>
          <w:highlight w:val="none"/>
          <w:lang w:val="zh-CN"/>
        </w:rPr>
        <w:t>日前负荷预测包括系统</w:t>
      </w:r>
      <w:r>
        <w:rPr>
          <w:rFonts w:hint="eastAsia" w:cs="仿宋_GB2312"/>
          <w:bCs w:val="0"/>
          <w:color w:val="auto"/>
          <w:highlight w:val="none"/>
        </w:rPr>
        <w:t>次日96点系统</w:t>
      </w:r>
      <w:r>
        <w:rPr>
          <w:rFonts w:hint="eastAsia" w:cs="仿宋_GB2312"/>
          <w:bCs w:val="0"/>
          <w:color w:val="auto"/>
          <w:highlight w:val="none"/>
          <w:lang w:val="zh-CN"/>
        </w:rPr>
        <w:t>负荷预测和</w:t>
      </w:r>
      <w:r>
        <w:rPr>
          <w:rFonts w:hint="eastAsia" w:cs="仿宋_GB2312"/>
          <w:bCs w:val="0"/>
          <w:color w:val="auto"/>
          <w:highlight w:val="none"/>
        </w:rPr>
        <w:t>96点220千伏</w:t>
      </w:r>
      <w:r>
        <w:rPr>
          <w:rFonts w:hint="eastAsia" w:cs="仿宋_GB2312"/>
          <w:bCs w:val="0"/>
          <w:color w:val="auto"/>
          <w:highlight w:val="none"/>
          <w:lang w:val="zh-CN"/>
        </w:rPr>
        <w:t>母线负荷预测。</w:t>
      </w:r>
    </w:p>
    <w:p>
      <w:pPr>
        <w:pStyle w:val="21"/>
        <w:spacing w:before="156" w:after="156"/>
        <w:ind w:firstLine="643"/>
        <w:rPr>
          <w:highlight w:val="none"/>
        </w:rPr>
      </w:pPr>
      <w:r>
        <w:rPr>
          <w:rFonts w:hint="eastAsia"/>
          <w:highlight w:val="none"/>
        </w:rPr>
        <w:t>系统负荷预测</w:t>
      </w:r>
    </w:p>
    <w:p>
      <w:pPr>
        <w:pStyle w:val="18"/>
        <w:rPr>
          <w:rFonts w:cs="仿宋_GB2312"/>
          <w:bCs w:val="0"/>
          <w:color w:val="auto"/>
          <w:highlight w:val="none"/>
          <w:lang w:val="zh-CN"/>
        </w:rPr>
      </w:pPr>
      <w:r>
        <w:rPr>
          <w:rFonts w:hint="eastAsia" w:cs="仿宋_GB2312"/>
          <w:bCs w:val="0"/>
          <w:color w:val="auto"/>
          <w:highlight w:val="none"/>
          <w:lang w:val="zh-CN"/>
        </w:rPr>
        <w:t>系统负荷预测是指预测运行日（</w:t>
      </w:r>
      <w:r>
        <w:rPr>
          <w:rFonts w:hint="eastAsia" w:cs="仿宋_GB2312"/>
          <w:bCs w:val="0"/>
          <w:color w:val="auto"/>
          <w:highlight w:val="none"/>
        </w:rPr>
        <w:t>D</w:t>
      </w:r>
      <w:r>
        <w:rPr>
          <w:rFonts w:hint="eastAsia" w:cs="仿宋_GB2312"/>
          <w:bCs w:val="0"/>
          <w:color w:val="auto"/>
          <w:highlight w:val="none"/>
          <w:lang w:val="zh-CN"/>
        </w:rPr>
        <w:t>）零时开始的每15分钟的系统负荷需求，每天共计96个点。电力调度机构负责开展运行日（</w:t>
      </w:r>
      <w:r>
        <w:rPr>
          <w:rFonts w:hint="eastAsia" w:cs="仿宋_GB2312"/>
          <w:bCs w:val="0"/>
          <w:color w:val="auto"/>
          <w:highlight w:val="none"/>
        </w:rPr>
        <w:t>D</w:t>
      </w:r>
      <w:r>
        <w:rPr>
          <w:rFonts w:hint="eastAsia" w:cs="仿宋_GB2312"/>
          <w:bCs w:val="0"/>
          <w:color w:val="auto"/>
          <w:highlight w:val="none"/>
          <w:lang w:val="zh-CN"/>
        </w:rPr>
        <w:t>）全网的日系统负荷预测，预测时需综合考虑但不仅限于以下因素：历史相似日负荷、工作日类型、气象因素、用户用电需求变化、各地区供电企业负荷预测、节假日或社会重大事件影响、需求侧响应及有序用电等情况。</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母线负荷预测</w:t>
      </w:r>
    </w:p>
    <w:p>
      <w:pPr>
        <w:pStyle w:val="18"/>
        <w:rPr>
          <w:rFonts w:cs="仿宋_GB2312"/>
          <w:bCs w:val="0"/>
          <w:color w:val="auto"/>
          <w:highlight w:val="none"/>
          <w:lang w:val="zh-CN"/>
        </w:rPr>
      </w:pPr>
      <w:r>
        <w:rPr>
          <w:rFonts w:hint="eastAsia" w:cs="仿宋_GB2312"/>
          <w:bCs w:val="0"/>
          <w:color w:val="auto"/>
          <w:highlight w:val="none"/>
          <w:lang w:val="zh-CN"/>
        </w:rPr>
        <w:t>母线负荷预测是指预测运行日（</w:t>
      </w:r>
      <w:r>
        <w:rPr>
          <w:rFonts w:hint="eastAsia" w:cs="仿宋_GB2312"/>
          <w:bCs w:val="0"/>
          <w:color w:val="auto"/>
          <w:highlight w:val="none"/>
        </w:rPr>
        <w:t>D</w:t>
      </w:r>
      <w:r>
        <w:rPr>
          <w:rFonts w:hint="eastAsia" w:cs="仿宋_GB2312"/>
          <w:bCs w:val="0"/>
          <w:color w:val="auto"/>
          <w:highlight w:val="none"/>
          <w:lang w:val="zh-CN"/>
        </w:rPr>
        <w:t>）零时开始的每15分钟的220千伏母线节点负荷需求，每天共计96个点。省内各地市</w:t>
      </w:r>
      <w:r>
        <w:rPr>
          <w:rFonts w:hint="eastAsia" w:cs="仿宋_GB2312"/>
          <w:bCs w:val="0"/>
          <w:color w:val="auto"/>
          <w:highlight w:val="none"/>
          <w:lang w:val="en-US" w:eastAsia="zh-CN"/>
        </w:rPr>
        <w:t>调度机构</w:t>
      </w:r>
      <w:r>
        <w:rPr>
          <w:rFonts w:hint="eastAsia" w:cs="仿宋_GB2312"/>
          <w:bCs w:val="0"/>
          <w:color w:val="auto"/>
          <w:highlight w:val="none"/>
          <w:lang w:val="zh-CN"/>
        </w:rPr>
        <w:t>负责根据综合气象因素、工作日类型、节假日影响、运行方式变化、</w:t>
      </w:r>
      <w:r>
        <w:rPr>
          <w:rFonts w:hint="eastAsia" w:cs="仿宋_GB2312"/>
          <w:bCs w:val="0"/>
          <w:color w:val="auto"/>
          <w:highlight w:val="none"/>
        </w:rPr>
        <w:t>非统调</w:t>
      </w:r>
      <w:r>
        <w:rPr>
          <w:rFonts w:hint="eastAsia" w:cs="仿宋_GB2312"/>
          <w:bCs w:val="0"/>
          <w:color w:val="auto"/>
          <w:highlight w:val="none"/>
          <w:lang w:val="zh-CN"/>
        </w:rPr>
        <w:t>电厂出力预测、需求侧响应及有序用电等因素，预测运行日（</w:t>
      </w:r>
      <w:r>
        <w:rPr>
          <w:rFonts w:hint="eastAsia" w:cs="仿宋_GB2312"/>
          <w:bCs w:val="0"/>
          <w:color w:val="auto"/>
          <w:highlight w:val="none"/>
        </w:rPr>
        <w:t>D</w:t>
      </w:r>
      <w:r>
        <w:rPr>
          <w:rFonts w:hint="eastAsia" w:cs="仿宋_GB2312"/>
          <w:bCs w:val="0"/>
          <w:color w:val="auto"/>
          <w:highlight w:val="none"/>
          <w:lang w:val="zh-CN"/>
        </w:rPr>
        <w:t>）调度管辖范围内的母线负荷。</w:t>
      </w:r>
    </w:p>
    <w:p>
      <w:pPr>
        <w:pStyle w:val="17"/>
        <w:spacing w:before="156" w:after="156"/>
        <w:ind w:firstLine="643"/>
        <w:rPr>
          <w:highlight w:val="none"/>
        </w:rPr>
      </w:pPr>
      <w:r>
        <w:rPr>
          <w:rFonts w:hint="eastAsia"/>
          <w:highlight w:val="none"/>
        </w:rPr>
        <w:t>省间交易形成的</w:t>
      </w:r>
      <w:r>
        <w:rPr>
          <w:highlight w:val="none"/>
        </w:rPr>
        <w:t>联络线</w:t>
      </w:r>
      <w:r>
        <w:rPr>
          <w:rFonts w:hint="eastAsia"/>
          <w:highlight w:val="none"/>
        </w:rPr>
        <w:t>计划</w:t>
      </w:r>
    </w:p>
    <w:p>
      <w:pPr>
        <w:pStyle w:val="18"/>
        <w:ind w:firstLine="0"/>
        <w:rPr>
          <w:rFonts w:cs="仿宋_GB2312"/>
          <w:bCs w:val="0"/>
          <w:color w:val="auto"/>
          <w:highlight w:val="none"/>
          <w:lang w:val="zh-CN"/>
        </w:rPr>
      </w:pPr>
      <w:r>
        <w:rPr>
          <w:rFonts w:hint="eastAsia" w:hAnsi="仿宋_GB2312" w:cs="仿宋_GB2312"/>
          <w:bCs w:val="0"/>
          <w:color w:val="auto"/>
          <w:kern w:val="2"/>
          <w:sz w:val="32"/>
          <w:szCs w:val="32"/>
          <w:highlight w:val="none"/>
          <w:lang w:val="zh-CN" w:bidi="ar"/>
        </w:rPr>
        <w:t>省间交易包括省间中长期交易、省间现货交易、华中省间辅助服务交易以及省间应急调度交易等，政府间协议、国家跨省区分电计划以及省间交易形成的省间联络线计划曲线，作为省内日前现货市场组织的边界条件</w:t>
      </w:r>
      <w:r>
        <w:rPr>
          <w:rFonts w:hint="eastAsia" w:cs="仿宋_GB2312"/>
          <w:bCs w:val="0"/>
          <w:color w:val="auto"/>
          <w:highlight w:val="none"/>
          <w:lang w:val="zh-CN"/>
        </w:rPr>
        <w:t>。</w:t>
      </w:r>
    </w:p>
    <w:p>
      <w:pPr>
        <w:pStyle w:val="17"/>
        <w:spacing w:before="156" w:after="156"/>
        <w:ind w:firstLine="643"/>
        <w:rPr>
          <w:highlight w:val="none"/>
        </w:rPr>
      </w:pPr>
      <w:r>
        <w:rPr>
          <w:rFonts w:hint="eastAsia"/>
          <w:highlight w:val="none"/>
        </w:rPr>
        <w:t>备用约束</w:t>
      </w:r>
    </w:p>
    <w:p>
      <w:pPr>
        <w:pStyle w:val="18"/>
        <w:rPr>
          <w:rFonts w:hint="eastAsia" w:cs="仿宋_GB2312"/>
          <w:bCs w:val="0"/>
          <w:color w:val="auto"/>
          <w:highlight w:val="none"/>
          <w:lang w:val="zh-CN"/>
        </w:rPr>
      </w:pPr>
      <w:r>
        <w:rPr>
          <w:rFonts w:hint="eastAsia" w:cs="仿宋_GB2312"/>
          <w:bCs w:val="0"/>
          <w:color w:val="auto"/>
          <w:highlight w:val="none"/>
          <w:lang w:val="zh-CN"/>
        </w:rPr>
        <w:t>电力调度机构根据系统运行实际需要，制定电网正、负备用要求。日前现货市场出清结果需同时满足</w:t>
      </w:r>
      <w:r>
        <w:rPr>
          <w:rFonts w:hint="eastAsia" w:hAnsi="仿宋_GB2312" w:cs="仿宋_GB2312"/>
          <w:bCs w:val="0"/>
          <w:color w:val="auto"/>
          <w:kern w:val="2"/>
          <w:sz w:val="32"/>
          <w:szCs w:val="32"/>
          <w:highlight w:val="none"/>
          <w:lang w:val="zh-CN" w:bidi="ar"/>
        </w:rPr>
        <w:t>D、D+1、D+2日</w:t>
      </w:r>
      <w:r>
        <w:rPr>
          <w:rFonts w:hint="eastAsia" w:cs="仿宋_GB2312"/>
          <w:bCs w:val="0"/>
          <w:color w:val="auto"/>
          <w:highlight w:val="none"/>
          <w:lang w:val="zh-CN"/>
        </w:rPr>
        <w:t>的各类备用要求。特殊时期，电力调度机构可根据系统安全运行和电力保供需要，调整备用约束限值。</w:t>
      </w:r>
    </w:p>
    <w:p>
      <w:pPr>
        <w:pStyle w:val="17"/>
        <w:spacing w:before="156" w:after="156"/>
        <w:ind w:firstLine="643"/>
        <w:rPr>
          <w:highlight w:val="none"/>
        </w:rPr>
      </w:pPr>
      <w:r>
        <w:rPr>
          <w:rFonts w:hint="eastAsia"/>
          <w:highlight w:val="none"/>
        </w:rPr>
        <w:t>输变电设备检修计划</w:t>
      </w:r>
    </w:p>
    <w:p>
      <w:pPr>
        <w:pStyle w:val="18"/>
        <w:rPr>
          <w:rFonts w:cs="仿宋_GB2312"/>
          <w:bCs w:val="0"/>
          <w:color w:val="auto"/>
          <w:highlight w:val="none"/>
          <w:lang w:val="zh-CN"/>
        </w:rPr>
      </w:pPr>
      <w:r>
        <w:rPr>
          <w:rFonts w:hint="eastAsia" w:cs="仿宋_GB2312"/>
          <w:bCs w:val="0"/>
          <w:color w:val="auto"/>
          <w:highlight w:val="none"/>
          <w:lang w:val="zh-CN"/>
        </w:rPr>
        <w:t>电力调度机构基于月度输变电设备检修计划，结合电网实际运行状态，批复确定运行日（D）的输变电设备检修计划。</w:t>
      </w:r>
    </w:p>
    <w:p>
      <w:pPr>
        <w:pStyle w:val="17"/>
        <w:spacing w:before="156" w:after="156"/>
        <w:ind w:firstLine="643"/>
        <w:rPr>
          <w:highlight w:val="none"/>
        </w:rPr>
      </w:pPr>
      <w:r>
        <w:rPr>
          <w:rFonts w:hint="eastAsia"/>
          <w:highlight w:val="none"/>
        </w:rPr>
        <w:t>输变电设备投产与退役计划</w:t>
      </w:r>
    </w:p>
    <w:p>
      <w:pPr>
        <w:pStyle w:val="18"/>
        <w:rPr>
          <w:rFonts w:cs="仿宋_GB2312"/>
          <w:bCs w:val="0"/>
          <w:color w:val="auto"/>
          <w:highlight w:val="none"/>
          <w:lang w:val="zh-CN"/>
        </w:rPr>
      </w:pPr>
      <w:r>
        <w:rPr>
          <w:rFonts w:hint="eastAsia" w:cs="仿宋_GB2312"/>
          <w:bCs w:val="0"/>
          <w:color w:val="auto"/>
          <w:highlight w:val="none"/>
          <w:lang w:val="zh-CN"/>
        </w:rPr>
        <w:t>电力调度机构基于月度输变电设备投产与退役计划，结合电网实际运行状态，批复确定运行日（</w:t>
      </w:r>
      <w:r>
        <w:rPr>
          <w:rFonts w:hint="eastAsia" w:cs="仿宋_GB2312"/>
          <w:bCs w:val="0"/>
          <w:color w:val="auto"/>
          <w:highlight w:val="none"/>
        </w:rPr>
        <w:t>D</w:t>
      </w:r>
      <w:r>
        <w:rPr>
          <w:rFonts w:hint="eastAsia" w:cs="仿宋_GB2312"/>
          <w:bCs w:val="0"/>
          <w:color w:val="auto"/>
          <w:highlight w:val="none"/>
          <w:lang w:val="zh-CN"/>
        </w:rPr>
        <w:t>）的输变电设备投产与退役计划。</w:t>
      </w:r>
    </w:p>
    <w:p>
      <w:pPr>
        <w:pStyle w:val="17"/>
        <w:spacing w:before="156" w:after="156"/>
        <w:ind w:firstLine="643"/>
        <w:rPr>
          <w:highlight w:val="none"/>
        </w:rPr>
      </w:pPr>
      <w:r>
        <w:rPr>
          <w:rFonts w:hint="eastAsia"/>
          <w:highlight w:val="none"/>
        </w:rPr>
        <w:t>电网安全约束</w:t>
      </w:r>
    </w:p>
    <w:p>
      <w:pPr>
        <w:pStyle w:val="18"/>
        <w:rPr>
          <w:rFonts w:cs="仿宋_GB2312"/>
          <w:bCs w:val="0"/>
          <w:color w:val="auto"/>
          <w:highlight w:val="none"/>
          <w:lang w:val="zh-CN"/>
        </w:rPr>
      </w:pPr>
      <w:r>
        <w:rPr>
          <w:rFonts w:hint="eastAsia" w:cs="仿宋_GB2312"/>
          <w:bCs w:val="0"/>
          <w:color w:val="auto"/>
          <w:highlight w:val="none"/>
          <w:lang w:val="zh-CN"/>
        </w:rPr>
        <w:t>电力调度机构基于所掌握的运行日（</w:t>
      </w:r>
      <w:r>
        <w:rPr>
          <w:rFonts w:hint="eastAsia" w:cs="仿宋_GB2312"/>
          <w:bCs w:val="0"/>
          <w:color w:val="auto"/>
          <w:highlight w:val="none"/>
        </w:rPr>
        <w:t>D</w:t>
      </w:r>
      <w:r>
        <w:rPr>
          <w:rFonts w:hint="eastAsia" w:cs="仿宋_GB2312"/>
          <w:bCs w:val="0"/>
          <w:color w:val="auto"/>
          <w:highlight w:val="none"/>
          <w:lang w:val="zh-CN"/>
        </w:rPr>
        <w:t>）基础边界条件，提出调管范围内的电网安全约束，作为</w:t>
      </w:r>
      <w:r>
        <w:rPr>
          <w:rFonts w:hint="eastAsia" w:cs="仿宋_GB2312"/>
          <w:bCs w:val="0"/>
          <w:color w:val="auto"/>
          <w:highlight w:val="none"/>
          <w:lang w:val="en-US" w:eastAsia="zh-CN"/>
        </w:rPr>
        <w:t>日前</w:t>
      </w:r>
      <w:r>
        <w:rPr>
          <w:rFonts w:hint="eastAsia" w:cs="仿宋_GB2312"/>
          <w:bCs w:val="0"/>
          <w:color w:val="auto"/>
          <w:highlight w:val="none"/>
          <w:lang w:val="zh-CN"/>
        </w:rPr>
        <w:t>现货市场优化出清的边界条件。</w:t>
      </w:r>
    </w:p>
    <w:p>
      <w:pPr>
        <w:pStyle w:val="18"/>
        <w:rPr>
          <w:rFonts w:cs="仿宋_GB2312"/>
          <w:bCs w:val="0"/>
          <w:color w:val="auto"/>
          <w:highlight w:val="none"/>
          <w:lang w:val="zh-CN"/>
        </w:rPr>
      </w:pPr>
      <w:r>
        <w:rPr>
          <w:rFonts w:hint="eastAsia" w:cs="仿宋_GB2312"/>
          <w:bCs w:val="0"/>
          <w:color w:val="auto"/>
          <w:highlight w:val="none"/>
          <w:lang w:val="zh-CN"/>
        </w:rPr>
        <w:t>电网安全约束边界条件包括但不限于输变电设备极限功率、断面极限功率、发电机组（群）必开必停约束、发电机组（群）出力上下限约束等。</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输变电设备极限功率和断面极限功率</w:t>
      </w:r>
    </w:p>
    <w:p>
      <w:pPr>
        <w:pStyle w:val="18"/>
        <w:rPr>
          <w:rFonts w:cs="仿宋_GB2312"/>
          <w:bCs w:val="0"/>
          <w:color w:val="auto"/>
          <w:highlight w:val="none"/>
          <w:lang w:val="zh-CN"/>
        </w:rPr>
      </w:pPr>
      <w:r>
        <w:rPr>
          <w:rFonts w:hint="eastAsia" w:cs="仿宋_GB2312"/>
          <w:bCs w:val="0"/>
          <w:color w:val="auto"/>
          <w:highlight w:val="none"/>
          <w:lang w:val="zh-CN"/>
        </w:rPr>
        <w:t>正常情况下，按照《华</w:t>
      </w:r>
      <w:r>
        <w:rPr>
          <w:rFonts w:hint="eastAsia" w:cs="仿宋_GB2312"/>
          <w:bCs w:val="0"/>
          <w:color w:val="auto"/>
          <w:highlight w:val="none"/>
          <w:lang w:val="en-US" w:eastAsia="zh-CN"/>
        </w:rPr>
        <w:t>中主网稳定规定</w:t>
      </w:r>
      <w:r>
        <w:rPr>
          <w:rFonts w:hint="eastAsia" w:cs="仿宋_GB2312"/>
          <w:bCs w:val="0"/>
          <w:color w:val="auto"/>
          <w:highlight w:val="none"/>
          <w:lang w:val="zh-CN"/>
        </w:rPr>
        <w:t>》和《</w:t>
      </w:r>
      <w:r>
        <w:rPr>
          <w:rFonts w:hint="eastAsia" w:cs="仿宋_GB2312"/>
          <w:bCs w:val="0"/>
          <w:color w:val="auto"/>
          <w:highlight w:val="none"/>
          <w:lang w:val="en-US" w:eastAsia="zh-CN"/>
        </w:rPr>
        <w:t>湖南</w:t>
      </w:r>
      <w:r>
        <w:rPr>
          <w:rFonts w:hint="eastAsia" w:cs="仿宋_GB2312"/>
          <w:bCs w:val="0"/>
          <w:color w:val="auto"/>
          <w:highlight w:val="none"/>
          <w:lang w:val="zh-CN"/>
        </w:rPr>
        <w:t>电网稳定运行规定》执行。出现以下情况时，电力调度机构可</w:t>
      </w:r>
      <w:r>
        <w:rPr>
          <w:rFonts w:hint="eastAsia" w:cs="仿宋_GB2312"/>
          <w:bCs w:val="0"/>
          <w:color w:val="auto"/>
          <w:highlight w:val="none"/>
        </w:rPr>
        <w:t>调整</w:t>
      </w:r>
      <w:r>
        <w:rPr>
          <w:rFonts w:hint="eastAsia" w:cs="仿宋_GB2312"/>
          <w:bCs w:val="0"/>
          <w:color w:val="auto"/>
          <w:highlight w:val="none"/>
          <w:lang w:val="zh-CN"/>
        </w:rPr>
        <w:t>输变电设备极限功率、断面极限功率：</w:t>
      </w:r>
    </w:p>
    <w:p>
      <w:pPr>
        <w:pStyle w:val="18"/>
        <w:rPr>
          <w:rFonts w:cs="仿宋_GB2312"/>
          <w:bCs w:val="0"/>
          <w:color w:val="auto"/>
          <w:highlight w:val="none"/>
          <w:lang w:val="zh-CN"/>
        </w:rPr>
      </w:pPr>
      <w:r>
        <w:rPr>
          <w:rFonts w:hint="eastAsia" w:cs="仿宋_GB2312"/>
          <w:bCs w:val="0"/>
          <w:color w:val="auto"/>
          <w:highlight w:val="none"/>
          <w:lang w:val="zh-CN"/>
        </w:rPr>
        <w:t>（1）因上级调度指令要求或系统安全约束，需要将输变电设备、断面潮流控制在指定值以内；</w:t>
      </w:r>
    </w:p>
    <w:p>
      <w:pPr>
        <w:pStyle w:val="18"/>
        <w:rPr>
          <w:rFonts w:cs="仿宋_GB2312"/>
          <w:bCs w:val="0"/>
          <w:color w:val="auto"/>
          <w:highlight w:val="none"/>
          <w:lang w:val="zh-CN"/>
        </w:rPr>
      </w:pPr>
      <w:r>
        <w:rPr>
          <w:rFonts w:hint="eastAsia" w:cs="仿宋_GB2312"/>
          <w:bCs w:val="0"/>
          <w:color w:val="auto"/>
          <w:highlight w:val="none"/>
          <w:lang w:val="zh-CN"/>
        </w:rPr>
        <w:t>（2）因保供电、防范极端自然灾害或提高供电可靠性，需要提高安全裕度将输变电设备、断面潮流控制在指定值以内；</w:t>
      </w:r>
    </w:p>
    <w:p>
      <w:pPr>
        <w:pStyle w:val="18"/>
        <w:rPr>
          <w:rFonts w:cs="仿宋_GB2312"/>
          <w:bCs w:val="0"/>
          <w:color w:val="auto"/>
          <w:highlight w:val="none"/>
          <w:lang w:val="zh-CN"/>
        </w:rPr>
      </w:pPr>
      <w:r>
        <w:rPr>
          <w:rFonts w:hint="eastAsia" w:cs="仿宋_GB2312"/>
          <w:bCs w:val="0"/>
          <w:color w:val="auto"/>
          <w:highlight w:val="none"/>
          <w:lang w:val="zh-CN"/>
        </w:rPr>
        <w:t>（3）其他保障电网安全可靠供应需要将输变电设备、断面潮流控制在指定值以内。</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 xml:space="preserve"> 发电机组（群）必开约束</w:t>
      </w:r>
    </w:p>
    <w:p>
      <w:pPr>
        <w:pStyle w:val="18"/>
        <w:rPr>
          <w:rFonts w:cs="仿宋_GB2312"/>
          <w:bCs w:val="0"/>
          <w:color w:val="auto"/>
          <w:highlight w:val="none"/>
          <w:lang w:val="zh-CN"/>
        </w:rPr>
      </w:pPr>
      <w:r>
        <w:rPr>
          <w:rFonts w:hint="eastAsia" w:cs="仿宋_GB2312"/>
          <w:bCs w:val="0"/>
          <w:color w:val="auto"/>
          <w:highlight w:val="none"/>
          <w:lang w:val="zh-CN"/>
        </w:rPr>
        <w:t>出现以下情况时，电力调度机构可设置必开机组（群）：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）因系统安全约束必须并网运行的机组（群）；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）因电压支撑要求，需要增开或维持开机状态的机组；</w:t>
      </w:r>
    </w:p>
    <w:p>
      <w:pPr>
        <w:pStyle w:val="18"/>
        <w:rPr>
          <w:rFonts w:cs="仿宋_GB2312"/>
          <w:bCs w:val="0"/>
          <w:color w:val="auto"/>
          <w:highlight w:val="none"/>
          <w:lang w:val="zh-CN"/>
        </w:rPr>
      </w:pPr>
      <w:r>
        <w:rPr>
          <w:rFonts w:hint="eastAsia" w:cs="仿宋_GB2312"/>
          <w:bCs w:val="0"/>
          <w:color w:val="auto"/>
          <w:highlight w:val="none"/>
          <w:lang w:val="zh-CN"/>
        </w:rPr>
        <w:t>（3）因保供电、防范极端自然灾害或提高供电可靠性，需要提高安全裕度而增开或维持开机状态的机组（群）；</w:t>
      </w:r>
    </w:p>
    <w:p>
      <w:pPr>
        <w:pStyle w:val="18"/>
        <w:rPr>
          <w:rFonts w:cs="仿宋_GB2312"/>
          <w:bCs w:val="0"/>
          <w:color w:val="auto"/>
          <w:highlight w:val="none"/>
          <w:lang w:val="zh-CN"/>
        </w:rPr>
      </w:pPr>
      <w:r>
        <w:rPr>
          <w:rFonts w:hint="eastAsia" w:cs="仿宋_GB2312"/>
          <w:bCs w:val="0"/>
          <w:color w:val="auto"/>
          <w:highlight w:val="none"/>
          <w:lang w:val="zh-CN"/>
        </w:rPr>
        <w:t>（4）根据电网安全运行要求需要进行调试的机组（群），或电力调度机构批复同意进行试验的机组（群）；</w:t>
      </w:r>
    </w:p>
    <w:p>
      <w:pPr>
        <w:pStyle w:val="18"/>
        <w:rPr>
          <w:rFonts w:cs="仿宋_GB2312"/>
          <w:bCs w:val="0"/>
          <w:color w:val="auto"/>
          <w:highlight w:val="none"/>
          <w:lang w:val="zh-CN"/>
        </w:rPr>
      </w:pPr>
      <w:r>
        <w:rPr>
          <w:rFonts w:hint="eastAsia" w:cs="仿宋_GB2312"/>
          <w:bCs w:val="0"/>
          <w:color w:val="auto"/>
          <w:highlight w:val="none"/>
          <w:lang w:val="zh-CN"/>
        </w:rPr>
        <w:t>（5）根据电网安全运行要求，需要在运行日（</w:t>
      </w:r>
      <w:r>
        <w:rPr>
          <w:rFonts w:hint="eastAsia" w:cs="仿宋_GB2312"/>
          <w:bCs w:val="0"/>
          <w:color w:val="auto"/>
          <w:highlight w:val="none"/>
        </w:rPr>
        <w:t>D</w:t>
      </w:r>
      <w:r>
        <w:rPr>
          <w:rFonts w:hint="eastAsia" w:cs="仿宋_GB2312"/>
          <w:bCs w:val="0"/>
          <w:color w:val="auto"/>
          <w:highlight w:val="none"/>
          <w:lang w:val="zh-CN"/>
        </w:rPr>
        <w:t>）某些时段固定出力的机组（群）；</w:t>
      </w:r>
    </w:p>
    <w:p>
      <w:pPr>
        <w:pStyle w:val="18"/>
        <w:rPr>
          <w:rFonts w:cs="仿宋_GB2312"/>
          <w:bCs w:val="0"/>
          <w:color w:val="auto"/>
          <w:highlight w:val="none"/>
          <w:lang w:val="zh-CN"/>
        </w:rPr>
      </w:pPr>
      <w:r>
        <w:rPr>
          <w:rFonts w:hint="eastAsia" w:cs="仿宋_GB2312"/>
          <w:bCs w:val="0"/>
          <w:color w:val="auto"/>
          <w:highlight w:val="none"/>
          <w:lang w:val="zh-CN"/>
        </w:rPr>
        <w:t>（6）其他保障电网安全可靠供应需要开机运行的机组（群）；</w:t>
      </w:r>
    </w:p>
    <w:p>
      <w:pPr>
        <w:pStyle w:val="18"/>
        <w:rPr>
          <w:rFonts w:cs="仿宋_GB2312"/>
          <w:bCs w:val="0"/>
          <w:color w:val="auto"/>
          <w:highlight w:val="none"/>
          <w:lang w:val="zh-CN"/>
        </w:rPr>
      </w:pPr>
      <w:r>
        <w:rPr>
          <w:rFonts w:hint="eastAsia" w:cs="仿宋_GB2312"/>
          <w:bCs w:val="0"/>
          <w:color w:val="auto"/>
          <w:highlight w:val="none"/>
          <w:lang w:val="zh-CN"/>
        </w:rPr>
        <w:t>在设置必开机组（群）时，在没有可选择或替代的情况下，由电力调度机构明确必开机组；在有选择或替代的情况下，通过在出清模型中增加最小/最大开机台数约束，选择发电成本最小的机组作为必开机组。</w:t>
      </w:r>
    </w:p>
    <w:p>
      <w:pPr>
        <w:pStyle w:val="18"/>
        <w:rPr>
          <w:rFonts w:cs="仿宋_GB2312"/>
          <w:bCs w:val="0"/>
          <w:color w:val="auto"/>
          <w:highlight w:val="none"/>
          <w:lang w:val="zh-CN"/>
        </w:rPr>
      </w:pPr>
      <w:r>
        <w:rPr>
          <w:rFonts w:hint="eastAsia" w:cs="仿宋_GB2312"/>
          <w:bCs w:val="0"/>
          <w:color w:val="auto"/>
          <w:highlight w:val="none"/>
          <w:lang w:val="zh-CN"/>
        </w:rPr>
        <w:t>电力调度机构在竞价日（D-1）事前信息发布中需包含必开机组（群）的计划安排，明确相应的必开时段，必开机组应提前做好开机准备，确保在运行日（D）能够正常开机运行。</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 xml:space="preserve"> 发电机组（群）必停约束</w:t>
      </w:r>
    </w:p>
    <w:p>
      <w:pPr>
        <w:pStyle w:val="18"/>
        <w:rPr>
          <w:rFonts w:cs="仿宋_GB2312"/>
          <w:bCs w:val="0"/>
          <w:color w:val="auto"/>
          <w:highlight w:val="none"/>
          <w:lang w:val="zh-CN"/>
        </w:rPr>
      </w:pPr>
      <w:r>
        <w:rPr>
          <w:rFonts w:hint="eastAsia" w:cs="仿宋_GB2312"/>
          <w:bCs w:val="0"/>
          <w:color w:val="auto"/>
          <w:highlight w:val="none"/>
          <w:lang w:val="zh-CN"/>
        </w:rPr>
        <w:t>出现以下情况时，电力调度机构可设置必停机组（群）：</w:t>
      </w:r>
    </w:p>
    <w:p>
      <w:pPr>
        <w:pStyle w:val="18"/>
        <w:rPr>
          <w:rFonts w:cs="仿宋_GB2312"/>
          <w:bCs w:val="0"/>
          <w:color w:val="auto"/>
          <w:highlight w:val="none"/>
          <w:lang w:val="zh-CN"/>
        </w:rPr>
      </w:pPr>
      <w:r>
        <w:rPr>
          <w:rFonts w:hint="eastAsia" w:cs="仿宋_GB2312"/>
          <w:bCs w:val="0"/>
          <w:color w:val="auto"/>
          <w:highlight w:val="none"/>
          <w:lang w:val="zh-CN"/>
        </w:rPr>
        <w:t>（1）因系统安全约束需要停机的机组（群）；</w:t>
      </w:r>
    </w:p>
    <w:p>
      <w:pPr>
        <w:pStyle w:val="18"/>
        <w:rPr>
          <w:rFonts w:cs="仿宋_GB2312"/>
          <w:bCs w:val="0"/>
          <w:color w:val="auto"/>
          <w:highlight w:val="none"/>
          <w:lang w:val="zh-CN"/>
        </w:rPr>
      </w:pPr>
      <w:r>
        <w:rPr>
          <w:rFonts w:hint="eastAsia" w:cs="仿宋_GB2312"/>
          <w:bCs w:val="0"/>
          <w:color w:val="auto"/>
          <w:highlight w:val="none"/>
          <w:lang w:val="zh-CN"/>
        </w:rPr>
        <w:t>（2）能源监管机构、政府部门下达要求，需要停机的机组（群）；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3</w:t>
      </w:r>
      <w:r>
        <w:rPr>
          <w:rFonts w:hint="eastAsia" w:cs="仿宋_GB2312"/>
          <w:bCs w:val="0"/>
          <w:color w:val="auto"/>
          <w:highlight w:val="none"/>
          <w:lang w:val="zh-CN"/>
        </w:rPr>
        <w:t>）因考虑</w:t>
      </w:r>
      <w:r>
        <w:rPr>
          <w:rFonts w:hint="eastAsia" w:cs="仿宋_GB2312"/>
          <w:bCs w:val="0"/>
          <w:color w:val="auto"/>
          <w:highlight w:val="none"/>
          <w:lang w:val="en-US" w:eastAsia="zh-CN"/>
        </w:rPr>
        <w:t>未参与现货市场的</w:t>
      </w:r>
      <w:r>
        <w:rPr>
          <w:rFonts w:hint="eastAsia" w:cs="仿宋_GB2312"/>
          <w:bCs w:val="0"/>
          <w:color w:val="auto"/>
          <w:highlight w:val="none"/>
          <w:lang w:val="zh-CN"/>
        </w:rPr>
        <w:t>可再生能源消纳</w:t>
      </w:r>
      <w:r>
        <w:rPr>
          <w:rFonts w:hint="eastAsia" w:cs="仿宋_GB2312"/>
          <w:bCs w:val="0"/>
          <w:color w:val="auto"/>
          <w:highlight w:val="none"/>
          <w:lang w:val="en-US" w:eastAsia="zh-CN"/>
        </w:rPr>
        <w:t>需求</w:t>
      </w:r>
      <w:r>
        <w:rPr>
          <w:rFonts w:hint="eastAsia" w:cs="仿宋_GB2312"/>
          <w:bCs w:val="0"/>
          <w:color w:val="auto"/>
          <w:highlight w:val="none"/>
          <w:lang w:val="zh-CN"/>
        </w:rPr>
        <w:t>，需要停机的机组（群）；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default" w:cs="仿宋_GB2312"/>
          <w:bCs w:val="0"/>
          <w:color w:val="auto"/>
          <w:highlight w:val="none"/>
          <w:lang w:val="en-US"/>
        </w:rPr>
        <w:t>4</w:t>
      </w:r>
      <w:r>
        <w:rPr>
          <w:rFonts w:hint="eastAsia" w:cs="仿宋_GB2312"/>
          <w:bCs w:val="0"/>
          <w:color w:val="auto"/>
          <w:highlight w:val="none"/>
          <w:lang w:val="zh-CN"/>
        </w:rPr>
        <w:t>）不具备并网条件的机组（群）；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default" w:cs="仿宋_GB2312"/>
          <w:bCs w:val="0"/>
          <w:color w:val="auto"/>
          <w:highlight w:val="none"/>
          <w:lang w:val="en-US"/>
        </w:rPr>
        <w:t>5</w:t>
      </w:r>
      <w:r>
        <w:rPr>
          <w:rFonts w:hint="eastAsia" w:cs="仿宋_GB2312"/>
          <w:bCs w:val="0"/>
          <w:color w:val="auto"/>
          <w:highlight w:val="none"/>
          <w:lang w:val="zh-CN"/>
        </w:rPr>
        <w:t>）处于计划检修、临时检修等状态的机组（群）；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default" w:cs="仿宋_GB2312"/>
          <w:bCs w:val="0"/>
          <w:color w:val="auto"/>
          <w:highlight w:val="none"/>
          <w:lang w:val="en-US"/>
        </w:rPr>
        <w:t>6</w:t>
      </w:r>
      <w:r>
        <w:rPr>
          <w:rFonts w:hint="eastAsia" w:cs="仿宋_GB2312"/>
          <w:bCs w:val="0"/>
          <w:color w:val="auto"/>
          <w:highlight w:val="none"/>
          <w:lang w:val="zh-CN"/>
        </w:rPr>
        <w:t>）其他情况需停机的机组（群）。</w:t>
      </w:r>
    </w:p>
    <w:p>
      <w:pPr>
        <w:pStyle w:val="18"/>
        <w:rPr>
          <w:rFonts w:cs="仿宋_GB2312"/>
          <w:bCs w:val="0"/>
          <w:color w:val="auto"/>
          <w:highlight w:val="none"/>
          <w:lang w:val="zh-CN"/>
        </w:rPr>
      </w:pPr>
      <w:r>
        <w:rPr>
          <w:rFonts w:hint="eastAsia" w:cs="仿宋_GB2312"/>
          <w:bCs w:val="0"/>
          <w:color w:val="auto"/>
          <w:highlight w:val="none"/>
          <w:lang w:val="zh-CN"/>
        </w:rPr>
        <w:t>电力调度机构在竞价日（D-1）事前信息发布中需包含必停机组的计划安排，明确相应的必停时段，在现货市场出清中设置为不可用状态。接到停机指令的机组应尽快做好停机准备，按时安全停机。</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 xml:space="preserve"> 发电机组（群）出力上下限约束</w:t>
      </w:r>
    </w:p>
    <w:p>
      <w:pPr>
        <w:pStyle w:val="18"/>
        <w:rPr>
          <w:rFonts w:cs="仿宋_GB2312"/>
          <w:bCs w:val="0"/>
          <w:color w:val="auto"/>
          <w:highlight w:val="none"/>
          <w:lang w:val="zh-CN"/>
        </w:rPr>
      </w:pPr>
      <w:r>
        <w:rPr>
          <w:rFonts w:hint="eastAsia" w:cs="仿宋_GB2312"/>
          <w:bCs w:val="0"/>
          <w:color w:val="auto"/>
          <w:highlight w:val="none"/>
          <w:lang w:val="zh-CN"/>
        </w:rPr>
        <w:t>出现以下情况时，电力调度机构可设置发电机组（群）出力上下限约束：</w:t>
      </w:r>
    </w:p>
    <w:p>
      <w:pPr>
        <w:pStyle w:val="18"/>
        <w:rPr>
          <w:rFonts w:cs="仿宋_GB2312"/>
          <w:bCs w:val="0"/>
          <w:color w:val="auto"/>
          <w:highlight w:val="none"/>
          <w:lang w:val="zh-CN"/>
        </w:rPr>
      </w:pPr>
      <w:r>
        <w:rPr>
          <w:rFonts w:hint="eastAsia" w:cs="仿宋_GB2312"/>
          <w:bCs w:val="0"/>
          <w:color w:val="auto"/>
          <w:highlight w:val="none"/>
          <w:lang w:val="zh-CN"/>
        </w:rPr>
        <w:t>（1）因系统安全约束，需要限制出力上下限的发电机组（群）；</w:t>
      </w:r>
    </w:p>
    <w:p>
      <w:pPr>
        <w:pStyle w:val="18"/>
        <w:rPr>
          <w:rFonts w:cs="仿宋_GB2312"/>
          <w:bCs w:val="0"/>
          <w:color w:val="auto"/>
          <w:highlight w:val="none"/>
          <w:lang w:val="zh-CN"/>
        </w:rPr>
      </w:pPr>
      <w:r>
        <w:rPr>
          <w:rFonts w:hint="eastAsia" w:cs="仿宋_GB2312"/>
          <w:bCs w:val="0"/>
          <w:color w:val="auto"/>
          <w:highlight w:val="none"/>
          <w:lang w:val="zh-CN"/>
        </w:rPr>
        <w:t>（2）因保供电、防范极端自然灾害或提高供电可靠性，需要提高安全裕度将出力控制在上下限值以内的发电机组（群）；</w:t>
      </w:r>
    </w:p>
    <w:p>
      <w:pPr>
        <w:pStyle w:val="18"/>
        <w:rPr>
          <w:rFonts w:cs="仿宋_GB2312"/>
          <w:bCs w:val="0"/>
          <w:color w:val="auto"/>
          <w:highlight w:val="none"/>
          <w:lang w:val="zh-CN"/>
        </w:rPr>
      </w:pPr>
      <w:r>
        <w:rPr>
          <w:rFonts w:hint="eastAsia" w:cs="仿宋_GB2312"/>
          <w:bCs w:val="0"/>
          <w:color w:val="auto"/>
          <w:highlight w:val="none"/>
          <w:lang w:val="zh-CN"/>
        </w:rPr>
        <w:t>（3）根据电网安全运行要求或清洁能源消纳，需要在运行日（</w:t>
      </w:r>
      <w:r>
        <w:rPr>
          <w:rFonts w:hint="eastAsia" w:cs="仿宋_GB2312"/>
          <w:bCs w:val="0"/>
          <w:color w:val="auto"/>
          <w:highlight w:val="none"/>
        </w:rPr>
        <w:t>D</w:t>
      </w:r>
      <w:r>
        <w:rPr>
          <w:rFonts w:hint="eastAsia" w:cs="仿宋_GB2312"/>
          <w:bCs w:val="0"/>
          <w:color w:val="auto"/>
          <w:highlight w:val="none"/>
          <w:lang w:val="zh-CN"/>
        </w:rPr>
        <w:t>）某些时段限制出力上下限的发电机组（群）；</w:t>
      </w:r>
    </w:p>
    <w:p>
      <w:pPr>
        <w:pStyle w:val="18"/>
        <w:rPr>
          <w:rFonts w:cs="仿宋_GB2312"/>
          <w:bCs w:val="0"/>
          <w:color w:val="auto"/>
          <w:highlight w:val="none"/>
          <w:lang w:val="zh-CN"/>
        </w:rPr>
      </w:pPr>
      <w:r>
        <w:rPr>
          <w:rFonts w:hint="eastAsia" w:cs="仿宋_GB2312"/>
          <w:bCs w:val="0"/>
          <w:color w:val="auto"/>
          <w:highlight w:val="none"/>
          <w:lang w:val="zh-CN"/>
        </w:rPr>
        <w:t>（4）其他保障电网安全可靠供应需要限制出力上下限的发电机组（群）。</w:t>
      </w:r>
    </w:p>
    <w:p>
      <w:pPr>
        <w:pStyle w:val="17"/>
        <w:spacing w:before="156" w:after="156"/>
        <w:ind w:firstLine="643"/>
        <w:rPr>
          <w:highlight w:val="none"/>
        </w:rPr>
      </w:pPr>
      <w:r>
        <w:rPr>
          <w:rFonts w:hint="eastAsia"/>
          <w:highlight w:val="none"/>
        </w:rPr>
        <w:t>非现货机组发电计划编制</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）水电机组：综合来水情况、水利枢纽安全、以及上下游灌溉、航运、民生用水等综合需求，在满足系统安全的基础上，优先安排发电。编制机组发电计划时，应避开机组振动区安排发电。</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）其他非现货机组：根据</w:t>
      </w:r>
      <w:r>
        <w:rPr>
          <w:rFonts w:hint="eastAsia" w:cs="仿宋_GB2312"/>
          <w:bCs w:val="0"/>
          <w:color w:val="auto"/>
          <w:highlight w:val="none"/>
          <w:lang w:val="en-US" w:eastAsia="zh-CN"/>
        </w:rPr>
        <w:t>机组实际情况、</w:t>
      </w:r>
      <w:r>
        <w:rPr>
          <w:rFonts w:hint="eastAsia" w:cs="仿宋_GB2312"/>
          <w:bCs w:val="0"/>
          <w:color w:val="auto"/>
          <w:highlight w:val="none"/>
          <w:lang w:val="zh-CN"/>
        </w:rPr>
        <w:t>电力供需平衡以及电网安全约束情况，编制其他非现货机组的日前发电计划。</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日前机组运行边界条件</w:t>
      </w:r>
    </w:p>
    <w:p>
      <w:pPr>
        <w:pStyle w:val="18"/>
        <w:rPr>
          <w:rFonts w:cs="仿宋_GB2312"/>
          <w:bCs w:val="0"/>
          <w:color w:val="auto"/>
          <w:highlight w:val="none"/>
          <w:lang w:val="zh-CN"/>
        </w:rPr>
      </w:pPr>
      <w:r>
        <w:rPr>
          <w:rFonts w:hint="eastAsia" w:cs="仿宋_GB2312"/>
          <w:bCs w:val="0"/>
          <w:color w:val="auto"/>
          <w:highlight w:val="none"/>
          <w:lang w:val="zh-CN"/>
        </w:rPr>
        <w:t>日前机组运行边界条件主要包括：机组运行参数、发电机组状态约束、发电机组出力上下限约束、发电机组最早可并网时间、发电机组调试（试验）计划、新能源发电预测。</w:t>
      </w:r>
    </w:p>
    <w:p>
      <w:pPr>
        <w:pStyle w:val="17"/>
        <w:spacing w:before="156" w:after="156"/>
        <w:ind w:firstLine="643"/>
        <w:rPr>
          <w:highlight w:val="none"/>
        </w:rPr>
      </w:pPr>
      <w:r>
        <w:rPr>
          <w:rFonts w:hint="eastAsia"/>
          <w:highlight w:val="none"/>
        </w:rPr>
        <w:t>机组运行参数</w:t>
      </w:r>
    </w:p>
    <w:p>
      <w:pPr>
        <w:pStyle w:val="18"/>
        <w:rPr>
          <w:rFonts w:cs="仿宋_GB2312"/>
          <w:bCs w:val="0"/>
          <w:color w:val="auto"/>
          <w:highlight w:val="none"/>
          <w:lang w:val="zh-CN"/>
        </w:rPr>
      </w:pPr>
      <w:r>
        <w:rPr>
          <w:rFonts w:hint="eastAsia" w:cs="仿宋_GB2312"/>
          <w:bCs w:val="0"/>
          <w:color w:val="auto"/>
          <w:highlight w:val="none"/>
        </w:rPr>
        <w:t>所有发电机组需</w:t>
      </w:r>
      <w:r>
        <w:rPr>
          <w:rFonts w:hint="eastAsia" w:cs="仿宋_GB2312"/>
          <w:bCs w:val="0"/>
          <w:color w:val="auto"/>
          <w:highlight w:val="none"/>
          <w:lang w:val="zh-CN"/>
        </w:rPr>
        <w:t>向电力调度机构提供的并网机组运行参数，应与并网调度协议保持一致，经电力调度机构审核批准后生效。机组运行参数如需变更，需要通过运行参数变更管理流程进行更改。</w:t>
      </w:r>
    </w:p>
    <w:p>
      <w:pPr>
        <w:pStyle w:val="21"/>
        <w:spacing w:before="156" w:after="156"/>
        <w:ind w:firstLine="643"/>
        <w:rPr>
          <w:highlight w:val="none"/>
        </w:rPr>
      </w:pPr>
      <w:r>
        <w:rPr>
          <w:rFonts w:hint="eastAsia"/>
          <w:highlight w:val="none"/>
        </w:rPr>
        <w:t>火电机组运行参数</w:t>
      </w:r>
    </w:p>
    <w:p>
      <w:pPr>
        <w:pStyle w:val="18"/>
        <w:rPr>
          <w:rFonts w:cs="仿宋_GB2312"/>
          <w:bCs w:val="0"/>
          <w:color w:val="auto"/>
          <w:highlight w:val="none"/>
          <w:lang w:val="zh-CN"/>
        </w:rPr>
      </w:pPr>
      <w:r>
        <w:rPr>
          <w:rFonts w:hint="eastAsia" w:cs="仿宋_GB2312"/>
          <w:bCs w:val="0"/>
          <w:color w:val="auto"/>
          <w:highlight w:val="none"/>
          <w:lang w:val="zh-CN"/>
        </w:rPr>
        <w:t>（1）发电机组额定有功功率，单位为MW，应与并网调度协议保持一致；</w:t>
      </w:r>
    </w:p>
    <w:p>
      <w:pPr>
        <w:pStyle w:val="18"/>
        <w:rPr>
          <w:highlight w:val="none"/>
        </w:rPr>
      </w:pPr>
      <w:r>
        <w:rPr>
          <w:rFonts w:hint="eastAsia" w:cs="仿宋_GB2312"/>
          <w:bCs w:val="0"/>
          <w:color w:val="auto"/>
          <w:highlight w:val="none"/>
          <w:lang w:val="zh-CN"/>
        </w:rPr>
        <w:t>（2）发电机组最</w:t>
      </w:r>
      <w:r>
        <w:rPr>
          <w:rFonts w:hint="eastAsia" w:cs="仿宋_GB2312"/>
          <w:bCs w:val="0"/>
          <w:color w:val="auto"/>
          <w:highlight w:val="none"/>
        </w:rPr>
        <w:t>小技术出力</w:t>
      </w:r>
      <w:r>
        <w:rPr>
          <w:rFonts w:hint="eastAsia" w:cs="仿宋_GB2312"/>
          <w:bCs w:val="0"/>
          <w:color w:val="auto"/>
          <w:highlight w:val="none"/>
          <w:lang w:val="zh-CN"/>
        </w:rPr>
        <w:t>，单位为MW，</w:t>
      </w:r>
      <w:r>
        <w:rPr>
          <w:rFonts w:hint="eastAsia" w:cs="仿宋_GB2312"/>
          <w:bCs w:val="0"/>
          <w:color w:val="auto"/>
          <w:highlight w:val="none"/>
        </w:rPr>
        <w:t>发电机组最小技术出力为额定功率的50%</w:t>
      </w:r>
      <w:r>
        <w:rPr>
          <w:rFonts w:hint="eastAsia" w:cs="仿宋_GB2312"/>
          <w:bCs w:val="0"/>
          <w:color w:val="auto"/>
          <w:highlight w:val="none"/>
          <w:lang w:val="zh-CN"/>
        </w:rPr>
        <w:t>；</w:t>
      </w:r>
    </w:p>
    <w:p>
      <w:pPr>
        <w:pStyle w:val="18"/>
        <w:rPr>
          <w:highlight w:val="none"/>
          <w:lang w:val="zh-CN"/>
        </w:rPr>
      </w:pPr>
      <w:r>
        <w:rPr>
          <w:rFonts w:hint="eastAsia"/>
          <w:highlight w:val="none"/>
        </w:rPr>
        <w:t>（3）</w:t>
      </w:r>
      <w:r>
        <w:rPr>
          <w:rFonts w:hint="eastAsia" w:cs="仿宋_GB2312"/>
          <w:bCs w:val="0"/>
          <w:color w:val="auto"/>
          <w:highlight w:val="none"/>
          <w:lang w:val="zh-CN"/>
        </w:rPr>
        <w:t>发电机组最</w:t>
      </w:r>
      <w:r>
        <w:rPr>
          <w:rFonts w:hint="eastAsia" w:cs="仿宋_GB2312"/>
          <w:bCs w:val="0"/>
          <w:color w:val="auto"/>
          <w:highlight w:val="none"/>
        </w:rPr>
        <w:t>小稳定技术出力</w:t>
      </w:r>
      <w:r>
        <w:rPr>
          <w:rFonts w:hint="eastAsia" w:cs="仿宋_GB2312"/>
          <w:bCs w:val="0"/>
          <w:color w:val="auto"/>
          <w:highlight w:val="none"/>
          <w:lang w:val="zh-CN"/>
        </w:rPr>
        <w:t>，单位为MW，</w:t>
      </w:r>
      <w:r>
        <w:rPr>
          <w:rFonts w:hint="eastAsia" w:cs="仿宋_GB2312"/>
          <w:bCs w:val="0"/>
          <w:color w:val="auto"/>
          <w:highlight w:val="none"/>
        </w:rPr>
        <w:t>发电机组最小稳定技术出力</w:t>
      </w:r>
      <w:r>
        <w:rPr>
          <w:rFonts w:hint="eastAsia" w:cs="仿宋_GB2312"/>
          <w:highlight w:val="none"/>
          <w:lang w:val="zh-CN"/>
        </w:rPr>
        <w:t>应小于等于其</w:t>
      </w:r>
      <w:r>
        <w:rPr>
          <w:rFonts w:hint="eastAsia" w:cs="仿宋_GB2312"/>
          <w:bCs w:val="0"/>
          <w:color w:val="auto"/>
          <w:highlight w:val="none"/>
        </w:rPr>
        <w:t>额定功率的40%</w:t>
      </w:r>
      <w:r>
        <w:rPr>
          <w:rFonts w:hint="eastAsia" w:cs="仿宋_GB2312"/>
          <w:bCs w:val="0"/>
          <w:color w:val="auto"/>
          <w:highlight w:val="none"/>
          <w:lang w:eastAsia="zh-CN"/>
        </w:rPr>
        <w:t>，</w:t>
      </w:r>
      <w:r>
        <w:rPr>
          <w:rFonts w:hint="eastAsia" w:cs="仿宋_GB2312"/>
          <w:bCs w:val="0"/>
          <w:color w:val="auto"/>
          <w:highlight w:val="none"/>
          <w:lang w:val="zh-CN"/>
        </w:rPr>
        <w:t>与</w:t>
      </w:r>
      <w:r>
        <w:rPr>
          <w:rFonts w:hint="eastAsia" w:cs="仿宋_GB2312"/>
          <w:bCs w:val="0"/>
          <w:color w:val="auto"/>
          <w:highlight w:val="none"/>
          <w:lang w:val="en-US" w:eastAsia="zh-CN"/>
        </w:rPr>
        <w:t>参与省内调峰辅助市场期间最小可调出力</w:t>
      </w:r>
      <w:r>
        <w:rPr>
          <w:rFonts w:hint="eastAsia" w:cs="仿宋_GB2312"/>
          <w:bCs w:val="0"/>
          <w:color w:val="auto"/>
          <w:highlight w:val="none"/>
          <w:lang w:val="zh-CN"/>
        </w:rPr>
        <w:t>保持一致；</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4</w:t>
      </w:r>
      <w:r>
        <w:rPr>
          <w:rFonts w:hint="eastAsia" w:cs="仿宋_GB2312"/>
          <w:bCs w:val="0"/>
          <w:color w:val="auto"/>
          <w:highlight w:val="none"/>
          <w:lang w:val="zh-CN"/>
        </w:rPr>
        <w:t>）发电机组有功功率调节速率，单位为MW/分钟，应与并网调度协议保持一致；</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5</w:t>
      </w:r>
      <w:r>
        <w:rPr>
          <w:rFonts w:hint="eastAsia" w:cs="仿宋_GB2312"/>
          <w:bCs w:val="0"/>
          <w:color w:val="auto"/>
          <w:highlight w:val="none"/>
          <w:lang w:val="zh-CN"/>
        </w:rPr>
        <w:t>）发电机组综合厂用电率，单位为百分数；</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6</w:t>
      </w:r>
      <w:r>
        <w:rPr>
          <w:rFonts w:hint="eastAsia" w:cs="仿宋_GB2312"/>
          <w:bCs w:val="0"/>
          <w:color w:val="auto"/>
          <w:highlight w:val="none"/>
          <w:lang w:val="zh-CN"/>
        </w:rPr>
        <w:t>）发电机组冷态启动通知时间，即机组处于冷态情况下开机需要提前通知的时间，单位为小时；</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7</w:t>
      </w:r>
      <w:r>
        <w:rPr>
          <w:rFonts w:hint="eastAsia" w:cs="仿宋_GB2312"/>
          <w:bCs w:val="0"/>
          <w:color w:val="auto"/>
          <w:highlight w:val="none"/>
          <w:lang w:val="zh-CN"/>
        </w:rPr>
        <w:t>）发电机组温态启动通知时间，即机组处于温态情况下开机需要提前通知的时间，单位为小时；</w:t>
      </w:r>
    </w:p>
    <w:p>
      <w:pPr>
        <w:pStyle w:val="18"/>
        <w:rPr>
          <w:rFonts w:cs="仿宋_GB2312"/>
          <w:bCs w:val="0"/>
          <w:color w:val="auto"/>
          <w:highlight w:val="none"/>
        </w:rPr>
      </w:pPr>
      <w:r>
        <w:rPr>
          <w:rFonts w:hint="eastAsia" w:cs="仿宋_GB2312"/>
          <w:bCs w:val="0"/>
          <w:color w:val="auto"/>
          <w:highlight w:val="none"/>
          <w:lang w:val="zh-CN"/>
        </w:rPr>
        <w:t>（</w:t>
      </w:r>
      <w:r>
        <w:rPr>
          <w:rFonts w:hint="eastAsia" w:cs="仿宋_GB2312"/>
          <w:bCs w:val="0"/>
          <w:color w:val="auto"/>
          <w:highlight w:val="none"/>
        </w:rPr>
        <w:t>8</w:t>
      </w:r>
      <w:r>
        <w:rPr>
          <w:rFonts w:hint="eastAsia" w:cs="仿宋_GB2312"/>
          <w:bCs w:val="0"/>
          <w:color w:val="auto"/>
          <w:highlight w:val="none"/>
          <w:lang w:val="zh-CN"/>
        </w:rPr>
        <w:t>）发电机组热态启动通知时间，即机组处于热态情况下开机需要提前通知的时间，单位为小时；</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9</w:t>
      </w:r>
      <w:r>
        <w:rPr>
          <w:rFonts w:hint="eastAsia" w:cs="仿宋_GB2312"/>
          <w:bCs w:val="0"/>
          <w:color w:val="auto"/>
          <w:highlight w:val="none"/>
          <w:lang w:val="zh-CN"/>
        </w:rPr>
        <w:t>）典型开机曲线，即机组在开机过程中，从并网至最小</w:t>
      </w:r>
      <w:r>
        <w:rPr>
          <w:rFonts w:hint="eastAsia" w:cs="仿宋_GB2312"/>
          <w:bCs w:val="0"/>
          <w:color w:val="auto"/>
          <w:highlight w:val="none"/>
        </w:rPr>
        <w:t>稳定技术出力</w:t>
      </w:r>
      <w:r>
        <w:rPr>
          <w:rFonts w:hint="eastAsia" w:cs="仿宋_GB2312"/>
          <w:bCs w:val="0"/>
          <w:color w:val="auto"/>
          <w:highlight w:val="none"/>
          <w:lang w:val="zh-CN"/>
        </w:rPr>
        <w:t>期间的升功率曲线，时间间隔为15分钟；</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10</w:t>
      </w:r>
      <w:r>
        <w:rPr>
          <w:rFonts w:hint="eastAsia" w:cs="仿宋_GB2312"/>
          <w:bCs w:val="0"/>
          <w:color w:val="auto"/>
          <w:highlight w:val="none"/>
          <w:lang w:val="zh-CN"/>
        </w:rPr>
        <w:t>）典型停机曲线，即机组在停机过程中，从最小</w:t>
      </w:r>
      <w:r>
        <w:rPr>
          <w:rFonts w:hint="eastAsia" w:cs="仿宋_GB2312"/>
          <w:bCs w:val="0"/>
          <w:color w:val="auto"/>
          <w:highlight w:val="none"/>
        </w:rPr>
        <w:t>稳定技术出力</w:t>
      </w:r>
      <w:r>
        <w:rPr>
          <w:rFonts w:hint="eastAsia" w:cs="仿宋_GB2312"/>
          <w:bCs w:val="0"/>
          <w:color w:val="auto"/>
          <w:highlight w:val="none"/>
          <w:lang w:val="zh-CN"/>
        </w:rPr>
        <w:t>至解列期间的降功率曲线，时间间隔为15分钟；</w:t>
      </w:r>
    </w:p>
    <w:p>
      <w:pPr>
        <w:pStyle w:val="18"/>
        <w:rPr>
          <w:rFonts w:cs="仿宋_GB2312"/>
          <w:bCs w:val="0"/>
          <w:color w:val="auto"/>
          <w:highlight w:val="none"/>
          <w:lang w:val="zh-CN"/>
        </w:rPr>
      </w:pPr>
      <w:r>
        <w:rPr>
          <w:rFonts w:hint="eastAsia" w:cs="仿宋_GB2312"/>
          <w:bCs w:val="0"/>
          <w:color w:val="auto"/>
          <w:highlight w:val="none"/>
          <w:lang w:val="zh-CN"/>
        </w:rPr>
        <w:t>（1</w:t>
      </w:r>
      <w:r>
        <w:rPr>
          <w:rFonts w:hint="eastAsia" w:cs="仿宋_GB2312"/>
          <w:bCs w:val="0"/>
          <w:color w:val="auto"/>
          <w:highlight w:val="none"/>
        </w:rPr>
        <w:t>1</w:t>
      </w:r>
      <w:r>
        <w:rPr>
          <w:rFonts w:hint="eastAsia" w:cs="仿宋_GB2312"/>
          <w:bCs w:val="0"/>
          <w:color w:val="auto"/>
          <w:highlight w:val="none"/>
          <w:lang w:val="zh-CN"/>
        </w:rPr>
        <w:t>）发电机组日内允许的最大启停次数，单位为次/每天，单日一启一停为1次；</w:t>
      </w:r>
    </w:p>
    <w:p>
      <w:pPr>
        <w:pStyle w:val="18"/>
        <w:rPr>
          <w:rFonts w:cs="仿宋_GB2312"/>
          <w:bCs w:val="0"/>
          <w:color w:val="auto"/>
          <w:highlight w:val="none"/>
          <w:lang w:val="zh-CN"/>
        </w:rPr>
      </w:pPr>
      <w:r>
        <w:rPr>
          <w:rFonts w:hint="eastAsia" w:cs="仿宋_GB2312"/>
          <w:bCs w:val="0"/>
          <w:color w:val="auto"/>
          <w:highlight w:val="none"/>
          <w:lang w:val="zh-CN"/>
        </w:rPr>
        <w:t>（1</w:t>
      </w:r>
      <w:r>
        <w:rPr>
          <w:rFonts w:hint="eastAsia" w:cs="仿宋_GB2312"/>
          <w:bCs w:val="0"/>
          <w:color w:val="auto"/>
          <w:highlight w:val="none"/>
        </w:rPr>
        <w:t>2</w:t>
      </w:r>
      <w:r>
        <w:rPr>
          <w:rFonts w:hint="eastAsia" w:cs="仿宋_GB2312"/>
          <w:bCs w:val="0"/>
          <w:color w:val="auto"/>
          <w:highlight w:val="none"/>
          <w:lang w:val="zh-CN"/>
        </w:rPr>
        <w:t>）最小连续开机时间，表示机组开机后，距离下一次停机至少需要连续运行的时间，单位为小时。</w:t>
      </w:r>
    </w:p>
    <w:p>
      <w:pPr>
        <w:pStyle w:val="18"/>
        <w:rPr>
          <w:rFonts w:cs="仿宋_GB2312"/>
          <w:bCs w:val="0"/>
          <w:color w:val="auto"/>
          <w:highlight w:val="none"/>
          <w:lang w:val="zh-CN"/>
        </w:rPr>
      </w:pPr>
      <w:r>
        <w:rPr>
          <w:rFonts w:hint="eastAsia" w:cs="仿宋_GB2312"/>
          <w:bCs w:val="0"/>
          <w:color w:val="auto"/>
          <w:highlight w:val="none"/>
          <w:lang w:val="zh-CN"/>
        </w:rPr>
        <w:t>（1</w:t>
      </w:r>
      <w:r>
        <w:rPr>
          <w:rFonts w:hint="eastAsia" w:cs="仿宋_GB2312"/>
          <w:bCs w:val="0"/>
          <w:color w:val="auto"/>
          <w:highlight w:val="none"/>
        </w:rPr>
        <w:t>3</w:t>
      </w:r>
      <w:r>
        <w:rPr>
          <w:rFonts w:hint="eastAsia" w:cs="仿宋_GB2312"/>
          <w:bCs w:val="0"/>
          <w:color w:val="auto"/>
          <w:highlight w:val="none"/>
          <w:lang w:val="zh-CN"/>
        </w:rPr>
        <w:t>）最小连续停机时间，表示机组停机后，距离下一次开机至少需要连续停运的时间，单位为小时。</w:t>
      </w:r>
    </w:p>
    <w:p>
      <w:pPr>
        <w:pStyle w:val="18"/>
        <w:rPr>
          <w:rFonts w:cs="仿宋_GB2312"/>
          <w:bCs w:val="0"/>
          <w:color w:val="auto"/>
          <w:highlight w:val="none"/>
          <w:lang w:val="zh-CN"/>
        </w:rPr>
      </w:pPr>
      <w:r>
        <w:rPr>
          <w:rFonts w:hint="eastAsia" w:cs="仿宋_GB2312"/>
          <w:bCs w:val="0"/>
          <w:color w:val="auto"/>
          <w:highlight w:val="none"/>
          <w:lang w:val="zh-CN"/>
        </w:rPr>
        <w:t>（1</w:t>
      </w:r>
      <w:r>
        <w:rPr>
          <w:rFonts w:hint="eastAsia" w:cs="仿宋_GB2312"/>
          <w:bCs w:val="0"/>
          <w:color w:val="auto"/>
          <w:highlight w:val="none"/>
        </w:rPr>
        <w:t>4</w:t>
      </w:r>
      <w:r>
        <w:rPr>
          <w:rFonts w:hint="eastAsia" w:cs="仿宋_GB2312"/>
          <w:bCs w:val="0"/>
          <w:color w:val="auto"/>
          <w:highlight w:val="none"/>
          <w:lang w:val="zh-CN"/>
        </w:rPr>
        <w:t>）电力调度机构所需的其他参数。</w:t>
      </w:r>
    </w:p>
    <w:p>
      <w:pPr>
        <w:pStyle w:val="21"/>
        <w:spacing w:before="156" w:after="156"/>
        <w:ind w:firstLine="643"/>
        <w:rPr>
          <w:highlight w:val="none"/>
        </w:rPr>
      </w:pPr>
      <w:r>
        <w:rPr>
          <w:rFonts w:hint="eastAsia"/>
          <w:highlight w:val="none"/>
        </w:rPr>
        <w:t>新能源场站运行参数</w:t>
      </w:r>
    </w:p>
    <w:p>
      <w:pPr>
        <w:ind w:firstLine="640" w:firstLineChars="0"/>
        <w:rPr>
          <w:highlight w:val="none"/>
        </w:rPr>
      </w:pPr>
      <w:r>
        <w:rPr>
          <w:rFonts w:hint="eastAsia"/>
          <w:highlight w:val="none"/>
        </w:rPr>
        <w:t>（1）新能源交易单元额定有功功率，单位为MW，应与并网调度协议保持一致，额定有功功率即调度容量原则上以政府电力主管部门核准备案文件或电力业务许可证为准（两者取最新）。</w:t>
      </w:r>
    </w:p>
    <w:p>
      <w:pPr>
        <w:ind w:firstLine="640"/>
        <w:rPr>
          <w:highlight w:val="none"/>
        </w:rPr>
      </w:pPr>
      <w:r>
        <w:rPr>
          <w:rFonts w:hint="eastAsia"/>
          <w:highlight w:val="none"/>
        </w:rPr>
        <w:t>（2）新能源交易单元有功功率调节速率，单位为MW/分钟，为零至额定出力负荷段均适用的调节速率。对于装设有AGC装置的机组，发电机组有功功率调节速率取值为AGC调节速率；</w:t>
      </w:r>
    </w:p>
    <w:p>
      <w:pPr>
        <w:ind w:firstLine="640"/>
        <w:rPr>
          <w:highlight w:val="none"/>
        </w:rPr>
      </w:pPr>
      <w:r>
        <w:rPr>
          <w:rFonts w:hint="eastAsia"/>
          <w:highlight w:val="none"/>
        </w:rPr>
        <w:t>（3）电力调度机构所需的其他参数。</w:t>
      </w:r>
    </w:p>
    <w:p>
      <w:pPr>
        <w:pStyle w:val="21"/>
        <w:spacing w:before="156" w:after="156"/>
        <w:ind w:firstLine="643"/>
        <w:rPr>
          <w:highlight w:val="none"/>
        </w:rPr>
      </w:pPr>
      <w:r>
        <w:rPr>
          <w:rFonts w:hint="eastAsia"/>
          <w:highlight w:val="none"/>
        </w:rPr>
        <w:t>独立储能电站运行参数</w:t>
      </w:r>
    </w:p>
    <w:p>
      <w:pPr>
        <w:pStyle w:val="18"/>
        <w:rPr>
          <w:rFonts w:cs="仿宋_GB2312"/>
          <w:bCs w:val="0"/>
          <w:color w:val="auto"/>
          <w:highlight w:val="none"/>
          <w:lang w:val="zh-CN"/>
        </w:rPr>
      </w:pPr>
      <w:r>
        <w:rPr>
          <w:rFonts w:hint="eastAsia" w:cs="仿宋_GB2312"/>
          <w:bCs w:val="0"/>
          <w:color w:val="auto"/>
          <w:highlight w:val="none"/>
          <w:lang w:val="zh-CN"/>
        </w:rPr>
        <w:t>（1）额定容量，单位</w:t>
      </w:r>
      <w:r>
        <w:rPr>
          <w:rFonts w:hint="eastAsia" w:cs="仿宋_GB2312"/>
          <w:bCs w:val="0"/>
          <w:color w:val="auto"/>
          <w:highlight w:val="none"/>
        </w:rPr>
        <w:t>为</w:t>
      </w:r>
      <w:r>
        <w:rPr>
          <w:rFonts w:hint="eastAsia"/>
          <w:highlight w:val="none"/>
        </w:rPr>
        <w:t>MW/MWh</w:t>
      </w:r>
      <w:r>
        <w:rPr>
          <w:rFonts w:hint="eastAsia" w:cs="仿宋_GB2312"/>
          <w:bCs w:val="0"/>
          <w:color w:val="auto"/>
          <w:highlight w:val="none"/>
          <w:lang w:val="zh-CN"/>
        </w:rPr>
        <w:t>，应与并网调度协议保持一致；</w:t>
      </w:r>
    </w:p>
    <w:p>
      <w:pPr>
        <w:pStyle w:val="18"/>
        <w:rPr>
          <w:rFonts w:cs="仿宋_GB2312"/>
          <w:bCs w:val="0"/>
          <w:color w:val="auto"/>
          <w:highlight w:val="none"/>
          <w:lang w:val="zh-CN"/>
        </w:rPr>
      </w:pPr>
      <w:r>
        <w:rPr>
          <w:rFonts w:hint="eastAsia" w:cs="仿宋_GB2312"/>
          <w:bCs w:val="0"/>
          <w:color w:val="auto"/>
          <w:highlight w:val="none"/>
          <w:lang w:val="zh-CN"/>
        </w:rPr>
        <w:t>（2）最大、最小充放电功率，单位</w:t>
      </w:r>
      <w:r>
        <w:rPr>
          <w:rFonts w:hint="eastAsia" w:cs="仿宋_GB2312"/>
          <w:bCs w:val="0"/>
          <w:color w:val="auto"/>
          <w:highlight w:val="none"/>
        </w:rPr>
        <w:t>为</w:t>
      </w:r>
      <w:r>
        <w:rPr>
          <w:rFonts w:hint="eastAsia" w:cs="仿宋_GB2312"/>
          <w:bCs w:val="0"/>
          <w:color w:val="auto"/>
          <w:highlight w:val="none"/>
          <w:lang w:val="zh-CN"/>
        </w:rPr>
        <w:t>MW，应与并网调度协议保持一致；</w:t>
      </w:r>
    </w:p>
    <w:p>
      <w:pPr>
        <w:pStyle w:val="18"/>
        <w:rPr>
          <w:rFonts w:cs="仿宋_GB2312"/>
          <w:bCs w:val="0"/>
          <w:color w:val="auto"/>
          <w:highlight w:val="none"/>
          <w:lang w:val="zh-CN"/>
        </w:rPr>
      </w:pPr>
      <w:r>
        <w:rPr>
          <w:rFonts w:hint="eastAsia" w:cs="仿宋_GB2312"/>
          <w:bCs w:val="0"/>
          <w:color w:val="auto"/>
          <w:highlight w:val="none"/>
          <w:lang w:val="zh-CN"/>
        </w:rPr>
        <w:t>（3）最大允许、最小允许荷电状态，单位</w:t>
      </w:r>
      <w:r>
        <w:rPr>
          <w:rFonts w:hint="eastAsia" w:cs="仿宋_GB2312"/>
          <w:bCs w:val="0"/>
          <w:color w:val="auto"/>
          <w:highlight w:val="none"/>
        </w:rPr>
        <w:t>为</w:t>
      </w:r>
      <w:r>
        <w:rPr>
          <w:rFonts w:hint="eastAsia" w:cs="仿宋_GB2312"/>
          <w:bCs w:val="0"/>
          <w:color w:val="auto"/>
          <w:highlight w:val="none"/>
          <w:lang w:val="zh-CN"/>
        </w:rPr>
        <w:t>百分比，指电化学储能过程中储能介质中实际存在的电荷数占额定储能容量对应的储能介质中含有的电荷数的百分率；</w:t>
      </w:r>
    </w:p>
    <w:p>
      <w:pPr>
        <w:pStyle w:val="18"/>
        <w:rPr>
          <w:rFonts w:cs="仿宋_GB2312"/>
          <w:bCs w:val="0"/>
          <w:color w:val="auto"/>
          <w:highlight w:val="none"/>
          <w:lang w:val="zh-CN"/>
        </w:rPr>
      </w:pPr>
      <w:r>
        <w:rPr>
          <w:rFonts w:hint="eastAsia" w:cs="仿宋_GB2312"/>
          <w:bCs w:val="0"/>
          <w:color w:val="auto"/>
          <w:highlight w:val="none"/>
          <w:lang w:val="zh-CN"/>
        </w:rPr>
        <w:t>（4）充电效率和放电效率，单位</w:t>
      </w:r>
      <w:r>
        <w:rPr>
          <w:rFonts w:hint="eastAsia" w:cs="仿宋_GB2312"/>
          <w:bCs w:val="0"/>
          <w:color w:val="auto"/>
          <w:highlight w:val="none"/>
        </w:rPr>
        <w:t>为</w:t>
      </w:r>
      <w:r>
        <w:rPr>
          <w:rFonts w:hint="eastAsia" w:cs="仿宋_GB2312"/>
          <w:bCs w:val="0"/>
          <w:color w:val="auto"/>
          <w:highlight w:val="none"/>
          <w:lang w:val="zh-CN"/>
        </w:rPr>
        <w:t>百分比。充电效率指储能充电时，增加存储电量与输入能量的比；放电效率指储能放电时，输出电量与减少存储电量的比；</w:t>
      </w:r>
    </w:p>
    <w:p>
      <w:pPr>
        <w:pStyle w:val="18"/>
        <w:rPr>
          <w:rFonts w:cs="仿宋_GB2312"/>
          <w:bCs w:val="0"/>
          <w:color w:val="auto"/>
          <w:highlight w:val="none"/>
          <w:lang w:val="zh-CN"/>
        </w:rPr>
      </w:pPr>
      <w:r>
        <w:rPr>
          <w:rFonts w:hint="eastAsia" w:cs="仿宋_GB2312"/>
          <w:bCs w:val="0"/>
          <w:color w:val="auto"/>
          <w:highlight w:val="none"/>
          <w:lang w:val="zh-CN"/>
        </w:rPr>
        <w:t>（5）电力调度机构所需的其他参数。</w:t>
      </w:r>
    </w:p>
    <w:p>
      <w:pPr>
        <w:pStyle w:val="17"/>
        <w:spacing w:before="156" w:after="156"/>
        <w:ind w:firstLine="643"/>
        <w:rPr>
          <w:highlight w:val="none"/>
        </w:rPr>
      </w:pPr>
      <w:r>
        <w:rPr>
          <w:rFonts w:hint="eastAsia"/>
          <w:highlight w:val="none"/>
        </w:rPr>
        <w:t>发电机组状态约束</w:t>
      </w:r>
    </w:p>
    <w:p>
      <w:pPr>
        <w:pStyle w:val="18"/>
        <w:rPr>
          <w:rFonts w:cs="仿宋_GB2312"/>
          <w:bCs w:val="0"/>
          <w:color w:val="auto"/>
          <w:highlight w:val="none"/>
          <w:lang w:val="zh-CN"/>
        </w:rPr>
      </w:pPr>
      <w:r>
        <w:rPr>
          <w:rFonts w:hint="eastAsia" w:cs="仿宋_GB2312"/>
          <w:bCs w:val="0"/>
          <w:color w:val="auto"/>
          <w:highlight w:val="none"/>
          <w:lang w:val="zh-CN"/>
        </w:rPr>
        <w:t>机组状态包括可用、调试、不可用三类。处于可用状态或处于调试状态的机组，相应的时段内按照本细则参与省内日前现货市场出清；处于不可用状态的机组，相应时段内不参与省内日前现货市场出清。</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1</w:t>
      </w:r>
      <w:r>
        <w:rPr>
          <w:rFonts w:hint="eastAsia" w:cs="仿宋_GB2312"/>
          <w:bCs w:val="0"/>
          <w:color w:val="auto"/>
          <w:highlight w:val="none"/>
          <w:lang w:val="zh-CN"/>
        </w:rPr>
        <w:t>）机组可用状态：机组处于运行状态、备用状态时均视为可用状态。</w:t>
      </w:r>
      <w:r>
        <w:rPr>
          <w:rFonts w:hAnsi="宋体" w:cs="仿宋_GB2312"/>
          <w:color w:val="000000"/>
          <w:kern w:val="0"/>
          <w:sz w:val="32"/>
          <w:szCs w:val="32"/>
          <w:highlight w:val="none"/>
          <w:lang w:bidi="ar"/>
        </w:rPr>
        <w:t>当发电机组处于可用</w:t>
      </w:r>
      <w:r>
        <w:rPr>
          <w:rFonts w:hint="eastAsia" w:hAnsi="宋体" w:cs="仿宋_GB2312"/>
          <w:color w:val="000000"/>
          <w:kern w:val="0"/>
          <w:sz w:val="32"/>
          <w:szCs w:val="32"/>
          <w:highlight w:val="none"/>
          <w:lang w:bidi="ar"/>
        </w:rPr>
        <w:t>状态但实际未能正常调用时，其影响时间纳入机组非计划停运考核。</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2</w:t>
      </w:r>
      <w:r>
        <w:rPr>
          <w:rFonts w:hint="eastAsia" w:cs="仿宋_GB2312"/>
          <w:bCs w:val="0"/>
          <w:color w:val="auto"/>
          <w:highlight w:val="none"/>
          <w:lang w:val="zh-CN"/>
        </w:rPr>
        <w:t>）机组调试状态：指机组调试（试验）阶段，运行日（</w:t>
      </w:r>
      <w:r>
        <w:rPr>
          <w:rFonts w:hint="eastAsia" w:cs="仿宋_GB2312"/>
          <w:bCs w:val="0"/>
          <w:color w:val="auto"/>
          <w:highlight w:val="none"/>
        </w:rPr>
        <w:t>D</w:t>
      </w:r>
      <w:r>
        <w:rPr>
          <w:rFonts w:hint="eastAsia" w:cs="仿宋_GB2312"/>
          <w:bCs w:val="0"/>
          <w:color w:val="auto"/>
          <w:highlight w:val="none"/>
          <w:lang w:val="zh-CN"/>
        </w:rPr>
        <w:t>）存在调试时段的机组运行日（</w:t>
      </w:r>
      <w:r>
        <w:rPr>
          <w:rFonts w:hint="eastAsia" w:cs="仿宋_GB2312"/>
          <w:bCs w:val="0"/>
          <w:color w:val="auto"/>
          <w:highlight w:val="none"/>
        </w:rPr>
        <w:t>D</w:t>
      </w:r>
      <w:r>
        <w:rPr>
          <w:rFonts w:hint="eastAsia" w:cs="仿宋_GB2312"/>
          <w:bCs w:val="0"/>
          <w:color w:val="auto"/>
          <w:highlight w:val="none"/>
          <w:lang w:val="zh-CN"/>
        </w:rPr>
        <w:t>）全天视为调试（试验）状态。</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3</w:t>
      </w:r>
      <w:r>
        <w:rPr>
          <w:rFonts w:hint="eastAsia" w:cs="仿宋_GB2312"/>
          <w:bCs w:val="0"/>
          <w:color w:val="auto"/>
          <w:highlight w:val="none"/>
          <w:lang w:val="zh-CN"/>
        </w:rPr>
        <w:t>）机组不可用状态：不可用状态包括机组检修、故障停运、缺燃料、</w:t>
      </w:r>
      <w:r>
        <w:rPr>
          <w:rFonts w:hint="eastAsia" w:cs="仿宋_GB2312"/>
          <w:bCs w:val="0"/>
          <w:color w:val="auto"/>
          <w:highlight w:val="none"/>
        </w:rPr>
        <w:t>临时消缺、必停机组</w:t>
      </w:r>
      <w:r>
        <w:rPr>
          <w:rFonts w:hint="eastAsia" w:cs="仿宋_GB2312"/>
          <w:bCs w:val="0"/>
          <w:color w:val="auto"/>
          <w:highlight w:val="none"/>
          <w:lang w:val="zh-CN"/>
        </w:rPr>
        <w:t>以及其他情况。</w:t>
      </w:r>
    </w:p>
    <w:p>
      <w:pPr>
        <w:pStyle w:val="18"/>
        <w:rPr>
          <w:rFonts w:hint="eastAsia" w:cs="仿宋_GB2312"/>
          <w:bCs w:val="0"/>
          <w:color w:val="auto"/>
          <w:highlight w:val="none"/>
          <w:lang w:val="zh-CN"/>
        </w:rPr>
      </w:pPr>
      <w:r>
        <w:rPr>
          <w:rFonts w:hint="eastAsia" w:cs="仿宋_GB2312"/>
          <w:bCs w:val="0"/>
          <w:color w:val="auto"/>
          <w:highlight w:val="none"/>
          <w:lang w:val="en-US" w:eastAsia="zh-CN"/>
        </w:rPr>
        <w:t>机组</w:t>
      </w:r>
      <w:r>
        <w:rPr>
          <w:rFonts w:hint="eastAsia" w:cs="仿宋_GB2312"/>
          <w:bCs w:val="0"/>
          <w:color w:val="auto"/>
          <w:highlight w:val="none"/>
          <w:lang w:val="zh-CN"/>
        </w:rPr>
        <w:t>检修：按照电力调度机构的机组检修批复结果，批复的开工时间与结束时间之间的时段计为不可用状态；若机组预计将于运行日（</w:t>
      </w:r>
      <w:r>
        <w:rPr>
          <w:rFonts w:hint="eastAsia" w:cs="仿宋_GB2312"/>
          <w:bCs w:val="0"/>
          <w:color w:val="auto"/>
          <w:highlight w:val="none"/>
        </w:rPr>
        <w:t>D</w:t>
      </w:r>
      <w:r>
        <w:rPr>
          <w:rFonts w:hint="eastAsia" w:cs="仿宋_GB2312"/>
          <w:bCs w:val="0"/>
          <w:color w:val="auto"/>
          <w:highlight w:val="none"/>
          <w:lang w:val="zh-CN"/>
        </w:rPr>
        <w:t>）某时段提前结束检修，则电力调度机构可将运行日（</w:t>
      </w:r>
      <w:r>
        <w:rPr>
          <w:rFonts w:hint="eastAsia" w:cs="仿宋_GB2312"/>
          <w:bCs w:val="0"/>
          <w:color w:val="auto"/>
          <w:highlight w:val="none"/>
        </w:rPr>
        <w:t>D</w:t>
      </w:r>
      <w:r>
        <w:rPr>
          <w:rFonts w:hint="eastAsia" w:cs="仿宋_GB2312"/>
          <w:bCs w:val="0"/>
          <w:color w:val="auto"/>
          <w:highlight w:val="none"/>
          <w:lang w:val="zh-CN"/>
        </w:rPr>
        <w:t>）预计检修结束时间下一个时刻点的状态置为可用状态。</w:t>
      </w:r>
    </w:p>
    <w:p>
      <w:pPr>
        <w:pStyle w:val="18"/>
        <w:rPr>
          <w:rFonts w:hint="eastAsia" w:cs="仿宋_GB2312"/>
          <w:bCs w:val="0"/>
          <w:color w:val="auto"/>
          <w:highlight w:val="none"/>
          <w:lang w:val="zh-CN"/>
        </w:rPr>
      </w:pPr>
      <w:r>
        <w:rPr>
          <w:rFonts w:hint="eastAsia" w:cs="仿宋_GB2312"/>
          <w:bCs w:val="0"/>
          <w:color w:val="auto"/>
          <w:highlight w:val="none"/>
          <w:lang w:val="zh-CN"/>
        </w:rPr>
        <w:t>缺燃料</w:t>
      </w:r>
      <w:r>
        <w:rPr>
          <w:rFonts w:hint="eastAsia" w:cs="仿宋_GB2312"/>
          <w:bCs w:val="0"/>
          <w:color w:val="auto"/>
          <w:highlight w:val="none"/>
          <w:lang w:val="en-US" w:eastAsia="zh-CN"/>
        </w:rPr>
        <w:t>停运</w:t>
      </w:r>
      <w:r>
        <w:rPr>
          <w:rFonts w:hint="eastAsia" w:cs="仿宋_GB2312"/>
          <w:bCs w:val="0"/>
          <w:color w:val="auto"/>
          <w:highlight w:val="none"/>
          <w:lang w:val="zh-CN"/>
        </w:rPr>
        <w:t>：电力调度机构根据相关规定及发电机组的燃料供应情况停运对应机组，相应时段内机组状态为缺燃料状态。</w:t>
      </w:r>
    </w:p>
    <w:p>
      <w:pPr>
        <w:widowControl/>
        <w:jc w:val="left"/>
        <w:rPr>
          <w:rFonts w:hint="eastAsia" w:cs="仿宋_GB2312"/>
          <w:bCs w:val="0"/>
          <w:color w:val="auto"/>
          <w:highlight w:val="none"/>
          <w:lang w:val="zh-CN"/>
        </w:rPr>
      </w:pPr>
      <w:r>
        <w:rPr>
          <w:rFonts w:ascii="仿宋_GB2312" w:hAnsi="宋体" w:eastAsia="仿宋_GB2312" w:cs="仿宋_GB2312"/>
          <w:color w:val="000000"/>
          <w:kern w:val="0"/>
          <w:sz w:val="31"/>
          <w:szCs w:val="31"/>
          <w:highlight w:val="none"/>
          <w:lang w:val="en-US" w:eastAsia="zh-CN" w:bidi="ar"/>
        </w:rPr>
        <w:t>其他情况：机组不满足发电调度管理并网要求的相关</w:t>
      </w:r>
      <w:r>
        <w:rPr>
          <w:rFonts w:hint="eastAsia" w:ascii="仿宋_GB2312" w:hAnsi="宋体" w:eastAsia="仿宋_GB2312" w:cs="仿宋_GB2312"/>
          <w:color w:val="000000"/>
          <w:kern w:val="0"/>
          <w:sz w:val="31"/>
          <w:szCs w:val="31"/>
          <w:highlight w:val="none"/>
          <w:lang w:val="en-US" w:eastAsia="zh-CN" w:bidi="ar"/>
        </w:rPr>
        <w:t>规定时，视为不可用状态。</w:t>
      </w:r>
    </w:p>
    <w:p>
      <w:pPr>
        <w:pStyle w:val="17"/>
        <w:spacing w:before="156" w:after="156"/>
        <w:ind w:firstLine="643"/>
        <w:rPr>
          <w:highlight w:val="none"/>
        </w:rPr>
      </w:pPr>
      <w:r>
        <w:rPr>
          <w:rFonts w:hint="eastAsia"/>
          <w:highlight w:val="none"/>
        </w:rPr>
        <w:t>发电机组最早可并网时间</w:t>
      </w:r>
    </w:p>
    <w:p>
      <w:pPr>
        <w:pStyle w:val="18"/>
        <w:rPr>
          <w:rFonts w:cs="仿宋_GB2312"/>
          <w:bCs w:val="0"/>
          <w:color w:val="auto"/>
          <w:highlight w:val="none"/>
          <w:lang w:val="zh-CN"/>
        </w:rPr>
      </w:pPr>
      <w:r>
        <w:rPr>
          <w:rFonts w:hint="eastAsia" w:cs="仿宋_GB2312"/>
          <w:bCs w:val="0"/>
          <w:color w:val="auto"/>
          <w:highlight w:val="none"/>
          <w:lang w:val="zh-CN"/>
        </w:rPr>
        <w:t>若机组在竞价日（D-1）处于停机状态且在运行日（D）具备</w:t>
      </w:r>
      <w:r>
        <w:rPr>
          <w:rFonts w:hint="eastAsia" w:cs="仿宋_GB2312"/>
          <w:bCs w:val="0"/>
          <w:color w:val="auto"/>
          <w:highlight w:val="none"/>
          <w:lang w:val="en-US" w:eastAsia="zh-CN"/>
        </w:rPr>
        <w:t>并网</w:t>
      </w:r>
      <w:r>
        <w:rPr>
          <w:rFonts w:hint="eastAsia" w:cs="仿宋_GB2312"/>
          <w:bCs w:val="0"/>
          <w:color w:val="auto"/>
          <w:highlight w:val="none"/>
          <w:lang w:val="zh-CN"/>
        </w:rPr>
        <w:t>条件，竞价日（D-1）8:00前，该发电机组需要申报运行日（D）精确到15分钟时段的最早可并网时间。若备用机组未</w:t>
      </w:r>
      <w:r>
        <w:rPr>
          <w:rFonts w:hint="eastAsia" w:cs="仿宋_GB2312"/>
          <w:bCs w:val="0"/>
          <w:color w:val="auto"/>
          <w:highlight w:val="none"/>
          <w:lang w:val="en-US" w:eastAsia="zh-CN"/>
        </w:rPr>
        <w:t>进行</w:t>
      </w:r>
      <w:r>
        <w:rPr>
          <w:rFonts w:hint="eastAsia" w:cs="仿宋_GB2312"/>
          <w:bCs w:val="0"/>
          <w:color w:val="auto"/>
          <w:highlight w:val="none"/>
          <w:lang w:val="zh-CN"/>
        </w:rPr>
        <w:t>申报，则最早可并网时间默认为早上6:00。</w:t>
      </w:r>
    </w:p>
    <w:p>
      <w:pPr>
        <w:pStyle w:val="17"/>
        <w:spacing w:before="156" w:after="156"/>
        <w:ind w:firstLine="643"/>
        <w:rPr>
          <w:highlight w:val="none"/>
        </w:rPr>
      </w:pPr>
      <w:r>
        <w:rPr>
          <w:rFonts w:hint="eastAsia"/>
          <w:highlight w:val="none"/>
        </w:rPr>
        <w:t>发电机组调试及试验计划</w:t>
      </w:r>
    </w:p>
    <w:p>
      <w:pPr>
        <w:pStyle w:val="21"/>
        <w:spacing w:before="156" w:after="156"/>
        <w:ind w:firstLine="643"/>
        <w:rPr>
          <w:highlight w:val="none"/>
        </w:rPr>
      </w:pPr>
      <w:r>
        <w:rPr>
          <w:rFonts w:hint="eastAsia"/>
          <w:highlight w:val="none"/>
        </w:rPr>
        <w:t>新建机组调试</w:t>
      </w:r>
    </w:p>
    <w:p>
      <w:pPr>
        <w:pStyle w:val="18"/>
        <w:rPr>
          <w:rFonts w:cs="仿宋_GB2312"/>
          <w:bCs w:val="0"/>
          <w:color w:val="auto"/>
          <w:highlight w:val="none"/>
          <w:lang w:val="zh-CN"/>
        </w:rPr>
      </w:pPr>
      <w:r>
        <w:rPr>
          <w:rFonts w:hint="eastAsia" w:cs="仿宋_GB2312"/>
          <w:bCs w:val="0"/>
          <w:color w:val="auto"/>
          <w:highlight w:val="none"/>
          <w:lang w:val="zh-CN"/>
        </w:rPr>
        <w:t>新建机组在并网调试期间按照调试需求安排发电，完成满负荷试运行当天（</w:t>
      </w:r>
      <w:r>
        <w:rPr>
          <w:rFonts w:hint="eastAsia" w:cs="仿宋_GB2312"/>
          <w:bCs w:val="0"/>
          <w:color w:val="auto"/>
          <w:highlight w:val="none"/>
        </w:rPr>
        <w:t>N</w:t>
      </w:r>
      <w:r>
        <w:rPr>
          <w:rFonts w:hint="eastAsia" w:cs="仿宋_GB2312"/>
          <w:bCs w:val="0"/>
          <w:color w:val="auto"/>
          <w:highlight w:val="none"/>
          <w:lang w:val="zh-CN"/>
        </w:rPr>
        <w:t>）的次日（</w:t>
      </w:r>
      <w:r>
        <w:rPr>
          <w:rFonts w:hint="eastAsia" w:cs="仿宋_GB2312"/>
          <w:bCs w:val="0"/>
          <w:color w:val="auto"/>
          <w:highlight w:val="none"/>
        </w:rPr>
        <w:t>N</w:t>
      </w:r>
      <w:r>
        <w:rPr>
          <w:rFonts w:hint="eastAsia" w:cs="仿宋_GB2312"/>
          <w:bCs w:val="0"/>
          <w:color w:val="auto"/>
          <w:highlight w:val="none"/>
          <w:lang w:val="zh-CN"/>
        </w:rPr>
        <w:t>+1），机组可参与（</w:t>
      </w:r>
      <w:r>
        <w:rPr>
          <w:rFonts w:hint="eastAsia" w:cs="仿宋_GB2312"/>
          <w:bCs w:val="0"/>
          <w:color w:val="auto"/>
          <w:highlight w:val="none"/>
        </w:rPr>
        <w:t>N</w:t>
      </w:r>
      <w:r>
        <w:rPr>
          <w:rFonts w:hint="eastAsia" w:cs="仿宋_GB2312"/>
          <w:bCs w:val="0"/>
          <w:color w:val="auto"/>
          <w:highlight w:val="none"/>
          <w:lang w:val="zh-CN"/>
        </w:rPr>
        <w:t>+2）日的日前现货市场申报及出清。机组完成满负荷试运行后，原则上按照最小稳定</w:t>
      </w:r>
      <w:r>
        <w:rPr>
          <w:rFonts w:hint="eastAsia" w:cs="仿宋_GB2312"/>
          <w:bCs w:val="0"/>
          <w:color w:val="auto"/>
          <w:highlight w:val="none"/>
        </w:rPr>
        <w:t>技术出力</w:t>
      </w:r>
      <w:r>
        <w:rPr>
          <w:rFonts w:hint="eastAsia" w:cs="仿宋_GB2312"/>
          <w:bCs w:val="0"/>
          <w:color w:val="auto"/>
          <w:highlight w:val="none"/>
          <w:lang w:val="zh-CN"/>
        </w:rPr>
        <w:t>安排运行，直至机组参与日前现货市场出清的运行日（D）当天零点；现货市场运行日（D）起，发电机组按照本细则参与出清。在完成满负荷试运行到现货市场运行日（D）零点之间，该台机组作为固定出力机组，不参与市场优化及定价，作为价格的接受者。</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在运机组调试（试验）</w:t>
      </w:r>
    </w:p>
    <w:p>
      <w:pPr>
        <w:pStyle w:val="18"/>
        <w:rPr>
          <w:rFonts w:cs="仿宋_GB2312"/>
          <w:bCs w:val="0"/>
          <w:color w:val="auto"/>
          <w:highlight w:val="none"/>
          <w:lang w:val="zh-CN"/>
        </w:rPr>
      </w:pPr>
      <w:r>
        <w:rPr>
          <w:rFonts w:hint="eastAsia" w:cs="仿宋_GB2312"/>
          <w:bCs w:val="0"/>
          <w:color w:val="auto"/>
          <w:highlight w:val="none"/>
          <w:lang w:val="zh-CN"/>
        </w:rPr>
        <w:t>竞价日前一天（D-2）9:00前，经电力调度机构审核同意于运行日（</w:t>
      </w:r>
      <w:r>
        <w:rPr>
          <w:rFonts w:hint="eastAsia" w:cs="仿宋_GB2312"/>
          <w:bCs w:val="0"/>
          <w:color w:val="auto"/>
          <w:highlight w:val="none"/>
        </w:rPr>
        <w:t>D</w:t>
      </w:r>
      <w:r>
        <w:rPr>
          <w:rFonts w:hint="eastAsia" w:cs="仿宋_GB2312"/>
          <w:bCs w:val="0"/>
          <w:color w:val="auto"/>
          <w:highlight w:val="none"/>
          <w:lang w:val="zh-CN"/>
        </w:rPr>
        <w:t>）进行调试（试验）的在运机组，应向电力调度机构报送运行日（</w:t>
      </w:r>
      <w:r>
        <w:rPr>
          <w:rFonts w:hint="eastAsia" w:cs="仿宋_GB2312"/>
          <w:bCs w:val="0"/>
          <w:color w:val="auto"/>
          <w:highlight w:val="none"/>
        </w:rPr>
        <w:t>D</w:t>
      </w:r>
      <w:r>
        <w:rPr>
          <w:rFonts w:hint="eastAsia" w:cs="仿宋_GB2312"/>
          <w:bCs w:val="0"/>
          <w:color w:val="auto"/>
          <w:highlight w:val="none"/>
          <w:lang w:val="zh-CN"/>
        </w:rPr>
        <w:t>）调试时段内每15分钟的机组调试（试验）出力计划，由电力调度机构审核同意后生效。如机组调试计划未获批准，则按照其量价申报信息参与日前现货市场，日前/实时发电计划曲线以现货市场优化出清结果为准。</w:t>
      </w:r>
    </w:p>
    <w:p>
      <w:pPr>
        <w:widowControl/>
        <w:jc w:val="left"/>
        <w:rPr>
          <w:rFonts w:cs="仿宋_GB2312"/>
          <w:bCs w:val="0"/>
          <w:color w:val="auto"/>
          <w:highlight w:val="none"/>
          <w:lang w:val="zh-CN"/>
        </w:rPr>
      </w:pPr>
      <w:r>
        <w:rPr>
          <w:rFonts w:hint="eastAsia" w:cs="仿宋_GB2312"/>
          <w:bCs w:val="0"/>
          <w:color w:val="auto"/>
          <w:highlight w:val="none"/>
          <w:lang w:val="zh-CN"/>
        </w:rPr>
        <w:t>因电厂原因处于调试状态的机组运行日（</w:t>
      </w:r>
      <w:r>
        <w:rPr>
          <w:rFonts w:hint="eastAsia" w:cs="仿宋_GB2312"/>
          <w:bCs w:val="0"/>
          <w:color w:val="auto"/>
          <w:highlight w:val="none"/>
        </w:rPr>
        <w:t>D</w:t>
      </w:r>
      <w:r>
        <w:rPr>
          <w:rFonts w:hint="eastAsia" w:cs="仿宋_GB2312"/>
          <w:bCs w:val="0"/>
          <w:color w:val="auto"/>
          <w:highlight w:val="none"/>
          <w:lang w:val="zh-CN"/>
        </w:rPr>
        <w:t>）全天各时段均固定出力，调试时段的出力为经电力调度机构审核同意的出力，在确保电网安全运行的基础上，</w:t>
      </w:r>
      <w:r>
        <w:rPr>
          <w:rFonts w:hint="eastAsia" w:cs="仿宋_GB2312"/>
          <w:bCs w:val="0"/>
          <w:color w:val="auto"/>
          <w:highlight w:val="none"/>
          <w:lang w:val="en-US" w:eastAsia="zh-CN"/>
        </w:rPr>
        <w:t>在电能量市场优先出清并</w:t>
      </w:r>
      <w:r>
        <w:rPr>
          <w:rFonts w:ascii="仿宋_GB2312" w:hAnsi="宋体" w:eastAsia="仿宋_GB2312" w:cs="仿宋_GB2312"/>
          <w:color w:val="000000"/>
          <w:kern w:val="0"/>
          <w:sz w:val="30"/>
          <w:szCs w:val="30"/>
          <w:highlight w:val="none"/>
          <w:lang w:val="en-US" w:eastAsia="zh-CN" w:bidi="ar"/>
        </w:rPr>
        <w:t>接受市场出清价格</w:t>
      </w:r>
      <w:r>
        <w:rPr>
          <w:rFonts w:hint="eastAsia" w:cs="仿宋_GB2312"/>
          <w:bCs w:val="0"/>
          <w:color w:val="auto"/>
          <w:highlight w:val="none"/>
          <w:lang w:val="zh-CN"/>
        </w:rPr>
        <w:t>。非调试时段，原则上按照机组最小稳定</w:t>
      </w:r>
      <w:r>
        <w:rPr>
          <w:rFonts w:hint="eastAsia" w:cs="仿宋_GB2312"/>
          <w:bCs w:val="0"/>
          <w:color w:val="auto"/>
          <w:highlight w:val="none"/>
        </w:rPr>
        <w:t>技术出力</w:t>
      </w:r>
      <w:r>
        <w:rPr>
          <w:rFonts w:hint="eastAsia" w:cs="仿宋_GB2312"/>
          <w:bCs w:val="0"/>
          <w:color w:val="auto"/>
          <w:highlight w:val="none"/>
          <w:lang w:val="zh-CN"/>
        </w:rPr>
        <w:t>安排出力。</w:t>
      </w:r>
    </w:p>
    <w:p>
      <w:pPr>
        <w:pStyle w:val="18"/>
        <w:rPr>
          <w:rFonts w:cs="仿宋_GB2312"/>
          <w:bCs w:val="0"/>
          <w:color w:val="auto"/>
          <w:highlight w:val="none"/>
          <w:lang w:val="zh-CN"/>
        </w:rPr>
      </w:pPr>
      <w:r>
        <w:rPr>
          <w:rFonts w:hint="eastAsia" w:cs="仿宋_GB2312"/>
          <w:bCs w:val="0"/>
          <w:color w:val="auto"/>
          <w:highlight w:val="none"/>
          <w:lang w:val="zh-CN"/>
        </w:rPr>
        <w:t>因电网原因处于调试状态的机组在相应的调试时段固定出力，调试时段的出力为经电力调度机构安排的出力，在确保电网安全运行的基础上，</w:t>
      </w:r>
      <w:r>
        <w:rPr>
          <w:rFonts w:hint="eastAsia" w:cs="仿宋_GB2312"/>
          <w:bCs w:val="0"/>
          <w:color w:val="auto"/>
          <w:highlight w:val="none"/>
          <w:lang w:val="en-US" w:eastAsia="zh-CN"/>
        </w:rPr>
        <w:t>在电能量市场优先出清并</w:t>
      </w:r>
      <w:r>
        <w:rPr>
          <w:rFonts w:ascii="仿宋_GB2312" w:hAnsi="宋体" w:eastAsia="仿宋_GB2312" w:cs="仿宋_GB2312"/>
          <w:color w:val="000000"/>
          <w:kern w:val="0"/>
          <w:sz w:val="30"/>
          <w:szCs w:val="30"/>
          <w:highlight w:val="none"/>
          <w:lang w:val="en-US" w:eastAsia="zh-CN" w:bidi="ar"/>
        </w:rPr>
        <w:t>接受市场出清价格</w:t>
      </w:r>
      <w:r>
        <w:rPr>
          <w:rFonts w:hint="eastAsia" w:cs="仿宋_GB2312"/>
          <w:bCs w:val="0"/>
          <w:color w:val="auto"/>
          <w:highlight w:val="none"/>
          <w:lang w:val="zh-CN"/>
        </w:rPr>
        <w:t>。非调试时段，按照电能量报价信息参与省内日前现货市场出清。</w:t>
      </w:r>
    </w:p>
    <w:p>
      <w:pPr>
        <w:pStyle w:val="17"/>
        <w:spacing w:before="156" w:after="156"/>
        <w:ind w:firstLine="643"/>
        <w:rPr>
          <w:highlight w:val="none"/>
        </w:rPr>
      </w:pPr>
      <w:r>
        <w:rPr>
          <w:rFonts w:hint="eastAsia"/>
          <w:highlight w:val="none"/>
        </w:rPr>
        <w:t>发电机组出力上下限约束</w:t>
      </w:r>
    </w:p>
    <w:p>
      <w:pPr>
        <w:pStyle w:val="18"/>
        <w:rPr>
          <w:rFonts w:cs="仿宋_GB2312"/>
          <w:bCs w:val="0"/>
          <w:color w:val="auto"/>
          <w:highlight w:val="none"/>
          <w:lang w:val="zh-CN"/>
        </w:rPr>
      </w:pPr>
      <w:r>
        <w:rPr>
          <w:rFonts w:hint="eastAsia" w:cs="仿宋_GB2312"/>
          <w:bCs w:val="0"/>
          <w:color w:val="auto"/>
          <w:highlight w:val="none"/>
          <w:lang w:val="zh-CN"/>
        </w:rPr>
        <w:t>竞价日（D-1）8:00前，各火电机组申报机组</w:t>
      </w:r>
      <w:r>
        <w:rPr>
          <w:rFonts w:hint="eastAsia" w:cs="仿宋_GB2312"/>
          <w:bCs w:val="0"/>
          <w:color w:val="auto"/>
          <w:highlight w:val="none"/>
          <w:lang w:val="en-US" w:eastAsia="zh-CN"/>
        </w:rPr>
        <w:t>各时段</w:t>
      </w:r>
      <w:r>
        <w:rPr>
          <w:rFonts w:hint="eastAsia" w:cs="仿宋_GB2312"/>
          <w:bCs w:val="0"/>
          <w:color w:val="auto"/>
          <w:highlight w:val="none"/>
          <w:lang w:val="zh-CN"/>
        </w:rPr>
        <w:t>出力上下限、影响出力（即发电受阻容量）及受限原因，经电力调度机构批准后可根据火电机组申报的上下限作为边界优化出清。如未申报，则出力上下限分别</w:t>
      </w:r>
      <w:r>
        <w:rPr>
          <w:rFonts w:hint="eastAsia" w:cs="仿宋_GB2312"/>
          <w:bCs w:val="0"/>
          <w:color w:val="auto"/>
          <w:highlight w:val="none"/>
          <w:lang w:val="en-US" w:eastAsia="zh-CN"/>
        </w:rPr>
        <w:t>默认为</w:t>
      </w:r>
      <w:r>
        <w:rPr>
          <w:rFonts w:hint="eastAsia" w:cs="仿宋_GB2312"/>
          <w:bCs w:val="0"/>
          <w:color w:val="auto"/>
          <w:highlight w:val="none"/>
          <w:lang w:val="zh-CN"/>
        </w:rPr>
        <w:t>为该机组的额定有功功率、</w:t>
      </w:r>
      <w:r>
        <w:rPr>
          <w:rFonts w:hint="eastAsia" w:cs="仿宋_GB2312"/>
          <w:bCs w:val="0"/>
          <w:color w:val="auto"/>
          <w:highlight w:val="none"/>
          <w:lang w:val="en-US" w:eastAsia="zh-CN"/>
        </w:rPr>
        <w:t>最小发电能力（火电</w:t>
      </w:r>
      <w:r>
        <w:rPr>
          <w:rFonts w:hint="eastAsia" w:cs="仿宋_GB2312"/>
          <w:bCs w:val="0"/>
          <w:color w:val="auto"/>
          <w:highlight w:val="none"/>
          <w:lang w:val="zh-CN"/>
        </w:rPr>
        <w:t>机组</w:t>
      </w:r>
      <w:r>
        <w:rPr>
          <w:rFonts w:hint="eastAsia" w:cs="仿宋_GB2312"/>
          <w:bCs w:val="0"/>
          <w:color w:val="auto"/>
          <w:highlight w:val="none"/>
          <w:lang w:val="en-US" w:eastAsia="zh-CN"/>
        </w:rPr>
        <w:t>为</w:t>
      </w:r>
      <w:r>
        <w:rPr>
          <w:rFonts w:hint="eastAsia" w:cs="仿宋_GB2312"/>
          <w:bCs w:val="0"/>
          <w:color w:val="auto"/>
          <w:highlight w:val="none"/>
        </w:rPr>
        <w:t>最小稳定技术出力</w:t>
      </w:r>
      <w:r>
        <w:rPr>
          <w:rFonts w:hint="eastAsia" w:cs="仿宋_GB2312"/>
          <w:bCs w:val="0"/>
          <w:color w:val="auto"/>
          <w:highlight w:val="none"/>
          <w:lang w:eastAsia="zh-CN"/>
        </w:rPr>
        <w:t>、</w:t>
      </w:r>
      <w:r>
        <w:rPr>
          <w:rFonts w:hint="eastAsia" w:cs="仿宋_GB2312"/>
          <w:bCs w:val="0"/>
          <w:color w:val="auto"/>
          <w:highlight w:val="none"/>
          <w:lang w:val="en-US" w:eastAsia="zh-CN"/>
        </w:rPr>
        <w:t>其余发电类型最小发电能力为 0）</w:t>
      </w:r>
      <w:r>
        <w:rPr>
          <w:rFonts w:hint="eastAsia" w:cs="仿宋_GB2312"/>
          <w:bCs w:val="0"/>
          <w:color w:val="auto"/>
          <w:highlight w:val="none"/>
          <w:lang w:val="zh-CN"/>
        </w:rPr>
        <w:t>。</w:t>
      </w:r>
    </w:p>
    <w:p>
      <w:pPr>
        <w:pStyle w:val="17"/>
        <w:spacing w:before="156" w:after="156"/>
        <w:ind w:firstLine="643"/>
        <w:rPr>
          <w:highlight w:val="none"/>
        </w:rPr>
      </w:pPr>
      <w:r>
        <w:rPr>
          <w:rFonts w:hint="eastAsia"/>
          <w:highlight w:val="none"/>
        </w:rPr>
        <w:t>新能源场站发电预测</w:t>
      </w:r>
    </w:p>
    <w:p>
      <w:pPr>
        <w:pStyle w:val="18"/>
        <w:rPr>
          <w:rFonts w:cs="仿宋_GB2312"/>
          <w:bCs w:val="0"/>
          <w:color w:val="auto"/>
          <w:highlight w:val="none"/>
          <w:lang w:val="zh-CN"/>
        </w:rPr>
      </w:pPr>
      <w:r>
        <w:rPr>
          <w:rFonts w:hint="eastAsia" w:cs="仿宋_GB2312"/>
          <w:bCs w:val="0"/>
          <w:color w:val="auto"/>
          <w:highlight w:val="none"/>
          <w:lang w:val="zh-CN"/>
        </w:rPr>
        <w:t>各新能源场站在竞价日（D-1）8:00前申报次日96点</w:t>
      </w:r>
      <w:r>
        <w:rPr>
          <w:rFonts w:hint="eastAsia" w:cs="仿宋_GB2312"/>
          <w:bCs w:val="0"/>
          <w:color w:val="auto"/>
          <w:highlight w:val="none"/>
        </w:rPr>
        <w:t>出力</w:t>
      </w:r>
      <w:r>
        <w:rPr>
          <w:rFonts w:hint="eastAsia" w:cs="仿宋_GB2312"/>
          <w:bCs w:val="0"/>
          <w:color w:val="auto"/>
          <w:highlight w:val="none"/>
          <w:lang w:val="zh-CN"/>
        </w:rPr>
        <w:t>预测曲线，作为</w:t>
      </w:r>
      <w:r>
        <w:rPr>
          <w:rFonts w:hint="eastAsia" w:cs="仿宋_GB2312"/>
          <w:bCs w:val="0"/>
          <w:color w:val="auto"/>
          <w:highlight w:val="none"/>
        </w:rPr>
        <w:t>新能源场站出力上限约束</w:t>
      </w:r>
      <w:r>
        <w:rPr>
          <w:rFonts w:hint="eastAsia" w:cs="仿宋_GB2312"/>
          <w:bCs w:val="0"/>
          <w:color w:val="auto"/>
          <w:highlight w:val="none"/>
          <w:lang w:val="zh-CN"/>
        </w:rPr>
        <w:t>。</w:t>
      </w:r>
    </w:p>
    <w:p>
      <w:pPr>
        <w:pStyle w:val="13"/>
        <w:spacing w:before="156" w:after="156"/>
        <w:ind w:firstLine="643"/>
        <w:rPr>
          <w:highlight w:val="none"/>
        </w:rPr>
      </w:pPr>
      <w:bookmarkStart w:id="84" w:name="_Toc16077"/>
      <w:bookmarkStart w:id="85" w:name="_Toc28444"/>
      <w:bookmarkStart w:id="86" w:name="_Toc18687"/>
      <w:bookmarkStart w:id="87" w:name="_Toc27760"/>
      <w:bookmarkStart w:id="88" w:name="_Toc107"/>
      <w:bookmarkStart w:id="89" w:name="_Toc753"/>
      <w:r>
        <w:rPr>
          <w:rFonts w:hint="eastAsia"/>
          <w:highlight w:val="none"/>
        </w:rPr>
        <w:t>事前信息发布</w:t>
      </w:r>
      <w:bookmarkEnd w:id="84"/>
      <w:bookmarkEnd w:id="85"/>
      <w:bookmarkEnd w:id="86"/>
      <w:bookmarkEnd w:id="87"/>
      <w:bookmarkEnd w:id="88"/>
      <w:bookmarkEnd w:id="89"/>
    </w:p>
    <w:p>
      <w:pPr>
        <w:pStyle w:val="18"/>
        <w:rPr>
          <w:rFonts w:cs="仿宋_GB2312"/>
          <w:bCs w:val="0"/>
          <w:color w:val="auto"/>
          <w:highlight w:val="none"/>
          <w:lang w:val="zh-CN"/>
        </w:rPr>
      </w:pPr>
      <w:r>
        <w:rPr>
          <w:rFonts w:hint="eastAsia" w:cs="仿宋_GB2312"/>
          <w:bCs w:val="0"/>
          <w:color w:val="auto"/>
          <w:highlight w:val="none"/>
          <w:lang w:val="zh-CN"/>
        </w:rPr>
        <w:t>竞价日（D-1）9:00前，市场运营机构通过湖南电力交易平台，向相关市场成员发布运行日（D）的边界条件信息。主要信息包括但不限于：</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）系统负荷预测曲线；</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）96点新能源总加预测曲线；</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3</w:t>
      </w:r>
      <w:r>
        <w:rPr>
          <w:rFonts w:hint="eastAsia" w:cs="仿宋_GB2312"/>
          <w:bCs w:val="0"/>
          <w:color w:val="auto"/>
          <w:highlight w:val="none"/>
          <w:lang w:val="zh-CN"/>
        </w:rPr>
        <w:t>）省内非</w:t>
      </w:r>
      <w:r>
        <w:rPr>
          <w:rFonts w:hint="eastAsia" w:cs="仿宋_GB2312"/>
          <w:bCs w:val="0"/>
          <w:color w:val="auto"/>
          <w:highlight w:val="none"/>
        </w:rPr>
        <w:t>现货</w:t>
      </w:r>
      <w:r>
        <w:rPr>
          <w:rFonts w:hint="eastAsia" w:cs="仿宋_GB2312"/>
          <w:bCs w:val="0"/>
          <w:color w:val="auto"/>
          <w:highlight w:val="none"/>
          <w:lang w:val="zh-CN"/>
        </w:rPr>
        <w:t>机组出力计划曲线；</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4</w:t>
      </w:r>
      <w:r>
        <w:rPr>
          <w:rFonts w:hint="eastAsia" w:cs="仿宋_GB2312"/>
          <w:bCs w:val="0"/>
          <w:color w:val="auto"/>
          <w:highlight w:val="none"/>
          <w:lang w:val="zh-CN"/>
        </w:rPr>
        <w:t>）省间联络线预计划；</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5</w:t>
      </w:r>
      <w:r>
        <w:rPr>
          <w:rFonts w:hint="eastAsia" w:cs="仿宋_GB2312"/>
          <w:bCs w:val="0"/>
          <w:color w:val="auto"/>
          <w:highlight w:val="none"/>
          <w:lang w:val="zh-CN"/>
        </w:rPr>
        <w:t>）发电机组检修总容量；</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6</w:t>
      </w:r>
      <w:r>
        <w:rPr>
          <w:rFonts w:hint="eastAsia" w:cs="仿宋_GB2312"/>
          <w:bCs w:val="0"/>
          <w:color w:val="auto"/>
          <w:highlight w:val="none"/>
          <w:lang w:val="zh-CN"/>
        </w:rPr>
        <w:t>）备用要求；</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7</w:t>
      </w:r>
      <w:r>
        <w:rPr>
          <w:rFonts w:hint="eastAsia" w:cs="仿宋_GB2312"/>
          <w:bCs w:val="0"/>
          <w:color w:val="auto"/>
          <w:highlight w:val="none"/>
          <w:lang w:val="zh-CN"/>
        </w:rPr>
        <w:t>）输变电设备检修计划</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8</w:t>
      </w:r>
      <w:r>
        <w:rPr>
          <w:rFonts w:hint="eastAsia" w:cs="仿宋_GB2312"/>
          <w:bCs w:val="0"/>
          <w:color w:val="auto"/>
          <w:highlight w:val="none"/>
          <w:lang w:val="zh-CN"/>
        </w:rPr>
        <w:t>）电网关键断面约束情况；</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9</w:t>
      </w:r>
      <w:r>
        <w:rPr>
          <w:rFonts w:hint="eastAsia" w:cs="仿宋_GB2312"/>
          <w:bCs w:val="0"/>
          <w:color w:val="auto"/>
          <w:highlight w:val="none"/>
          <w:lang w:val="zh-CN"/>
        </w:rPr>
        <w:t>）必开必停机组（群）；</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en-US" w:eastAsia="zh-CN"/>
        </w:rPr>
        <w:t>0</w:t>
      </w:r>
      <w:r>
        <w:rPr>
          <w:rFonts w:hint="eastAsia" w:cs="仿宋_GB2312"/>
          <w:bCs w:val="0"/>
          <w:color w:val="auto"/>
          <w:highlight w:val="none"/>
          <w:lang w:val="zh-CN"/>
        </w:rPr>
        <w:t>）市场限价等交易参数。</w:t>
      </w:r>
    </w:p>
    <w:p>
      <w:pPr>
        <w:pStyle w:val="13"/>
        <w:spacing w:before="156" w:after="156"/>
        <w:ind w:firstLine="643"/>
        <w:rPr>
          <w:highlight w:val="none"/>
        </w:rPr>
      </w:pPr>
      <w:bookmarkStart w:id="90" w:name="_Toc30261"/>
      <w:bookmarkStart w:id="91" w:name="_Toc27449"/>
      <w:bookmarkStart w:id="92" w:name="_Toc6585"/>
      <w:bookmarkStart w:id="93" w:name="_Toc7228"/>
      <w:bookmarkStart w:id="94" w:name="_Toc23249"/>
      <w:bookmarkStart w:id="95" w:name="_Toc23094"/>
      <w:r>
        <w:rPr>
          <w:rFonts w:hint="eastAsia"/>
          <w:highlight w:val="none"/>
        </w:rPr>
        <w:t>交易申报</w:t>
      </w:r>
      <w:bookmarkEnd w:id="90"/>
      <w:bookmarkEnd w:id="91"/>
      <w:bookmarkEnd w:id="92"/>
      <w:bookmarkEnd w:id="93"/>
      <w:bookmarkEnd w:id="94"/>
      <w:bookmarkEnd w:id="95"/>
    </w:p>
    <w:p>
      <w:pPr>
        <w:pStyle w:val="18"/>
        <w:rPr>
          <w:rFonts w:cs="仿宋_GB2312"/>
          <w:bCs w:val="0"/>
          <w:color w:val="auto"/>
          <w:highlight w:val="none"/>
          <w:lang w:val="zh-CN"/>
        </w:rPr>
      </w:pPr>
      <w:r>
        <w:rPr>
          <w:rFonts w:hint="eastAsia" w:cs="仿宋_GB2312"/>
          <w:bCs w:val="0"/>
          <w:color w:val="auto"/>
          <w:highlight w:val="none"/>
          <w:lang w:val="zh-CN"/>
        </w:rPr>
        <w:t>现货市场为每日均运行的市场，各经营主体需在规定时间前向市场运营机构提交申报信息，迟报、漏报或不报者均默认采用缺省值作为申报信息。</w:t>
      </w:r>
    </w:p>
    <w:p>
      <w:pPr>
        <w:pStyle w:val="12"/>
        <w:spacing w:before="156" w:after="156"/>
        <w:ind w:firstLine="643"/>
        <w:rPr>
          <w:highlight w:val="none"/>
        </w:rPr>
      </w:pPr>
      <w:r>
        <w:rPr>
          <w:rFonts w:hint="eastAsia"/>
          <w:highlight w:val="none"/>
        </w:rPr>
        <w:t>发电机组申报交易信息</w:t>
      </w:r>
    </w:p>
    <w:p>
      <w:pPr>
        <w:pStyle w:val="18"/>
        <w:rPr>
          <w:rFonts w:cs="仿宋_GB2312"/>
          <w:bCs w:val="0"/>
          <w:color w:val="auto"/>
          <w:highlight w:val="none"/>
          <w:lang w:val="zh-CN"/>
        </w:rPr>
      </w:pPr>
      <w:r>
        <w:rPr>
          <w:rFonts w:hint="eastAsia" w:cs="仿宋_GB2312"/>
          <w:bCs w:val="0"/>
          <w:color w:val="auto"/>
          <w:highlight w:val="none"/>
          <w:lang w:val="zh-CN"/>
        </w:rPr>
        <w:t>竞价日（D-1）9:30前，所有</w:t>
      </w:r>
      <w:r>
        <w:rPr>
          <w:rFonts w:hint="eastAsia" w:cs="仿宋_GB2312"/>
          <w:bCs w:val="0"/>
          <w:color w:val="auto"/>
          <w:highlight w:val="none"/>
        </w:rPr>
        <w:t>参与现货市场的发电企业</w:t>
      </w:r>
      <w:r>
        <w:rPr>
          <w:rFonts w:hint="eastAsia" w:cs="仿宋_GB2312"/>
          <w:bCs w:val="0"/>
          <w:color w:val="auto"/>
          <w:highlight w:val="none"/>
          <w:lang w:val="zh-CN"/>
        </w:rPr>
        <w:t>必须通过湖南电力交易平台完成省内日前现货市场交易申报。火电机组及新能源机组需滚动申报未来三天的现货市场信息。若该机组未按时申报，则按照缺省报价信息参与市场出清。</w:t>
      </w:r>
    </w:p>
    <w:p>
      <w:pPr>
        <w:pStyle w:val="18"/>
        <w:rPr>
          <w:rFonts w:cs="仿宋_GB2312"/>
          <w:bCs w:val="0"/>
          <w:color w:val="auto"/>
          <w:highlight w:val="none"/>
          <w:lang w:val="zh-CN"/>
        </w:rPr>
      </w:pPr>
      <w:r>
        <w:rPr>
          <w:rFonts w:hint="eastAsia" w:cs="仿宋_GB2312"/>
          <w:bCs w:val="0"/>
          <w:color w:val="auto"/>
          <w:highlight w:val="none"/>
          <w:lang w:val="zh-CN"/>
        </w:rPr>
        <w:t>（一）火电机组申报</w:t>
      </w:r>
    </w:p>
    <w:p>
      <w:pPr>
        <w:pStyle w:val="18"/>
        <w:rPr>
          <w:rFonts w:cs="仿宋_GB2312"/>
          <w:bCs w:val="0"/>
          <w:color w:val="auto"/>
          <w:highlight w:val="none"/>
          <w:lang w:val="zh-CN"/>
        </w:rPr>
      </w:pPr>
      <w:r>
        <w:rPr>
          <w:rFonts w:hint="eastAsia" w:cs="仿宋_GB2312"/>
          <w:bCs w:val="0"/>
          <w:color w:val="auto"/>
          <w:highlight w:val="none"/>
          <w:lang w:val="zh-CN"/>
        </w:rPr>
        <w:t>火电机组申报信息包括：机组启动费用、空载费用、</w:t>
      </w:r>
      <w:r>
        <w:rPr>
          <w:rFonts w:hint="eastAsia" w:cs="仿宋_GB2312"/>
          <w:bCs w:val="0"/>
          <w:color w:val="auto"/>
          <w:highlight w:val="none"/>
        </w:rPr>
        <w:t>火电机组最小稳定技术出力、</w:t>
      </w:r>
      <w:r>
        <w:rPr>
          <w:rFonts w:hint="eastAsia" w:cs="仿宋_GB2312"/>
          <w:bCs w:val="0"/>
          <w:color w:val="auto"/>
          <w:highlight w:val="none"/>
          <w:lang w:val="zh-CN"/>
        </w:rPr>
        <w:t>电能量</w:t>
      </w:r>
      <w:r>
        <w:rPr>
          <w:rFonts w:hint="eastAsia" w:cs="仿宋_GB2312"/>
          <w:bCs w:val="0"/>
          <w:color w:val="auto"/>
          <w:highlight w:val="none"/>
        </w:rPr>
        <w:t>报价</w:t>
      </w:r>
      <w:r>
        <w:rPr>
          <w:rFonts w:hint="eastAsia" w:cs="仿宋_GB2312"/>
          <w:bCs w:val="0"/>
          <w:color w:val="auto"/>
          <w:highlight w:val="none"/>
          <w:lang w:val="zh-CN"/>
        </w:rPr>
        <w:t>、机组爬坡速率、最小连续开机时间、最小连续停机时间。</w:t>
      </w:r>
    </w:p>
    <w:p>
      <w:pPr>
        <w:pStyle w:val="18"/>
        <w:rPr>
          <w:rFonts w:cs="仿宋_GB2312"/>
          <w:bCs w:val="0"/>
          <w:color w:val="auto"/>
          <w:highlight w:val="none"/>
          <w:lang w:val="zh-CN"/>
        </w:rPr>
      </w:pPr>
      <w:r>
        <w:rPr>
          <w:rFonts w:hint="eastAsia" w:cs="仿宋_GB2312"/>
          <w:bCs w:val="0"/>
          <w:color w:val="auto"/>
          <w:highlight w:val="none"/>
          <w:lang w:val="zh-CN"/>
        </w:rPr>
        <w:t>（1）机组启动费用（元/次）：申报的启动费用不得超过火电机组启动费用上限。启动费用包括热态启动费用、温态启动费用、冷态启动费用，代表发电机组从不同状态启动时所需要的费用，单位为元/次，三者之间的大小关系为：冷态启动费用＞温态启动费用＞热态启动费用。发电机组实际的启动状态根据调度自动化系统记录的启停机时间信息进行认定。若未填报则读取该机组缺省启动费用。</w:t>
      </w:r>
    </w:p>
    <w:p>
      <w:pPr>
        <w:pStyle w:val="18"/>
        <w:rPr>
          <w:rFonts w:cs="仿宋_GB2312"/>
          <w:bCs w:val="0"/>
          <w:color w:val="auto"/>
          <w:highlight w:val="none"/>
          <w:lang w:val="zh-CN"/>
        </w:rPr>
      </w:pPr>
      <w:r>
        <w:rPr>
          <w:rFonts w:hint="eastAsia" w:cs="仿宋_GB2312"/>
          <w:bCs w:val="0"/>
          <w:color w:val="auto"/>
          <w:highlight w:val="none"/>
          <w:lang w:val="zh-CN"/>
        </w:rPr>
        <w:t>（2）空载费用（元/小时）：是指发电机维持同步转速、输出电功率为零需要消耗的燃料费用，单位为元/小时。机组申报的空载费用不得超出核定的空载费用上限。</w:t>
      </w:r>
    </w:p>
    <w:p>
      <w:pPr>
        <w:pStyle w:val="18"/>
        <w:rPr>
          <w:rFonts w:cs="仿宋_GB2312"/>
          <w:bCs w:val="0"/>
          <w:color w:val="auto"/>
          <w:highlight w:val="none"/>
        </w:rPr>
      </w:pPr>
      <w:r>
        <w:rPr>
          <w:rFonts w:hint="eastAsia" w:cs="仿宋_GB2312"/>
          <w:bCs w:val="0"/>
          <w:color w:val="auto"/>
          <w:highlight w:val="none"/>
          <w:lang w:val="zh-CN"/>
        </w:rPr>
        <w:t>（</w:t>
      </w:r>
      <w:r>
        <w:rPr>
          <w:rFonts w:hint="eastAsia" w:cs="仿宋_GB2312"/>
          <w:bCs w:val="0"/>
          <w:color w:val="auto"/>
          <w:highlight w:val="none"/>
        </w:rPr>
        <w:t>3</w:t>
      </w:r>
      <w:r>
        <w:rPr>
          <w:rFonts w:hint="eastAsia" w:cs="仿宋_GB2312"/>
          <w:bCs w:val="0"/>
          <w:color w:val="auto"/>
          <w:highlight w:val="none"/>
          <w:lang w:val="zh-CN"/>
        </w:rPr>
        <w:t>）</w:t>
      </w:r>
      <w:r>
        <w:rPr>
          <w:rFonts w:hint="eastAsia" w:cs="仿宋_GB2312"/>
          <w:bCs w:val="0"/>
          <w:color w:val="auto"/>
          <w:highlight w:val="none"/>
        </w:rPr>
        <w:t>火电机组最小稳定技术出力（MW）：允许火电机组自行申报最小稳定技术出力，且</w:t>
      </w:r>
      <w:r>
        <w:rPr>
          <w:rFonts w:hint="eastAsia" w:cs="仿宋_GB2312"/>
          <w:color w:val="auto"/>
          <w:highlight w:val="none"/>
          <w:lang w:val="zh-CN"/>
        </w:rPr>
        <w:t>火电机组申报的</w:t>
      </w:r>
      <w:r>
        <w:rPr>
          <w:rFonts w:hint="eastAsia" w:cs="仿宋_GB2312"/>
          <w:color w:val="auto"/>
          <w:highlight w:val="none"/>
        </w:rPr>
        <w:t>最小稳定技术出力</w:t>
      </w:r>
      <w:r>
        <w:rPr>
          <w:rFonts w:hint="eastAsia" w:cs="仿宋_GB2312"/>
          <w:color w:val="auto"/>
          <w:highlight w:val="none"/>
          <w:lang w:val="zh-CN"/>
        </w:rPr>
        <w:t>应小于等于其额定容量的</w:t>
      </w:r>
      <w:r>
        <w:rPr>
          <w:rFonts w:hint="eastAsia" w:cs="仿宋_GB2312"/>
          <w:color w:val="auto"/>
          <w:highlight w:val="none"/>
        </w:rPr>
        <w:t>40</w:t>
      </w:r>
      <w:r>
        <w:rPr>
          <w:rFonts w:hint="eastAsia" w:cs="仿宋_GB2312"/>
          <w:color w:val="auto"/>
          <w:highlight w:val="none"/>
          <w:lang w:val="zh-CN"/>
        </w:rPr>
        <w:t>%。</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4</w:t>
      </w:r>
      <w:r>
        <w:rPr>
          <w:rFonts w:hint="eastAsia" w:cs="仿宋_GB2312"/>
          <w:bCs w:val="0"/>
          <w:color w:val="auto"/>
          <w:highlight w:val="none"/>
          <w:lang w:val="zh-CN"/>
        </w:rPr>
        <w:t>）电能量报价（元/MWh）：发电机组电能量报价表示机组运行在不同出力区间时单位电能量的价格，可最多申报10段，每段需申报出力区间起点、出力区间终点以及该区间报价。最小稳定技术出力不为零的发电机组，第一段出力区间起点为机组申报的</w:t>
      </w:r>
      <w:r>
        <w:rPr>
          <w:rFonts w:hint="eastAsia" w:cs="仿宋_GB2312"/>
          <w:bCs w:val="0"/>
          <w:color w:val="auto"/>
          <w:highlight w:val="none"/>
        </w:rPr>
        <w:t>最小稳定技术出力</w:t>
      </w:r>
      <w:r>
        <w:rPr>
          <w:rFonts w:hint="eastAsia" w:cs="仿宋_GB2312"/>
          <w:bCs w:val="0"/>
          <w:color w:val="auto"/>
          <w:highlight w:val="none"/>
          <w:lang w:val="zh-CN"/>
        </w:rPr>
        <w:t>，最后一段出力区间终点为机组的可调出力上限。每段报价段的长度不能小于 1MW。报价曲线必须为出力区间和价格单调非递减。每段报价的电能量价格均不可超过本细则7.6.</w:t>
      </w:r>
      <w:r>
        <w:rPr>
          <w:rFonts w:hint="eastAsia" w:cs="仿宋_GB2312"/>
          <w:bCs w:val="0"/>
          <w:color w:val="auto"/>
          <w:highlight w:val="none"/>
        </w:rPr>
        <w:t>6</w:t>
      </w:r>
      <w:r>
        <w:rPr>
          <w:rFonts w:hint="eastAsia" w:cs="仿宋_GB2312"/>
          <w:bCs w:val="0"/>
          <w:color w:val="auto"/>
          <w:highlight w:val="none"/>
          <w:lang w:val="zh-CN"/>
        </w:rPr>
        <w:t>节中规定的</w:t>
      </w:r>
      <w:r>
        <w:rPr>
          <w:rFonts w:hint="eastAsia" w:cs="仿宋_GB2312"/>
          <w:bCs w:val="0"/>
          <w:color w:val="auto"/>
          <w:highlight w:val="none"/>
          <w:lang w:val="en-US" w:eastAsia="zh-CN"/>
        </w:rPr>
        <w:t>申报</w:t>
      </w:r>
      <w:r>
        <w:rPr>
          <w:rFonts w:hint="eastAsia" w:cs="仿宋_GB2312"/>
          <w:bCs w:val="0"/>
          <w:color w:val="auto"/>
          <w:highlight w:val="none"/>
          <w:lang w:val="zh-CN"/>
        </w:rPr>
        <w:t>价格的上下限范围。若发电机组逾期未申报电能量</w:t>
      </w:r>
      <w:r>
        <w:rPr>
          <w:rFonts w:hint="eastAsia" w:cs="仿宋_GB2312"/>
          <w:bCs w:val="0"/>
          <w:color w:val="auto"/>
          <w:highlight w:val="none"/>
          <w:lang w:val="en-US" w:eastAsia="zh-CN"/>
        </w:rPr>
        <w:t>价格</w:t>
      </w:r>
      <w:r>
        <w:rPr>
          <w:rFonts w:hint="eastAsia" w:cs="仿宋_GB2312"/>
          <w:bCs w:val="0"/>
          <w:color w:val="auto"/>
          <w:highlight w:val="none"/>
          <w:lang w:val="zh-CN"/>
        </w:rPr>
        <w:t>，按照其缺省电能量报价参与省内日前现货市场出清。</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5</w:t>
      </w:r>
      <w:r>
        <w:rPr>
          <w:rFonts w:hint="eastAsia" w:cs="仿宋_GB2312"/>
          <w:bCs w:val="0"/>
          <w:color w:val="auto"/>
          <w:highlight w:val="none"/>
          <w:lang w:val="zh-CN"/>
        </w:rPr>
        <w:t>）机组爬坡速率（MW/%）：允许火电机组自行申报确定爬坡速率，每日可按时段自行申报运行日（</w:t>
      </w:r>
      <w:r>
        <w:rPr>
          <w:rFonts w:hint="eastAsia" w:cs="仿宋_GB2312"/>
          <w:bCs w:val="0"/>
          <w:color w:val="auto"/>
          <w:highlight w:val="none"/>
        </w:rPr>
        <w:t>D</w:t>
      </w:r>
      <w:r>
        <w:rPr>
          <w:rFonts w:hint="eastAsia" w:cs="仿宋_GB2312"/>
          <w:bCs w:val="0"/>
          <w:color w:val="auto"/>
          <w:highlight w:val="none"/>
          <w:lang w:val="zh-CN"/>
        </w:rPr>
        <w:t>）各时段的爬坡速率，爬坡速率申报范围暂定为每分钟调整额定装机容量的</w:t>
      </w:r>
      <w:r>
        <w:rPr>
          <w:rFonts w:hint="eastAsia" w:cs="仿宋_GB2312"/>
          <w:bCs w:val="0"/>
          <w:color w:val="auto"/>
          <w:highlight w:val="none"/>
        </w:rPr>
        <w:t>1.5</w:t>
      </w:r>
      <w:r>
        <w:rPr>
          <w:rFonts w:hint="eastAsia" w:cs="仿宋_GB2312"/>
          <w:bCs w:val="0"/>
          <w:color w:val="auto"/>
          <w:highlight w:val="none"/>
          <w:lang w:val="zh-CN"/>
        </w:rPr>
        <w:t>%-</w:t>
      </w:r>
      <w:r>
        <w:rPr>
          <w:rFonts w:hint="eastAsia" w:cs="仿宋_GB2312"/>
          <w:bCs w:val="0"/>
          <w:color w:val="auto"/>
          <w:highlight w:val="none"/>
        </w:rPr>
        <w:t>3.0</w:t>
      </w:r>
      <w:r>
        <w:rPr>
          <w:rFonts w:hint="eastAsia" w:cs="仿宋_GB2312"/>
          <w:bCs w:val="0"/>
          <w:color w:val="auto"/>
          <w:highlight w:val="none"/>
          <w:lang w:val="zh-CN"/>
        </w:rPr>
        <w:t>%。</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6</w:t>
      </w:r>
      <w:r>
        <w:rPr>
          <w:rFonts w:hint="eastAsia" w:cs="仿宋_GB2312"/>
          <w:bCs w:val="0"/>
          <w:color w:val="auto"/>
          <w:highlight w:val="none"/>
          <w:lang w:val="zh-CN"/>
        </w:rPr>
        <w:t>）最小连续开机时间及最小连续停机时间（小时）：允许火电机组自行申报最小连续开机时间和最小停机时间。火电机组可自行申报其启动并网后所需的最小在线运行时间，</w:t>
      </w:r>
      <w:r>
        <w:rPr>
          <w:rFonts w:hint="eastAsia" w:cs="仿宋_GB2312"/>
          <w:bCs w:val="0"/>
          <w:color w:val="auto"/>
          <w:highlight w:val="none"/>
        </w:rPr>
        <w:t>燃煤机组</w:t>
      </w:r>
      <w:r>
        <w:rPr>
          <w:rFonts w:hint="eastAsia" w:cs="仿宋_GB2312"/>
          <w:bCs w:val="0"/>
          <w:color w:val="auto"/>
          <w:highlight w:val="none"/>
          <w:lang w:val="zh-CN"/>
        </w:rPr>
        <w:t>范围限值为24-72小时，</w:t>
      </w:r>
      <w:r>
        <w:rPr>
          <w:rFonts w:hint="eastAsia" w:cs="仿宋_GB2312"/>
          <w:bCs w:val="0"/>
          <w:color w:val="auto"/>
          <w:highlight w:val="none"/>
        </w:rPr>
        <w:t>燃气机组范围限值为1-4小时，</w:t>
      </w:r>
      <w:r>
        <w:rPr>
          <w:rFonts w:hint="eastAsia" w:cs="仿宋_GB2312"/>
          <w:bCs w:val="0"/>
          <w:color w:val="auto"/>
          <w:highlight w:val="none"/>
          <w:lang w:val="zh-CN"/>
        </w:rPr>
        <w:t>每日申报一次；可自行申报其停运后的最小停机时间，</w:t>
      </w:r>
      <w:r>
        <w:rPr>
          <w:rFonts w:hint="eastAsia" w:cs="仿宋_GB2312"/>
          <w:bCs w:val="0"/>
          <w:color w:val="auto"/>
          <w:highlight w:val="none"/>
        </w:rPr>
        <w:t>燃煤机组</w:t>
      </w:r>
      <w:r>
        <w:rPr>
          <w:rFonts w:hint="eastAsia" w:cs="仿宋_GB2312"/>
          <w:bCs w:val="0"/>
          <w:color w:val="auto"/>
          <w:highlight w:val="none"/>
          <w:lang w:val="zh-CN"/>
        </w:rPr>
        <w:t>范围限值为6-24小时，</w:t>
      </w:r>
      <w:r>
        <w:rPr>
          <w:rFonts w:hint="eastAsia" w:cs="仿宋_GB2312"/>
          <w:bCs w:val="0"/>
          <w:color w:val="auto"/>
          <w:highlight w:val="none"/>
        </w:rPr>
        <w:t>燃气机组范围限值为1-3小时，</w:t>
      </w:r>
      <w:r>
        <w:rPr>
          <w:rFonts w:hint="eastAsia" w:cs="仿宋_GB2312"/>
          <w:bCs w:val="0"/>
          <w:color w:val="auto"/>
          <w:highlight w:val="none"/>
          <w:lang w:val="zh-CN"/>
        </w:rPr>
        <w:t>每日申报一次。</w:t>
      </w:r>
    </w:p>
    <w:p>
      <w:pPr>
        <w:pStyle w:val="18"/>
        <w:rPr>
          <w:rFonts w:cs="仿宋_GB2312"/>
          <w:bCs w:val="0"/>
          <w:color w:val="auto"/>
          <w:highlight w:val="none"/>
          <w:lang w:val="zh-CN"/>
        </w:rPr>
      </w:pPr>
      <w:r>
        <w:rPr>
          <w:rFonts w:hint="eastAsia" w:cs="仿宋_GB2312"/>
          <w:bCs w:val="0"/>
          <w:color w:val="auto"/>
          <w:highlight w:val="none"/>
          <w:lang w:val="zh-CN"/>
        </w:rPr>
        <w:t>（二）新能源场站申报</w:t>
      </w:r>
    </w:p>
    <w:p>
      <w:pPr>
        <w:pStyle w:val="18"/>
        <w:rPr>
          <w:rFonts w:cs="仿宋_GB2312"/>
          <w:bCs w:val="0"/>
          <w:color w:val="auto"/>
          <w:highlight w:val="none"/>
        </w:rPr>
      </w:pPr>
      <w:r>
        <w:rPr>
          <w:rFonts w:hint="eastAsia" w:cs="仿宋_GB2312"/>
          <w:bCs w:val="0"/>
          <w:color w:val="auto"/>
          <w:highlight w:val="none"/>
          <w:lang w:val="zh-CN"/>
        </w:rPr>
        <w:t>竞价日（D-1）新能源</w:t>
      </w:r>
      <w:r>
        <w:rPr>
          <w:rFonts w:hint="eastAsia" w:cs="仿宋_GB2312"/>
          <w:bCs w:val="0"/>
          <w:color w:val="auto"/>
          <w:highlight w:val="none"/>
        </w:rPr>
        <w:t>场站</w:t>
      </w:r>
      <w:r>
        <w:rPr>
          <w:rFonts w:hint="eastAsia" w:cs="仿宋_GB2312"/>
          <w:bCs w:val="0"/>
          <w:color w:val="auto"/>
          <w:highlight w:val="none"/>
          <w:lang w:val="zh-CN"/>
        </w:rPr>
        <w:t>通过新能源预测</w:t>
      </w:r>
      <w:r>
        <w:rPr>
          <w:rFonts w:hint="eastAsia" w:cs="仿宋_GB2312"/>
          <w:bCs w:val="0"/>
          <w:color w:val="auto"/>
          <w:highlight w:val="none"/>
        </w:rPr>
        <w:t>系统</w:t>
      </w:r>
      <w:r>
        <w:rPr>
          <w:rFonts w:hint="eastAsia" w:cs="仿宋_GB2312"/>
          <w:bCs w:val="0"/>
          <w:color w:val="auto"/>
          <w:highlight w:val="none"/>
          <w:lang w:val="zh-CN"/>
        </w:rPr>
        <w:t>申报运行日（</w:t>
      </w:r>
      <w:r>
        <w:rPr>
          <w:rFonts w:hint="eastAsia" w:cs="仿宋_GB2312"/>
          <w:bCs w:val="0"/>
          <w:color w:val="auto"/>
          <w:highlight w:val="none"/>
        </w:rPr>
        <w:t>D</w:t>
      </w:r>
      <w:r>
        <w:rPr>
          <w:rFonts w:hint="eastAsia" w:cs="仿宋_GB2312"/>
          <w:bCs w:val="0"/>
          <w:color w:val="auto"/>
          <w:highlight w:val="none"/>
          <w:lang w:val="zh-CN"/>
        </w:rPr>
        <w:t>）96点预测出力曲线，并通过湖南电力交易平台申报电能量</w:t>
      </w:r>
      <w:r>
        <w:rPr>
          <w:rFonts w:hint="eastAsia" w:cs="仿宋_GB2312"/>
          <w:bCs w:val="0"/>
          <w:color w:val="auto"/>
          <w:highlight w:val="none"/>
        </w:rPr>
        <w:t>量价信息</w:t>
      </w:r>
      <w:r>
        <w:rPr>
          <w:rFonts w:hint="eastAsia" w:cs="仿宋_GB2312"/>
          <w:bCs w:val="0"/>
          <w:color w:val="auto"/>
          <w:highlight w:val="none"/>
          <w:lang w:val="zh-CN"/>
        </w:rPr>
        <w:t>，</w:t>
      </w:r>
      <w:r>
        <w:rPr>
          <w:rFonts w:hint="eastAsia" w:cs="仿宋_GB2312"/>
          <w:bCs w:val="0"/>
          <w:color w:val="auto"/>
          <w:highlight w:val="none"/>
        </w:rPr>
        <w:t>其电能量量价</w:t>
      </w:r>
      <w:r>
        <w:rPr>
          <w:rFonts w:hint="eastAsia" w:cs="仿宋_GB2312"/>
          <w:bCs w:val="0"/>
          <w:color w:val="auto"/>
          <w:highlight w:val="none"/>
          <w:lang w:val="zh-CN"/>
        </w:rPr>
        <w:t>申报要求与火电机组保持一致。</w:t>
      </w:r>
      <w:r>
        <w:rPr>
          <w:rFonts w:hint="eastAsia" w:cs="仿宋_GB2312"/>
          <w:bCs w:val="0"/>
          <w:color w:val="auto"/>
          <w:highlight w:val="none"/>
        </w:rPr>
        <w:t>新能源场站需申报两组电能量量价信息，且二次申报价格不能高于一次申报价格。</w:t>
      </w:r>
    </w:p>
    <w:p>
      <w:pPr>
        <w:pStyle w:val="12"/>
        <w:spacing w:before="156" w:after="156"/>
        <w:ind w:firstLine="643"/>
        <w:rPr>
          <w:highlight w:val="none"/>
          <w:lang w:val="zh-CN"/>
        </w:rPr>
      </w:pPr>
      <w:r>
        <w:rPr>
          <w:rFonts w:hint="eastAsia"/>
          <w:highlight w:val="none"/>
        </w:rPr>
        <w:t>独立储能电站申报交易信息</w:t>
      </w:r>
    </w:p>
    <w:p>
      <w:pPr>
        <w:pStyle w:val="18"/>
        <w:rPr>
          <w:rFonts w:cs="仿宋_GB2312"/>
          <w:bCs w:val="0"/>
          <w:color w:val="auto"/>
          <w:highlight w:val="none"/>
          <w:lang w:bidi="ar"/>
        </w:rPr>
      </w:pPr>
      <w:r>
        <w:rPr>
          <w:rFonts w:hint="eastAsia" w:cs="仿宋_GB2312"/>
          <w:bCs w:val="0"/>
          <w:color w:val="auto"/>
          <w:highlight w:val="none"/>
          <w:lang w:val="zh-CN" w:bidi="ar"/>
        </w:rPr>
        <w:t>（</w:t>
      </w:r>
      <w:r>
        <w:rPr>
          <w:rFonts w:hint="eastAsia" w:cs="仿宋_GB2312"/>
          <w:bCs w:val="0"/>
          <w:color w:val="auto"/>
          <w:highlight w:val="none"/>
          <w:lang w:bidi="ar"/>
        </w:rPr>
        <w:t>1</w:t>
      </w:r>
      <w:r>
        <w:rPr>
          <w:rFonts w:hint="eastAsia" w:cs="仿宋_GB2312"/>
          <w:bCs w:val="0"/>
          <w:color w:val="auto"/>
          <w:highlight w:val="none"/>
          <w:lang w:val="zh-CN" w:bidi="ar"/>
        </w:rPr>
        <w:t>）</w:t>
      </w:r>
      <w:r>
        <w:rPr>
          <w:rFonts w:hint="eastAsia" w:cs="仿宋_GB2312"/>
          <w:bCs w:val="0"/>
          <w:color w:val="auto"/>
          <w:highlight w:val="none"/>
          <w:lang w:bidi="ar"/>
        </w:rPr>
        <w:t>每月20日前，独立储能电站通过湖南电力交易平台申报下个月</w:t>
      </w:r>
      <w:r>
        <w:rPr>
          <w:rFonts w:hint="eastAsia" w:cs="仿宋_GB2312"/>
          <w:bCs w:val="0"/>
          <w:color w:val="auto"/>
          <w:highlight w:val="none"/>
          <w:lang w:val="en-US" w:eastAsia="zh-CN" w:bidi="ar"/>
        </w:rPr>
        <w:t>是否</w:t>
      </w:r>
      <w:r>
        <w:rPr>
          <w:rFonts w:hint="eastAsia" w:cs="仿宋_GB2312"/>
          <w:bCs w:val="0"/>
          <w:color w:val="auto"/>
          <w:highlight w:val="none"/>
          <w:lang w:bidi="ar"/>
        </w:rPr>
        <w:t>参与现货市场。</w:t>
      </w:r>
    </w:p>
    <w:p>
      <w:pPr>
        <w:pStyle w:val="18"/>
        <w:rPr>
          <w:rFonts w:cs="仿宋_GB2312"/>
          <w:bCs w:val="0"/>
          <w:color w:val="auto"/>
          <w:highlight w:val="none"/>
          <w:lang w:val="zh-CN" w:bidi="ar"/>
        </w:rPr>
      </w:pPr>
      <w:r>
        <w:rPr>
          <w:rFonts w:hint="eastAsia" w:cs="仿宋_GB2312"/>
          <w:bCs w:val="0"/>
          <w:color w:val="auto"/>
          <w:highlight w:val="none"/>
          <w:lang w:val="zh-CN" w:bidi="ar"/>
        </w:rPr>
        <w:t>（</w:t>
      </w:r>
      <w:r>
        <w:rPr>
          <w:rFonts w:hint="eastAsia" w:cs="仿宋_GB2312"/>
          <w:bCs w:val="0"/>
          <w:color w:val="auto"/>
          <w:highlight w:val="none"/>
          <w:lang w:bidi="ar"/>
        </w:rPr>
        <w:t>2</w:t>
      </w:r>
      <w:r>
        <w:rPr>
          <w:rFonts w:hint="eastAsia" w:cs="仿宋_GB2312"/>
          <w:bCs w:val="0"/>
          <w:color w:val="auto"/>
          <w:highlight w:val="none"/>
          <w:lang w:val="zh-CN" w:bidi="ar"/>
        </w:rPr>
        <w:t>）参与现货市场时，独立储能</w:t>
      </w:r>
      <w:r>
        <w:rPr>
          <w:rFonts w:hint="eastAsia" w:cs="仿宋_GB2312"/>
          <w:bCs w:val="0"/>
          <w:color w:val="auto"/>
          <w:highlight w:val="none"/>
          <w:lang w:bidi="ar"/>
        </w:rPr>
        <w:t>电站</w:t>
      </w:r>
      <w:r>
        <w:rPr>
          <w:rFonts w:hint="eastAsia" w:cs="仿宋_GB2312"/>
          <w:bCs w:val="0"/>
          <w:color w:val="auto"/>
          <w:highlight w:val="none"/>
          <w:lang w:val="zh-CN" w:bidi="ar"/>
        </w:rPr>
        <w:t>在竞价日（D-1）9:30前，通过</w:t>
      </w:r>
      <w:r>
        <w:rPr>
          <w:rFonts w:hint="eastAsia" w:cs="仿宋_GB2312"/>
          <w:bCs w:val="0"/>
          <w:color w:val="auto"/>
          <w:highlight w:val="none"/>
          <w:lang w:val="zh-CN"/>
        </w:rPr>
        <w:t>湖南电力交易平台</w:t>
      </w:r>
      <w:r>
        <w:rPr>
          <w:rFonts w:hint="eastAsia" w:cs="仿宋_GB2312"/>
          <w:bCs w:val="0"/>
          <w:color w:val="auto"/>
          <w:highlight w:val="none"/>
          <w:lang w:val="zh-CN" w:bidi="ar"/>
        </w:rPr>
        <w:t>申报运行日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lang w:val="zh-CN" w:bidi="ar"/>
        </w:rPr>
        <w:t>96点</w:t>
      </w:r>
      <w:r>
        <w:rPr>
          <w:rFonts w:hint="eastAsia" w:cs="仿宋_GB2312"/>
          <w:bCs w:val="0"/>
          <w:color w:val="auto"/>
          <w:highlight w:val="none"/>
          <w:lang w:bidi="ar"/>
        </w:rPr>
        <w:t>充放电曲线</w:t>
      </w:r>
      <w:r>
        <w:rPr>
          <w:rFonts w:hint="eastAsia" w:cs="仿宋_GB2312"/>
          <w:bCs w:val="0"/>
          <w:color w:val="auto"/>
          <w:highlight w:val="none"/>
          <w:lang w:val="zh-CN" w:bidi="ar"/>
        </w:rPr>
        <w:t>（充/放电力单位为MW），在满足电网安全运行和新能源优先消纳的前提下优先出清</w:t>
      </w:r>
      <w:r>
        <w:rPr>
          <w:rFonts w:hint="eastAsia" w:cs="仿宋_GB2312"/>
          <w:bCs w:val="0"/>
          <w:color w:val="auto"/>
          <w:highlight w:val="none"/>
          <w:lang w:bidi="ar"/>
        </w:rPr>
        <w:t>，并作为现货市场价格接受者</w:t>
      </w:r>
      <w:r>
        <w:rPr>
          <w:rFonts w:hint="eastAsia" w:cs="仿宋_GB2312"/>
          <w:bCs w:val="0"/>
          <w:color w:val="auto"/>
          <w:highlight w:val="none"/>
          <w:lang w:val="zh-CN" w:bidi="ar"/>
        </w:rPr>
        <w:t>。</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电力用户申报交易信息</w:t>
      </w:r>
    </w:p>
    <w:p>
      <w:pPr>
        <w:pStyle w:val="18"/>
        <w:rPr>
          <w:rFonts w:cs="仿宋_GB2312"/>
          <w:bCs w:val="0"/>
          <w:color w:val="auto"/>
          <w:highlight w:val="none"/>
          <w:lang w:val="zh-CN"/>
        </w:rPr>
      </w:pPr>
      <w:r>
        <w:rPr>
          <w:rFonts w:hint="eastAsia" w:cs="仿宋_GB2312"/>
          <w:bCs w:val="0"/>
          <w:color w:val="auto"/>
          <w:highlight w:val="none"/>
          <w:lang w:val="zh-CN"/>
        </w:rPr>
        <w:t>竞价日（D-1）9:30前，售电公司和批发用户在湖南电力交易平台中申报下述信息：</w:t>
      </w:r>
    </w:p>
    <w:p>
      <w:pPr>
        <w:pStyle w:val="18"/>
        <w:rPr>
          <w:rFonts w:cs="仿宋_GB2312"/>
          <w:bCs w:val="0"/>
          <w:color w:val="auto"/>
          <w:highlight w:val="none"/>
          <w:lang w:val="zh-CN"/>
        </w:rPr>
      </w:pPr>
      <w:r>
        <w:rPr>
          <w:rFonts w:hint="eastAsia" w:cs="仿宋_GB2312"/>
          <w:bCs w:val="0"/>
          <w:color w:val="auto"/>
          <w:highlight w:val="none"/>
          <w:lang w:val="zh-CN"/>
        </w:rPr>
        <w:t>（1）售电公司在湖南电力交易平台中申报其零售用户运行日（D）96点的电力需求曲线。</w:t>
      </w:r>
    </w:p>
    <w:p>
      <w:pPr>
        <w:pStyle w:val="18"/>
        <w:rPr>
          <w:rFonts w:cs="仿宋_GB2312"/>
          <w:bCs w:val="0"/>
          <w:color w:val="auto"/>
          <w:highlight w:val="none"/>
          <w:lang w:val="zh-CN"/>
        </w:rPr>
      </w:pPr>
      <w:r>
        <w:rPr>
          <w:rFonts w:hint="eastAsia" w:cs="仿宋_GB2312"/>
          <w:bCs w:val="0"/>
          <w:color w:val="auto"/>
          <w:highlight w:val="none"/>
          <w:lang w:val="zh-CN"/>
        </w:rPr>
        <w:t>（2）批发用户在湖南电力交易平台中申报其运行日（D）96点的电力需求曲线。</w:t>
      </w:r>
    </w:p>
    <w:p>
      <w:pPr>
        <w:pStyle w:val="18"/>
        <w:rPr>
          <w:rFonts w:cs="仿宋_GB2312"/>
          <w:highlight w:val="none"/>
        </w:rPr>
      </w:pPr>
      <w:r>
        <w:rPr>
          <w:rFonts w:hint="eastAsia" w:cs="仿宋_GB2312"/>
          <w:bCs w:val="0"/>
          <w:color w:val="auto"/>
          <w:highlight w:val="none"/>
          <w:lang w:val="zh-CN"/>
        </w:rPr>
        <w:t>售电公司和批发用户申报的用电需求曲线作为日前现货市场结算依据，不作为日前现货市场出清的边界条件。</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申报数据审核及处理</w:t>
      </w:r>
    </w:p>
    <w:p>
      <w:pPr>
        <w:pStyle w:val="18"/>
        <w:rPr>
          <w:rFonts w:cs="仿宋_GB2312"/>
          <w:bCs w:val="0"/>
          <w:color w:val="auto"/>
          <w:highlight w:val="none"/>
          <w:lang w:val="zh-CN"/>
        </w:rPr>
      </w:pPr>
      <w:r>
        <w:rPr>
          <w:rFonts w:hint="eastAsia" w:cs="仿宋_GB2312"/>
          <w:bCs w:val="0"/>
          <w:color w:val="auto"/>
          <w:highlight w:val="none"/>
          <w:lang w:val="zh-CN"/>
        </w:rPr>
        <w:t>发电机组的申报信息、数据应满足规定要求，由交易平台根据要求自动进行初步审核，初步审核不通过将不允许提交。发电机组提交申报信息后，由电力调度机构对申报信息进行审核。若发电机组逾时未申报报价信息，以缺省信息参与市场出清。</w:t>
      </w:r>
    </w:p>
    <w:p>
      <w:pPr>
        <w:pStyle w:val="18"/>
        <w:rPr>
          <w:rFonts w:cs="仿宋_GB2312"/>
          <w:bCs w:val="0"/>
          <w:color w:val="auto"/>
          <w:highlight w:val="none"/>
          <w:lang w:val="zh-CN"/>
        </w:rPr>
      </w:pPr>
      <w:r>
        <w:rPr>
          <w:rFonts w:hint="eastAsia" w:cs="仿宋_GB2312"/>
          <w:bCs w:val="0"/>
          <w:color w:val="auto"/>
          <w:highlight w:val="none"/>
          <w:lang w:val="zh-CN"/>
        </w:rPr>
        <w:t>发电企业在日前现货市场中申报的信息，将封存用于省内实时现货市场，日内不再进行价格申报。</w:t>
      </w:r>
    </w:p>
    <w:p>
      <w:pPr>
        <w:pStyle w:val="12"/>
        <w:spacing w:before="156" w:after="156"/>
        <w:ind w:firstLine="643"/>
        <w:rPr>
          <w:rFonts w:ascii="仿宋_GB2312" w:hAnsi="仿宋_GB2312" w:cs="仿宋_GB2312"/>
          <w:highlight w:val="none"/>
          <w:lang w:val="zh-CN"/>
        </w:rPr>
      </w:pPr>
      <w:r>
        <w:rPr>
          <w:rFonts w:hint="eastAsia" w:ascii="仿宋_GB2312" w:hAnsi="仿宋_GB2312" w:cs="仿宋_GB2312"/>
          <w:highlight w:val="none"/>
        </w:rPr>
        <w:t>机组缺省申报参数</w:t>
      </w:r>
    </w:p>
    <w:p>
      <w:pPr>
        <w:pStyle w:val="18"/>
        <w:rPr>
          <w:rFonts w:cs="仿宋_GB2312"/>
          <w:bCs w:val="0"/>
          <w:color w:val="auto"/>
          <w:highlight w:val="none"/>
          <w:lang w:val="zh-CN"/>
        </w:rPr>
      </w:pPr>
      <w:r>
        <w:rPr>
          <w:rFonts w:hint="eastAsia" w:cs="仿宋_GB2312"/>
          <w:bCs w:val="0"/>
          <w:color w:val="auto"/>
          <w:highlight w:val="none"/>
          <w:lang w:val="zh-CN"/>
        </w:rPr>
        <w:t>机组缺省申报参数是指参与现货市场交易的发电机组在市场注册时提供的默认量价参数，若发电机组未按时在日前现货市场中进行申报，则采用默认量价参数进行计算出清；若发电机组未提供默认量价参数，则采用发电机组最近一次的有效报价参数进行出清。</w:t>
      </w:r>
      <w:r>
        <w:rPr>
          <w:rFonts w:hint="eastAsia" w:cs="仿宋_GB2312"/>
          <w:bCs w:val="0"/>
          <w:color w:val="auto"/>
          <w:highlight w:val="none"/>
          <w:lang w:bidi="ar"/>
        </w:rPr>
        <w:t>每月25日前，允许</w:t>
      </w:r>
      <w:r>
        <w:rPr>
          <w:rFonts w:hint="eastAsia" w:cs="仿宋_GB2312"/>
          <w:bCs w:val="0"/>
          <w:color w:val="auto"/>
          <w:highlight w:val="none"/>
          <w:lang w:val="zh-CN"/>
        </w:rPr>
        <w:t>发电机组更改下月的缺省申报参数，由发电企业向市场运营机构提出申请，通过规定程序进行更改，次日生效。</w:t>
      </w:r>
    </w:p>
    <w:p>
      <w:pPr>
        <w:pStyle w:val="18"/>
        <w:rPr>
          <w:rFonts w:cs="仿宋_GB2312"/>
          <w:bCs w:val="0"/>
          <w:color w:val="auto"/>
          <w:highlight w:val="none"/>
          <w:lang w:val="zh-CN"/>
        </w:rPr>
      </w:pPr>
      <w:r>
        <w:rPr>
          <w:rFonts w:hint="eastAsia" w:cs="仿宋_GB2312"/>
          <w:bCs w:val="0"/>
          <w:color w:val="auto"/>
          <w:highlight w:val="none"/>
          <w:lang w:val="zh-CN"/>
        </w:rPr>
        <w:t>现阶段，机组缺省申报参数包括缺省电能量报价、</w:t>
      </w:r>
      <w:r>
        <w:rPr>
          <w:rFonts w:hint="eastAsia" w:cs="仿宋_GB2312"/>
          <w:bCs w:val="0"/>
          <w:color w:val="auto"/>
          <w:highlight w:val="none"/>
        </w:rPr>
        <w:t>缺省启动费用</w:t>
      </w:r>
      <w:r>
        <w:rPr>
          <w:rFonts w:hint="eastAsia" w:cs="仿宋_GB2312"/>
          <w:bCs w:val="0"/>
          <w:color w:val="auto"/>
          <w:highlight w:val="none"/>
          <w:lang w:val="zh-CN"/>
        </w:rPr>
        <w:t>以及缺省</w:t>
      </w:r>
      <w:r>
        <w:rPr>
          <w:rFonts w:hint="eastAsia" w:cs="仿宋_GB2312"/>
          <w:bCs w:val="0"/>
          <w:color w:val="auto"/>
          <w:highlight w:val="none"/>
        </w:rPr>
        <w:t>空载</w:t>
      </w:r>
      <w:r>
        <w:rPr>
          <w:rFonts w:hint="eastAsia" w:cs="仿宋_GB2312"/>
          <w:bCs w:val="0"/>
          <w:color w:val="auto"/>
          <w:highlight w:val="none"/>
          <w:lang w:val="zh-CN"/>
        </w:rPr>
        <w:t>费用。</w:t>
      </w:r>
    </w:p>
    <w:p>
      <w:pPr>
        <w:pStyle w:val="18"/>
        <w:rPr>
          <w:rFonts w:cs="仿宋_GB2312"/>
          <w:bCs w:val="0"/>
          <w:color w:val="auto"/>
          <w:highlight w:val="none"/>
          <w:lang w:val="zh-CN"/>
        </w:rPr>
      </w:pPr>
      <w:r>
        <w:rPr>
          <w:rFonts w:hint="eastAsia" w:cs="仿宋_GB2312"/>
          <w:bCs w:val="0"/>
          <w:color w:val="auto"/>
          <w:highlight w:val="none"/>
          <w:lang w:val="zh-CN"/>
        </w:rPr>
        <w:t>（1）缺省电能量报价是指发电机组（交易单元）在不同出力区间时电能量的默认报价（元/兆瓦时）。可最多申报10段，每段需申报出力区间起点、出力区间终点以及该区间报价。最小稳定技术出力不为零的发电机组，第一段出力区间起点为机组申报的</w:t>
      </w:r>
      <w:r>
        <w:rPr>
          <w:rFonts w:hint="eastAsia" w:cs="仿宋_GB2312"/>
          <w:bCs w:val="0"/>
          <w:color w:val="auto"/>
          <w:highlight w:val="none"/>
        </w:rPr>
        <w:t>最小稳定技术出力</w:t>
      </w:r>
      <w:r>
        <w:rPr>
          <w:rFonts w:hint="eastAsia" w:cs="仿宋_GB2312"/>
          <w:bCs w:val="0"/>
          <w:color w:val="auto"/>
          <w:highlight w:val="none"/>
          <w:lang w:val="zh-CN"/>
        </w:rPr>
        <w:t>，最后一段出力区间终点为机组的可调出力上限。每段报价段的长度不能小于 1MW。报价曲线必须为出力区间和价格单调非递减。每段报价的电能量价格均不可超过本细则7.6.</w:t>
      </w:r>
      <w:r>
        <w:rPr>
          <w:rFonts w:hint="eastAsia" w:cs="仿宋_GB2312"/>
          <w:bCs w:val="0"/>
          <w:color w:val="auto"/>
          <w:highlight w:val="none"/>
        </w:rPr>
        <w:t>6</w:t>
      </w:r>
      <w:r>
        <w:rPr>
          <w:rFonts w:hint="eastAsia" w:cs="仿宋_GB2312"/>
          <w:bCs w:val="0"/>
          <w:color w:val="auto"/>
          <w:highlight w:val="none"/>
          <w:lang w:val="zh-CN"/>
        </w:rPr>
        <w:t>节中规定的</w:t>
      </w:r>
      <w:r>
        <w:rPr>
          <w:rFonts w:hint="eastAsia" w:cs="仿宋_GB2312"/>
          <w:bCs w:val="0"/>
          <w:color w:val="auto"/>
          <w:highlight w:val="none"/>
          <w:lang w:val="en-US" w:eastAsia="zh-CN"/>
        </w:rPr>
        <w:t>申报</w:t>
      </w:r>
      <w:r>
        <w:rPr>
          <w:rFonts w:hint="eastAsia" w:cs="仿宋_GB2312"/>
          <w:bCs w:val="0"/>
          <w:color w:val="auto"/>
          <w:highlight w:val="none"/>
          <w:lang w:val="zh-CN"/>
        </w:rPr>
        <w:t>价格的上下限范围。</w:t>
      </w:r>
    </w:p>
    <w:p>
      <w:pPr>
        <w:pStyle w:val="18"/>
        <w:rPr>
          <w:rFonts w:cs="仿宋_GB2312"/>
          <w:bCs w:val="0"/>
          <w:color w:val="auto"/>
          <w:highlight w:val="none"/>
          <w:lang w:val="zh-CN"/>
        </w:rPr>
      </w:pPr>
      <w:r>
        <w:rPr>
          <w:rFonts w:hint="eastAsia" w:cs="仿宋_GB2312"/>
          <w:bCs w:val="0"/>
          <w:color w:val="auto"/>
          <w:highlight w:val="none"/>
          <w:lang w:val="zh-CN"/>
        </w:rPr>
        <w:t>（2）缺省启动费用指发电机组从冷态/温态/热态启动时所分别需要的默认费用，三种状态下的缺省启动费用不能超过本细则7.6.</w:t>
      </w:r>
      <w:r>
        <w:rPr>
          <w:rFonts w:hint="eastAsia" w:cs="仿宋_GB2312"/>
          <w:bCs w:val="0"/>
          <w:color w:val="auto"/>
          <w:highlight w:val="none"/>
        </w:rPr>
        <w:t>6</w:t>
      </w:r>
      <w:r>
        <w:rPr>
          <w:rFonts w:hint="eastAsia" w:cs="仿宋_GB2312"/>
          <w:bCs w:val="0"/>
          <w:color w:val="auto"/>
          <w:highlight w:val="none"/>
          <w:lang w:val="zh-CN"/>
        </w:rPr>
        <w:t>节中规定的启动费用上下限范围。</w:t>
      </w:r>
    </w:p>
    <w:p>
      <w:pPr>
        <w:pStyle w:val="18"/>
        <w:rPr>
          <w:rFonts w:cs="仿宋_GB2312"/>
          <w:bCs w:val="0"/>
          <w:color w:val="auto"/>
          <w:highlight w:val="none"/>
          <w:lang w:val="zh-CN"/>
        </w:rPr>
      </w:pPr>
      <w:r>
        <w:rPr>
          <w:rFonts w:hint="eastAsia" w:cs="仿宋_GB2312"/>
          <w:bCs w:val="0"/>
          <w:color w:val="auto"/>
          <w:highlight w:val="none"/>
          <w:lang w:val="zh-CN"/>
        </w:rPr>
        <w:t>（3）</w:t>
      </w:r>
      <w:r>
        <w:rPr>
          <w:rFonts w:hint="eastAsia" w:cs="仿宋_GB2312"/>
          <w:bCs w:val="0"/>
          <w:color w:val="auto"/>
          <w:highlight w:val="none"/>
        </w:rPr>
        <w:t>缺省</w:t>
      </w:r>
      <w:r>
        <w:rPr>
          <w:rFonts w:hint="eastAsia" w:cs="仿宋_GB2312"/>
          <w:bCs w:val="0"/>
          <w:color w:val="auto"/>
          <w:highlight w:val="none"/>
          <w:lang w:val="zh-CN"/>
        </w:rPr>
        <w:t>空载费用是指发电机维持同步转速、输出电功率为零默认需要消耗的燃料费用，缺省空载费用不能超过本细则7.6.</w:t>
      </w:r>
      <w:r>
        <w:rPr>
          <w:rFonts w:hint="eastAsia" w:cs="仿宋_GB2312"/>
          <w:bCs w:val="0"/>
          <w:color w:val="auto"/>
          <w:highlight w:val="none"/>
        </w:rPr>
        <w:t>6</w:t>
      </w:r>
      <w:r>
        <w:rPr>
          <w:rFonts w:hint="eastAsia" w:cs="仿宋_GB2312"/>
          <w:bCs w:val="0"/>
          <w:color w:val="auto"/>
          <w:highlight w:val="none"/>
          <w:lang w:val="zh-CN"/>
        </w:rPr>
        <w:t>节中规定的空载费用上下限范围。</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核定参数</w:t>
      </w:r>
      <w:bookmarkStart w:id="227" w:name="_GoBack"/>
      <w:bookmarkEnd w:id="227"/>
    </w:p>
    <w:p>
      <w:pPr>
        <w:pStyle w:val="18"/>
        <w:rPr>
          <w:rFonts w:cs="仿宋_GB2312"/>
          <w:bCs w:val="0"/>
          <w:color w:val="auto"/>
          <w:highlight w:val="none"/>
          <w:lang w:val="zh-CN"/>
        </w:rPr>
      </w:pPr>
      <w:r>
        <w:rPr>
          <w:rFonts w:hint="eastAsia" w:cs="仿宋_GB2312"/>
          <w:bCs w:val="0"/>
          <w:color w:val="auto"/>
          <w:highlight w:val="none"/>
          <w:lang w:val="zh-CN"/>
        </w:rPr>
        <w:t>核定参数主要包括火电机组的启动费用上限、空载成本上限，申报及出清价格上下限等，作为</w:t>
      </w:r>
      <w:r>
        <w:rPr>
          <w:rFonts w:hint="eastAsia" w:cs="仿宋_GB2312"/>
          <w:bCs w:val="0"/>
          <w:color w:val="auto"/>
          <w:highlight w:val="none"/>
        </w:rPr>
        <w:t>市场化</w:t>
      </w:r>
      <w:r>
        <w:rPr>
          <w:rFonts w:hint="eastAsia" w:cs="仿宋_GB2312"/>
          <w:bCs w:val="0"/>
          <w:color w:val="auto"/>
          <w:highlight w:val="none"/>
          <w:lang w:val="zh-CN"/>
        </w:rPr>
        <w:t>机组申报、出清及结算的依据。相关的核定参数经政府主管部门同意后执行。</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）火电机组的启动费用补偿上</w:t>
      </w:r>
      <w:r>
        <w:rPr>
          <w:rFonts w:hint="eastAsia" w:cs="仿宋_GB2312"/>
          <w:bCs w:val="0"/>
          <w:color w:val="auto"/>
          <w:highlight w:val="none"/>
        </w:rPr>
        <w:t>下</w:t>
      </w:r>
      <w:r>
        <w:rPr>
          <w:rFonts w:hint="eastAsia" w:cs="仿宋_GB2312"/>
          <w:bCs w:val="0"/>
          <w:color w:val="auto"/>
          <w:highlight w:val="none"/>
          <w:lang w:val="zh-CN"/>
        </w:rPr>
        <w:t>限：启动费用上</w:t>
      </w:r>
      <w:r>
        <w:rPr>
          <w:rFonts w:hint="eastAsia" w:cs="仿宋_GB2312"/>
          <w:bCs w:val="0"/>
          <w:color w:val="auto"/>
          <w:highlight w:val="none"/>
        </w:rPr>
        <w:t>下</w:t>
      </w:r>
      <w:r>
        <w:rPr>
          <w:rFonts w:hint="eastAsia" w:cs="仿宋_GB2312"/>
          <w:bCs w:val="0"/>
          <w:color w:val="auto"/>
          <w:highlight w:val="none"/>
          <w:lang w:val="zh-CN"/>
        </w:rPr>
        <w:t>限包括冷态/温态/热态启动费用上下限（元/次）。发电机组在省内日前现货市场中申报的冷态/温态/热态启动费用不能超过相应状态核定的启动费用上下限范围。火电机组启动费用上下限</w:t>
      </w:r>
      <w:r>
        <w:rPr>
          <w:rFonts w:hint="eastAsia" w:cs="仿宋_GB2312"/>
          <w:highlight w:val="none"/>
        </w:rPr>
        <w:t>由具备合格检测资质的第三方检测机构核定。</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）空载费用上限：若发电机组申报的空载费用超过核定的</w:t>
      </w:r>
      <w:r>
        <w:rPr>
          <w:rFonts w:hint="eastAsia" w:cs="仿宋_GB2312"/>
          <w:bCs w:val="0"/>
          <w:color w:val="auto"/>
          <w:highlight w:val="none"/>
        </w:rPr>
        <w:t>空载</w:t>
      </w:r>
      <w:r>
        <w:rPr>
          <w:rFonts w:hint="eastAsia" w:cs="仿宋_GB2312"/>
          <w:bCs w:val="0"/>
          <w:color w:val="auto"/>
          <w:highlight w:val="none"/>
          <w:lang w:val="zh-CN"/>
        </w:rPr>
        <w:t>费用上限，则按照相应上限值进行补偿计算。</w:t>
      </w:r>
    </w:p>
    <w:p>
      <w:pPr>
        <w:pStyle w:val="18"/>
        <w:rPr>
          <w:rFonts w:cs="仿宋_GB2312"/>
          <w:bCs w:val="0"/>
          <w:color w:val="auto"/>
          <w:highlight w:val="none"/>
          <w:lang w:val="zh-CN"/>
        </w:rPr>
      </w:pPr>
      <w:r>
        <w:rPr>
          <w:rFonts w:hint="eastAsia" w:cs="仿宋_GB2312"/>
          <w:bCs w:val="0"/>
          <w:color w:val="auto"/>
          <w:highlight w:val="none"/>
          <w:lang w:val="zh-CN"/>
        </w:rPr>
        <w:t>（3）市场限价：政府主管部门综合考虑边际机组成本、电力供需情况、失负荷价值、经济发展水平等因素确定申报价格上限P1（元/兆瓦时）、</w:t>
      </w:r>
      <w:r>
        <w:rPr>
          <w:rFonts w:hint="eastAsia" w:cs="仿宋_GB2312"/>
          <w:bCs w:val="0"/>
          <w:color w:val="auto"/>
          <w:highlight w:val="none"/>
          <w:lang w:val="en-US" w:eastAsia="zh-CN"/>
        </w:rPr>
        <w:t>申报价格</w:t>
      </w:r>
      <w:r>
        <w:rPr>
          <w:rFonts w:hint="eastAsia" w:cs="仿宋_GB2312"/>
          <w:bCs w:val="0"/>
          <w:color w:val="auto"/>
          <w:highlight w:val="none"/>
          <w:lang w:val="zh-CN"/>
        </w:rPr>
        <w:t>下限P2（元/兆瓦时）、</w:t>
      </w:r>
      <w:r>
        <w:rPr>
          <w:rFonts w:hint="eastAsia" w:cs="仿宋_GB2312"/>
          <w:bCs w:val="0"/>
          <w:color w:val="auto"/>
          <w:highlight w:val="none"/>
          <w:lang w:val="en-US" w:eastAsia="zh-CN"/>
        </w:rPr>
        <w:t>出清</w:t>
      </w:r>
      <w:r>
        <w:rPr>
          <w:rFonts w:hint="eastAsia" w:cs="仿宋_GB2312"/>
          <w:bCs w:val="0"/>
          <w:color w:val="auto"/>
          <w:highlight w:val="none"/>
          <w:lang w:val="zh-CN"/>
        </w:rPr>
        <w:t>价格上限P</w:t>
      </w:r>
      <w:r>
        <w:rPr>
          <w:rFonts w:hint="eastAsia" w:cs="仿宋_GB2312"/>
          <w:bCs w:val="0"/>
          <w:color w:val="auto"/>
          <w:highlight w:val="none"/>
          <w:lang w:val="en-US" w:eastAsia="zh-CN"/>
        </w:rPr>
        <w:t>3</w:t>
      </w:r>
      <w:r>
        <w:rPr>
          <w:rFonts w:hint="eastAsia" w:cs="仿宋_GB2312"/>
          <w:bCs w:val="0"/>
          <w:color w:val="auto"/>
          <w:highlight w:val="none"/>
          <w:lang w:val="zh-CN"/>
        </w:rPr>
        <w:t>（元/兆瓦时）、</w:t>
      </w:r>
      <w:r>
        <w:rPr>
          <w:rFonts w:hint="eastAsia" w:cs="仿宋_GB2312"/>
          <w:bCs w:val="0"/>
          <w:color w:val="auto"/>
          <w:highlight w:val="none"/>
          <w:lang w:val="en-US" w:eastAsia="zh-CN"/>
        </w:rPr>
        <w:t>出清价格</w:t>
      </w:r>
      <w:r>
        <w:rPr>
          <w:rFonts w:hint="eastAsia" w:cs="仿宋_GB2312"/>
          <w:bCs w:val="0"/>
          <w:color w:val="auto"/>
          <w:highlight w:val="none"/>
          <w:lang w:val="zh-CN"/>
        </w:rPr>
        <w:t>下限P</w:t>
      </w:r>
      <w:r>
        <w:rPr>
          <w:rFonts w:hint="eastAsia" w:cs="仿宋_GB2312"/>
          <w:bCs w:val="0"/>
          <w:color w:val="auto"/>
          <w:highlight w:val="none"/>
          <w:lang w:val="en-US" w:eastAsia="zh-CN"/>
        </w:rPr>
        <w:t>4</w:t>
      </w:r>
      <w:r>
        <w:rPr>
          <w:rFonts w:hint="eastAsia" w:cs="仿宋_GB2312"/>
          <w:bCs w:val="0"/>
          <w:color w:val="auto"/>
          <w:highlight w:val="none"/>
          <w:lang w:val="zh-CN"/>
        </w:rPr>
        <w:t>（元/兆瓦时），并适时调整，</w:t>
      </w:r>
      <w:r>
        <w:rPr>
          <w:rFonts w:hint="eastAsia" w:cs="仿宋_GB2312"/>
          <w:bCs w:val="0"/>
          <w:color w:val="auto"/>
          <w:highlight w:val="none"/>
          <w:lang w:val="en-US" w:eastAsia="zh-CN"/>
        </w:rPr>
        <w:t>其中报价限价不应超过出清限价范围。当市场出清得到的节点电价超过市场出清价格上限时，该节点在该交易时段的节点电价用市场出清价格上限代替；当市场出清得到的节点电价低于市场出清价格下限时，该节点在该交易时段的节点电价用市场出清价格下限代替。</w:t>
      </w:r>
    </w:p>
    <w:p>
      <w:pPr>
        <w:pStyle w:val="13"/>
        <w:spacing w:before="156" w:after="156"/>
        <w:ind w:firstLine="643"/>
        <w:rPr>
          <w:highlight w:val="none"/>
        </w:rPr>
      </w:pPr>
      <w:bookmarkStart w:id="96" w:name="_Toc7272"/>
      <w:bookmarkStart w:id="97" w:name="_Toc17823"/>
      <w:bookmarkStart w:id="98" w:name="_Toc24796"/>
      <w:bookmarkStart w:id="99" w:name="_Toc1120"/>
      <w:bookmarkStart w:id="100" w:name="_Toc31968"/>
      <w:bookmarkStart w:id="101" w:name="_Toc760"/>
      <w:r>
        <w:rPr>
          <w:rFonts w:hint="eastAsia"/>
          <w:highlight w:val="none"/>
        </w:rPr>
        <w:t>省内日前现货市场出清</w:t>
      </w:r>
      <w:bookmarkEnd w:id="96"/>
      <w:bookmarkEnd w:id="97"/>
      <w:bookmarkEnd w:id="98"/>
      <w:bookmarkEnd w:id="99"/>
      <w:bookmarkEnd w:id="100"/>
      <w:bookmarkEnd w:id="101"/>
    </w:p>
    <w:p>
      <w:pPr>
        <w:pStyle w:val="18"/>
        <w:rPr>
          <w:rFonts w:cs="仿宋_GB2312"/>
          <w:bCs w:val="0"/>
          <w:color w:val="auto"/>
          <w:highlight w:val="none"/>
          <w:lang w:val="zh-CN"/>
        </w:rPr>
      </w:pPr>
      <w:r>
        <w:rPr>
          <w:rFonts w:hint="eastAsia" w:cs="仿宋_GB2312"/>
          <w:bCs w:val="0"/>
          <w:color w:val="auto"/>
          <w:highlight w:val="none"/>
          <w:lang w:val="zh-CN"/>
        </w:rPr>
        <w:t>竞价日（D-1）17:30前，电力调度机构</w:t>
      </w:r>
      <w:r>
        <w:rPr>
          <w:rFonts w:hint="eastAsia" w:cs="仿宋_GB2312"/>
          <w:bCs w:val="0"/>
          <w:color w:val="auto"/>
          <w:highlight w:val="none"/>
        </w:rPr>
        <w:t>基于市场成员申报信息以及运行日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的电网运行边界条件</w:t>
      </w:r>
      <w:r>
        <w:rPr>
          <w:rFonts w:hint="eastAsia" w:cs="仿宋_GB2312"/>
          <w:bCs w:val="0"/>
          <w:color w:val="auto"/>
          <w:highlight w:val="none"/>
          <w:lang w:val="zh-CN"/>
        </w:rPr>
        <w:t>，采用安全约束机组组合（SCUC）和安全约束经济调度（SCED）算法进行全电量集中优化计算，出清得到运行日（D）的机组</w:t>
      </w:r>
      <w:r>
        <w:rPr>
          <w:rFonts w:cs="仿宋_GB2312"/>
          <w:bCs w:val="0"/>
          <w:color w:val="auto"/>
          <w:highlight w:val="none"/>
        </w:rPr>
        <w:t>组合</w:t>
      </w:r>
      <w:r>
        <w:rPr>
          <w:rFonts w:hint="eastAsia" w:cs="仿宋_GB2312"/>
          <w:bCs w:val="0"/>
          <w:color w:val="auto"/>
          <w:highlight w:val="none"/>
          <w:lang w:val="zh-CN"/>
        </w:rPr>
        <w:t>、发电</w:t>
      </w:r>
      <w:r>
        <w:rPr>
          <w:rFonts w:hint="eastAsia" w:cs="仿宋_GB2312"/>
          <w:bCs w:val="0"/>
          <w:color w:val="auto"/>
          <w:highlight w:val="none"/>
        </w:rPr>
        <w:t>计划</w:t>
      </w:r>
      <w:r>
        <w:rPr>
          <w:rFonts w:hint="eastAsia" w:cs="仿宋_GB2312"/>
          <w:bCs w:val="0"/>
          <w:color w:val="auto"/>
          <w:highlight w:val="none"/>
          <w:lang w:val="zh-CN"/>
        </w:rPr>
        <w:t>曲线以及</w:t>
      </w:r>
      <w:r>
        <w:rPr>
          <w:rFonts w:hint="eastAsia" w:cs="仿宋_GB2312"/>
          <w:bCs w:val="0"/>
          <w:color w:val="auto"/>
          <w:highlight w:val="none"/>
        </w:rPr>
        <w:t>分时节点</w:t>
      </w:r>
      <w:r>
        <w:rPr>
          <w:rFonts w:hint="eastAsia" w:cs="仿宋_GB2312"/>
          <w:bCs w:val="0"/>
          <w:color w:val="auto"/>
          <w:highlight w:val="none"/>
          <w:lang w:val="zh-CN"/>
        </w:rPr>
        <w:t>电价。</w:t>
      </w:r>
    </w:p>
    <w:p>
      <w:pPr>
        <w:pStyle w:val="18"/>
        <w:rPr>
          <w:rFonts w:cs="仿宋_GB2312"/>
          <w:bCs w:val="0"/>
          <w:color w:val="auto"/>
          <w:highlight w:val="none"/>
          <w:lang w:val="zh-CN"/>
        </w:rPr>
      </w:pPr>
      <w:r>
        <w:rPr>
          <w:rFonts w:hint="eastAsia" w:cs="仿宋_GB2312"/>
          <w:bCs w:val="0"/>
          <w:color w:val="auto"/>
          <w:highlight w:val="none"/>
        </w:rPr>
        <w:t>优化计算过程中，</w:t>
      </w:r>
      <w:r>
        <w:rPr>
          <w:rFonts w:hint="eastAsia" w:cs="仿宋_GB2312"/>
          <w:bCs w:val="0"/>
          <w:color w:val="auto"/>
          <w:highlight w:val="none"/>
          <w:lang w:val="zh-CN"/>
        </w:rPr>
        <w:t>系统优先采用第一套新能源量价申报信息进行出清，</w:t>
      </w:r>
      <w:r>
        <w:rPr>
          <w:rFonts w:hint="eastAsia" w:cs="仿宋_GB2312"/>
          <w:bCs w:val="0"/>
          <w:color w:val="auto"/>
          <w:highlight w:val="none"/>
        </w:rPr>
        <w:t>若</w:t>
      </w:r>
      <w:r>
        <w:rPr>
          <w:rFonts w:hint="eastAsia" w:cs="仿宋_GB2312"/>
          <w:bCs w:val="0"/>
          <w:color w:val="auto"/>
          <w:highlight w:val="none"/>
          <w:lang w:val="zh-CN"/>
        </w:rPr>
        <w:t>新能源</w:t>
      </w:r>
      <w:r>
        <w:rPr>
          <w:rFonts w:hint="eastAsia" w:cs="仿宋_GB2312"/>
          <w:bCs w:val="0"/>
          <w:color w:val="auto"/>
          <w:highlight w:val="none"/>
        </w:rPr>
        <w:t>出清</w:t>
      </w:r>
      <w:r>
        <w:rPr>
          <w:rFonts w:hint="eastAsia" w:cs="仿宋_GB2312"/>
          <w:bCs w:val="0"/>
          <w:color w:val="auto"/>
          <w:highlight w:val="none"/>
          <w:lang w:val="zh-CN"/>
        </w:rPr>
        <w:t>弃电率</w:t>
      </w:r>
      <w:r>
        <w:rPr>
          <w:rFonts w:hint="eastAsia" w:cs="仿宋_GB2312"/>
          <w:bCs w:val="0"/>
          <w:color w:val="auto"/>
          <w:highlight w:val="none"/>
        </w:rPr>
        <w:t>低于r1%，出清结果即为</w:t>
      </w:r>
      <w:r>
        <w:rPr>
          <w:rFonts w:hint="eastAsia" w:cs="仿宋_GB2312"/>
          <w:bCs w:val="0"/>
          <w:color w:val="auto"/>
          <w:highlight w:val="none"/>
          <w:lang w:val="zh-CN"/>
        </w:rPr>
        <w:t>运行日（D）的机组启停计划、发电出力曲线以及节点边际电价；若新能源</w:t>
      </w:r>
      <w:r>
        <w:rPr>
          <w:rFonts w:hint="eastAsia" w:cs="仿宋_GB2312"/>
          <w:bCs w:val="0"/>
          <w:color w:val="auto"/>
          <w:highlight w:val="none"/>
        </w:rPr>
        <w:t>出清</w:t>
      </w:r>
      <w:r>
        <w:rPr>
          <w:rFonts w:hint="eastAsia" w:cs="仿宋_GB2312"/>
          <w:bCs w:val="0"/>
          <w:color w:val="auto"/>
          <w:highlight w:val="none"/>
          <w:lang w:val="zh-CN"/>
        </w:rPr>
        <w:t>弃电率超过</w:t>
      </w:r>
      <w:r>
        <w:rPr>
          <w:rFonts w:hint="eastAsia" w:cs="仿宋_GB2312"/>
          <w:bCs w:val="0"/>
          <w:color w:val="auto"/>
          <w:highlight w:val="none"/>
        </w:rPr>
        <w:t>r</w:t>
      </w:r>
      <w:r>
        <w:rPr>
          <w:rFonts w:hint="eastAsia" w:cs="仿宋_GB2312"/>
          <w:bCs w:val="0"/>
          <w:color w:val="auto"/>
          <w:highlight w:val="none"/>
          <w:lang w:val="zh-CN"/>
        </w:rPr>
        <w:t>1%，则自动</w:t>
      </w:r>
      <w:r>
        <w:rPr>
          <w:rFonts w:hint="eastAsia" w:cs="仿宋_GB2312"/>
          <w:bCs w:val="0"/>
          <w:color w:val="auto"/>
          <w:highlight w:val="none"/>
        </w:rPr>
        <w:t>采用新能源二次</w:t>
      </w:r>
      <w:r>
        <w:rPr>
          <w:rFonts w:hint="eastAsia" w:cs="仿宋_GB2312"/>
          <w:bCs w:val="0"/>
          <w:color w:val="auto"/>
          <w:highlight w:val="none"/>
          <w:lang w:val="zh-CN"/>
        </w:rPr>
        <w:t>申报信息出清得到运行日（D）的</w:t>
      </w:r>
      <w:r>
        <w:rPr>
          <w:rFonts w:hint="eastAsia" w:cs="仿宋_GB2312"/>
          <w:bCs w:val="0"/>
          <w:color w:val="auto"/>
          <w:highlight w:val="none"/>
        </w:rPr>
        <w:t>机组组合</w:t>
      </w:r>
      <w:r>
        <w:rPr>
          <w:rFonts w:hint="eastAsia" w:cs="仿宋_GB2312"/>
          <w:bCs w:val="0"/>
          <w:color w:val="auto"/>
          <w:highlight w:val="none"/>
          <w:lang w:val="zh-CN"/>
        </w:rPr>
        <w:t>、发电出力曲线以及节点边际电价。若日前电能量市场启动二次出清，实时电能量市场将沿用第二次报价数据进行出清。</w:t>
      </w:r>
    </w:p>
    <w:p>
      <w:pPr>
        <w:pStyle w:val="18"/>
        <w:rPr>
          <w:color w:val="auto"/>
          <w:highlight w:val="none"/>
        </w:rPr>
      </w:pPr>
      <w:r>
        <w:rPr>
          <w:rFonts w:hint="eastAsia"/>
          <w:color w:val="auto"/>
          <w:highlight w:val="none"/>
        </w:rPr>
        <w:t>储能电站按照申报信息参与</w:t>
      </w:r>
      <w:r>
        <w:rPr>
          <w:rFonts w:hint="eastAsia"/>
          <w:color w:val="auto"/>
          <w:highlight w:val="none"/>
          <w:lang w:eastAsia="zh-CN"/>
        </w:rPr>
        <w:t>省内日前现货市场</w:t>
      </w:r>
      <w:r>
        <w:rPr>
          <w:rFonts w:hint="eastAsia"/>
          <w:color w:val="auto"/>
          <w:highlight w:val="none"/>
        </w:rPr>
        <w:t>出清，其申报的充/放电曲线在满足电网安全运行和新能源优先消纳的前提下优先出清。</w:t>
      </w:r>
      <w:r>
        <w:rPr>
          <w:rFonts w:hint="eastAsia" w:cs="仿宋_GB2312"/>
          <w:bCs w:val="0"/>
          <w:color w:val="auto"/>
          <w:highlight w:val="none"/>
          <w:lang w:bidi="ar"/>
        </w:rPr>
        <w:t>事故或</w:t>
      </w:r>
      <w:r>
        <w:rPr>
          <w:rFonts w:hint="eastAsia"/>
          <w:color w:val="auto"/>
          <w:highlight w:val="none"/>
        </w:rPr>
        <w:t>现货市场的出清结果不满足电网运行实际时，储能电站由调度机构按需调用安排充放电，保障电网安全和电力平衡。</w:t>
      </w:r>
    </w:p>
    <w:p>
      <w:pPr>
        <w:pStyle w:val="18"/>
        <w:rPr>
          <w:rFonts w:cs="仿宋_GB2312"/>
          <w:bCs w:val="0"/>
          <w:color w:val="auto"/>
          <w:highlight w:val="none"/>
          <w:lang w:val="zh-CN"/>
        </w:rPr>
      </w:pPr>
      <w:r>
        <w:rPr>
          <w:rFonts w:hint="eastAsia" w:cs="仿宋_GB2312"/>
          <w:bCs w:val="0"/>
          <w:color w:val="auto"/>
          <w:highlight w:val="none"/>
          <w:lang w:val="zh-CN"/>
        </w:rPr>
        <w:t>当发电企业报价相同时，按照机组类型，综合考虑环保指标、能耗水平等信息确定的顺序表（由政府相关部门核定）安排机组</w:t>
      </w:r>
      <w:r>
        <w:rPr>
          <w:rFonts w:hint="eastAsia" w:cs="仿宋_GB2312"/>
          <w:bCs w:val="0"/>
          <w:color w:val="auto"/>
          <w:highlight w:val="none"/>
        </w:rPr>
        <w:t>的</w:t>
      </w:r>
      <w:r>
        <w:rPr>
          <w:rFonts w:hint="eastAsia" w:cs="仿宋_GB2312"/>
          <w:bCs w:val="0"/>
          <w:color w:val="auto"/>
          <w:highlight w:val="none"/>
          <w:lang w:val="zh-CN"/>
        </w:rPr>
        <w:t>中标顺序，市场初期，</w:t>
      </w:r>
      <w:r>
        <w:rPr>
          <w:rFonts w:hint="eastAsia"/>
          <w:highlight w:val="none"/>
        </w:rPr>
        <w:t>报价相同时优先出清新能源，再出清火电。</w:t>
      </w:r>
      <w:r>
        <w:rPr>
          <w:rFonts w:hint="eastAsia" w:cs="仿宋_GB2312"/>
          <w:bCs w:val="0"/>
          <w:color w:val="auto"/>
          <w:highlight w:val="none"/>
          <w:lang w:val="zh-CN"/>
        </w:rPr>
        <w:t>对同一顺序机组，若报价相同时，按照报价对应的申报电量比例，确定机组中标电量。</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lang w:eastAsia="zh-CN"/>
        </w:rPr>
        <w:t>省内日前现货市场</w:t>
      </w:r>
      <w:r>
        <w:rPr>
          <w:rFonts w:hint="eastAsia" w:ascii="仿宋_GB2312" w:hAnsi="仿宋_GB2312" w:cs="仿宋_GB2312"/>
          <w:highlight w:val="none"/>
        </w:rPr>
        <w:t>出清计算过程</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）采用安全约束机组组合（SCUC）程序计算运行日（</w:t>
      </w:r>
      <w:r>
        <w:rPr>
          <w:rFonts w:hint="eastAsia" w:cs="仿宋_GB2312"/>
          <w:bCs w:val="0"/>
          <w:color w:val="auto"/>
          <w:highlight w:val="none"/>
        </w:rPr>
        <w:t>D</w:t>
      </w:r>
      <w:r>
        <w:rPr>
          <w:rFonts w:hint="eastAsia" w:cs="仿宋_GB2312"/>
          <w:bCs w:val="0"/>
          <w:color w:val="auto"/>
          <w:highlight w:val="none"/>
          <w:lang w:val="zh-CN"/>
        </w:rPr>
        <w:t>）96点机组</w:t>
      </w:r>
      <w:r>
        <w:rPr>
          <w:rFonts w:hint="eastAsia" w:cs="仿宋_GB2312"/>
          <w:bCs w:val="0"/>
          <w:color w:val="auto"/>
          <w:highlight w:val="none"/>
          <w:lang w:val="en-US" w:eastAsia="zh-CN"/>
        </w:rPr>
        <w:t>开机组合</w:t>
      </w:r>
      <w:r>
        <w:rPr>
          <w:rFonts w:hint="eastAsia" w:cs="仿宋_GB2312"/>
          <w:bCs w:val="0"/>
          <w:color w:val="auto"/>
          <w:highlight w:val="none"/>
          <w:lang w:val="zh-CN"/>
        </w:rPr>
        <w:t>。</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）在运行日（</w:t>
      </w:r>
      <w:r>
        <w:rPr>
          <w:rFonts w:hint="eastAsia" w:cs="仿宋_GB2312"/>
          <w:bCs w:val="0"/>
          <w:color w:val="auto"/>
          <w:highlight w:val="none"/>
        </w:rPr>
        <w:t>D</w:t>
      </w:r>
      <w:r>
        <w:rPr>
          <w:rFonts w:hint="eastAsia" w:cs="仿宋_GB2312"/>
          <w:bCs w:val="0"/>
          <w:color w:val="auto"/>
          <w:highlight w:val="none"/>
          <w:lang w:val="zh-CN"/>
        </w:rPr>
        <w:t>）机组开机组合基础上，计算调频辅助服务市场的</w:t>
      </w:r>
      <w:r>
        <w:rPr>
          <w:rFonts w:hint="eastAsia" w:cs="仿宋_GB2312"/>
          <w:bCs w:val="0"/>
          <w:color w:val="auto"/>
          <w:highlight w:val="none"/>
        </w:rPr>
        <w:t>预</w:t>
      </w:r>
      <w:r>
        <w:rPr>
          <w:rFonts w:hint="eastAsia" w:cs="仿宋_GB2312"/>
          <w:bCs w:val="0"/>
          <w:color w:val="auto"/>
          <w:highlight w:val="none"/>
          <w:lang w:val="zh-CN"/>
        </w:rPr>
        <w:t>出清结果，修改相应机组的出力上下限。</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3</w:t>
      </w:r>
      <w:r>
        <w:rPr>
          <w:rFonts w:hint="eastAsia" w:cs="仿宋_GB2312"/>
          <w:bCs w:val="0"/>
          <w:color w:val="auto"/>
          <w:highlight w:val="none"/>
          <w:lang w:val="zh-CN"/>
        </w:rPr>
        <w:t>）修改调频机组的出力上下限之后，采用安全约束经济调度（SCED）程序计算运行日（</w:t>
      </w:r>
      <w:r>
        <w:rPr>
          <w:rFonts w:hint="eastAsia" w:cs="仿宋_GB2312"/>
          <w:bCs w:val="0"/>
          <w:color w:val="auto"/>
          <w:highlight w:val="none"/>
        </w:rPr>
        <w:t>D</w:t>
      </w:r>
      <w:r>
        <w:rPr>
          <w:rFonts w:hint="eastAsia" w:cs="仿宋_GB2312"/>
          <w:bCs w:val="0"/>
          <w:color w:val="auto"/>
          <w:highlight w:val="none"/>
          <w:lang w:val="zh-CN"/>
        </w:rPr>
        <w:t>）的96点机组出力曲线以及分时节点电价。</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4</w:t>
      </w:r>
      <w:r>
        <w:rPr>
          <w:rFonts w:hint="eastAsia" w:cs="仿宋_GB2312"/>
          <w:bCs w:val="0"/>
          <w:color w:val="auto"/>
          <w:highlight w:val="none"/>
          <w:lang w:val="zh-CN"/>
        </w:rPr>
        <w:t>）对运行日（</w:t>
      </w:r>
      <w:r>
        <w:rPr>
          <w:rFonts w:hint="eastAsia" w:cs="仿宋_GB2312"/>
          <w:bCs w:val="0"/>
          <w:color w:val="auto"/>
          <w:highlight w:val="none"/>
        </w:rPr>
        <w:t>D</w:t>
      </w:r>
      <w:r>
        <w:rPr>
          <w:rFonts w:hint="eastAsia" w:cs="仿宋_GB2312"/>
          <w:bCs w:val="0"/>
          <w:color w:val="auto"/>
          <w:highlight w:val="none"/>
          <w:lang w:val="zh-CN"/>
        </w:rPr>
        <w:t>）的机组开机组合、机组出力曲线进行交流潮流安全校核，若不满足交流潮流安全约束，则在计算模型中添加相应的约束条件，重新进行上述第一步至第四步的计算过程，直至满足交流潮流安全约束，得到日前现货市场的出清结果。</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lang w:eastAsia="zh-CN"/>
        </w:rPr>
        <w:t>省内日前现货市场</w:t>
      </w:r>
      <w:r>
        <w:rPr>
          <w:rFonts w:hint="eastAsia" w:ascii="仿宋_GB2312" w:hAnsi="仿宋_GB2312" w:cs="仿宋_GB2312"/>
          <w:highlight w:val="none"/>
        </w:rPr>
        <w:t>出清模型</w:t>
      </w:r>
    </w:p>
    <w:p>
      <w:pPr>
        <w:pStyle w:val="17"/>
        <w:spacing w:before="156" w:after="156"/>
        <w:ind w:left="0" w:firstLine="643"/>
        <w:rPr>
          <w:highlight w:val="none"/>
        </w:rPr>
      </w:pPr>
      <w:r>
        <w:rPr>
          <w:rFonts w:hint="eastAsia"/>
          <w:highlight w:val="none"/>
        </w:rPr>
        <w:t>日前安全约束机组组合（SCUC）模型</w:t>
      </w:r>
    </w:p>
    <w:p>
      <w:pPr>
        <w:pStyle w:val="18"/>
        <w:rPr>
          <w:rFonts w:hint="eastAsia" w:cs="仿宋_GB2312"/>
          <w:bCs w:val="0"/>
          <w:color w:val="auto"/>
          <w:highlight w:val="none"/>
          <w:lang w:val="zh-CN"/>
        </w:rPr>
      </w:pPr>
      <w:r>
        <w:rPr>
          <w:rFonts w:hint="eastAsia" w:cs="仿宋_GB2312"/>
          <w:bCs w:val="0"/>
          <w:color w:val="auto"/>
          <w:highlight w:val="none"/>
          <w:lang w:val="zh-CN"/>
        </w:rPr>
        <w:t>省内日前现货市场出清计算的机组组合SCUC的目标函数如下所示：</w:t>
      </w:r>
    </w:p>
    <w:p>
      <w:pPr>
        <w:pStyle w:val="18"/>
        <w:ind w:firstLine="0" w:firstLineChars="0"/>
        <w:jc w:val="center"/>
        <w:rPr>
          <w:position w:val="-32"/>
          <w:highlight w:val="none"/>
        </w:rPr>
      </w:pPr>
      <w:r>
        <w:rPr>
          <w:position w:val="-28"/>
          <w:highlight w:val="none"/>
        </w:rPr>
        <w:object>
          <v:shape id="_x0000_i1025" o:spt="75" type="#_x0000_t75" style="height:34pt;width:368pt;" o:ole="t" filled="f" o:preferrelative="t" stroked="f" coordsize="21600,21600">
            <v:path/>
            <v:fill on="f" focussize="0,0"/>
            <v:stroke on="f"/>
            <v:imagedata r:id="rId10" o:title=""/>
            <o:lock v:ext="edit" aspectratio="t"/>
            <w10:wrap type="none"/>
            <w10:anchorlock/>
          </v:shape>
          <o:OLEObject Type="Embed" ProgID="Equation.DSMT4" ShapeID="_x0000_i1025" DrawAspect="Content" ObjectID="_1468075725" r:id="rId9">
            <o:LockedField>false</o:LockedField>
          </o:OLEObject>
        </w:object>
      </w:r>
    </w:p>
    <w:p>
      <w:pPr>
        <w:ind w:firstLine="640" w:firstLineChars="200"/>
        <w:jc w:val="left"/>
        <w:rPr>
          <w:rFonts w:cs="仿宋_GB2312"/>
          <w:bCs w:val="0"/>
          <w:color w:val="auto"/>
          <w:highlight w:val="none"/>
          <w:lang w:val="zh-CN"/>
        </w:rPr>
      </w:pPr>
      <w:r>
        <w:rPr>
          <w:rFonts w:hint="eastAsia" w:cs="仿宋_GB2312"/>
          <w:bCs w:val="0"/>
          <w:color w:val="auto"/>
          <w:highlight w:val="none"/>
          <w:lang w:val="zh-CN"/>
        </w:rPr>
        <w:t>其中，</w:t>
      </w:r>
    </w:p>
    <w:p>
      <w:pPr>
        <w:pStyle w:val="18"/>
        <w:rPr>
          <w:rFonts w:cs="仿宋_GB2312"/>
          <w:bCs w:val="0"/>
          <w:color w:val="auto"/>
          <w:highlight w:val="none"/>
          <w:lang w:val="zh-CN"/>
        </w:rPr>
      </w:pPr>
      <w:r>
        <w:rPr>
          <w:rFonts w:hint="eastAsia" w:cs="仿宋_GB2312"/>
          <w:bCs w:val="0"/>
          <w:color w:val="auto"/>
          <w:highlight w:val="none"/>
          <w:lang w:val="zh-CN"/>
        </w:rPr>
        <w:t>T表示所考虑的时段总数，其中D日每15分钟一个时段，考虑96个时段；D+1和D+2日分别考虑负荷午高峰、负荷晚高峰、腰荷、低谷共8个时段，故T为104。</w:t>
      </w:r>
    </w:p>
    <w:p>
      <w:pPr>
        <w:pStyle w:val="18"/>
        <w:rPr>
          <w:rFonts w:cs="仿宋_GB2312"/>
          <w:bCs w:val="0"/>
          <w:color w:val="auto"/>
          <w:highlight w:val="none"/>
          <w:lang w:val="zh-CN"/>
        </w:rPr>
      </w:pPr>
      <w:r>
        <w:rPr>
          <w:position w:val="-6"/>
          <w:highlight w:val="none"/>
        </w:rPr>
        <w:object>
          <v:shape id="_x0000_i1026" o:spt="75" type="#_x0000_t75" style="height:15pt;width:15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cs="仿宋_GB2312"/>
          <w:bCs w:val="0"/>
          <w:color w:val="auto"/>
          <w:highlight w:val="none"/>
          <w:lang w:val="zh-CN"/>
        </w:rPr>
        <w:t>表示机组总台数；</w:t>
      </w:r>
    </w:p>
    <w:p>
      <w:pPr>
        <w:pStyle w:val="18"/>
        <w:rPr>
          <w:rFonts w:cs="仿宋_GB2312"/>
          <w:bCs w:val="0"/>
          <w:color w:val="auto"/>
          <w:highlight w:val="none"/>
          <w:lang w:val="zh-CN"/>
        </w:rPr>
      </w:pPr>
      <w:r>
        <w:rPr>
          <w:position w:val="-14"/>
          <w:highlight w:val="none"/>
        </w:rPr>
        <w:object>
          <v:shape id="_x0000_i1027" o:spt="75" type="#_x0000_t75" style="height:20pt;width:18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cs="仿宋_GB2312"/>
          <w:bCs w:val="0"/>
          <w:color w:val="auto"/>
          <w:highlight w:val="none"/>
          <w:lang w:val="zh-CN"/>
        </w:rPr>
        <w:t>表示机组i在时段t的出力；</w:t>
      </w:r>
    </w:p>
    <w:p>
      <w:pPr>
        <w:pStyle w:val="18"/>
        <w:rPr>
          <w:rFonts w:cs="仿宋_GB2312"/>
          <w:bCs w:val="0"/>
          <w:color w:val="auto"/>
          <w:highlight w:val="none"/>
          <w:lang w:val="zh-CN"/>
        </w:rPr>
      </w:pPr>
      <w:r>
        <w:rPr>
          <w:position w:val="-14"/>
          <w:highlight w:val="none"/>
        </w:rPr>
        <w:object>
          <v:shape id="_x0000_i1028" o:spt="75" type="#_x0000_t75" style="height:20pt;width:47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cs="仿宋_GB2312"/>
          <w:bCs w:val="0"/>
          <w:color w:val="auto"/>
          <w:highlight w:val="none"/>
          <w:lang w:val="zh-CN"/>
        </w:rPr>
        <w:t>、</w:t>
      </w:r>
      <w:r>
        <w:rPr>
          <w:position w:val="-14"/>
          <w:highlight w:val="none"/>
        </w:rPr>
        <w:object>
          <v:shape id="_x0000_i1029" o:spt="75" type="#_x0000_t75" style="height:22pt;width:21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hint="eastAsia" w:cs="仿宋_GB2312"/>
          <w:bCs w:val="0"/>
          <w:color w:val="auto"/>
          <w:highlight w:val="none"/>
          <w:lang w:val="zh-CN"/>
        </w:rPr>
        <w:t>、</w:t>
      </w:r>
      <w:r>
        <w:rPr>
          <w:position w:val="-14"/>
          <w:highlight w:val="none"/>
        </w:rPr>
        <w:object>
          <v:shape id="_x0000_i1030" o:spt="75" type="#_x0000_t75" style="height:22pt;width:20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r>
        <w:rPr>
          <w:rFonts w:hint="eastAsia" w:cs="仿宋_GB2312"/>
          <w:bCs w:val="0"/>
          <w:color w:val="auto"/>
          <w:highlight w:val="none"/>
          <w:lang w:val="zh-CN"/>
        </w:rPr>
        <w:t>分别为机组i在时段t的运行费用、空载费用和启动费用，其中机组运行费用</w:t>
      </w:r>
      <w:r>
        <w:rPr>
          <w:position w:val="-14"/>
          <w:highlight w:val="none"/>
        </w:rPr>
        <w:object>
          <v:shape id="_x0000_i1031" o:spt="75" type="#_x0000_t75" style="height:20pt;width:47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21">
            <o:LockedField>false</o:LockedField>
          </o:OLEObject>
        </w:object>
      </w:r>
      <w:r>
        <w:rPr>
          <w:rFonts w:hint="eastAsia" w:cs="仿宋_GB2312"/>
          <w:bCs w:val="0"/>
          <w:color w:val="auto"/>
          <w:highlight w:val="none"/>
          <w:lang w:val="zh-CN"/>
        </w:rPr>
        <w:t>是与机组申报的各段出力区间和对应能量价格有关的多段线性函数；机组启动费用</w:t>
      </w:r>
      <w:r>
        <w:rPr>
          <w:position w:val="-14"/>
          <w:highlight w:val="none"/>
        </w:rPr>
        <w:object>
          <v:shape id="_x0000_i1032" o:spt="75" type="#_x0000_t75" style="height:22pt;width:20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cs="仿宋_GB2312"/>
          <w:bCs w:val="0"/>
          <w:color w:val="auto"/>
          <w:highlight w:val="none"/>
          <w:lang w:val="zh-CN"/>
        </w:rPr>
        <w:t>是与机组启机时间有关的函数，以表示机组在不同状态（冷态/温态/热态）下的启动费用。</w:t>
      </w:r>
    </w:p>
    <w:p>
      <w:pPr>
        <w:pStyle w:val="18"/>
        <w:rPr>
          <w:rFonts w:cs="仿宋_GB2312"/>
          <w:bCs w:val="0"/>
          <w:color w:val="auto"/>
          <w:highlight w:val="none"/>
          <w:lang w:val="zh-CN"/>
        </w:rPr>
      </w:pPr>
      <w:r>
        <w:rPr>
          <w:position w:val="-4"/>
          <w:highlight w:val="none"/>
        </w:rPr>
        <w:object>
          <v:shape id="_x0000_i1033" o:spt="75" type="#_x0000_t75" style="height:13.95pt;width:18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cs="仿宋_GB2312"/>
          <w:bCs w:val="0"/>
          <w:color w:val="auto"/>
          <w:highlight w:val="none"/>
          <w:lang w:val="zh-CN"/>
        </w:rPr>
        <w:t>为用于市场出清优化的网络潮流约束松弛罚因子；</w:t>
      </w:r>
    </w:p>
    <w:p>
      <w:pPr>
        <w:pStyle w:val="18"/>
        <w:rPr>
          <w:rFonts w:cs="仿宋_GB2312"/>
          <w:bCs w:val="0"/>
          <w:color w:val="auto"/>
          <w:highlight w:val="none"/>
          <w:lang w:val="zh-CN"/>
        </w:rPr>
      </w:pPr>
      <w:r>
        <w:rPr>
          <w:position w:val="-12"/>
          <w:highlight w:val="none"/>
        </w:rPr>
        <w:object>
          <v:shape id="_x0000_i1034" o:spt="75" type="#_x0000_t75" style="height:21pt;width:22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cs="仿宋_GB2312"/>
          <w:bCs w:val="0"/>
          <w:color w:val="auto"/>
          <w:highlight w:val="none"/>
          <w:lang w:val="zh-CN"/>
        </w:rPr>
        <w:t>、</w:t>
      </w:r>
      <w:r>
        <w:rPr>
          <w:position w:val="-12"/>
          <w:highlight w:val="none"/>
        </w:rPr>
        <w:object>
          <v:shape id="_x0000_i1035" o:spt="75" type="#_x0000_t75" style="height:21pt;width:22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eastAsia" w:cs="仿宋_GB2312"/>
          <w:bCs w:val="0"/>
          <w:color w:val="auto"/>
          <w:highlight w:val="none"/>
          <w:lang w:val="zh-CN"/>
        </w:rPr>
        <w:t>分别为线路l的正、反向潮流松弛变量；</w:t>
      </w:r>
      <w:r>
        <w:rPr>
          <w:position w:val="-6"/>
          <w:highlight w:val="none"/>
        </w:rPr>
        <w:object>
          <v:shape id="_x0000_i1036" o:spt="75" type="#_x0000_t75" style="height:15pt;width:22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eastAsia" w:cs="仿宋_GB2312"/>
          <w:bCs w:val="0"/>
          <w:color w:val="auto"/>
          <w:highlight w:val="none"/>
          <w:lang w:val="zh-CN"/>
        </w:rPr>
        <w:t>为线路总数。</w:t>
      </w:r>
    </w:p>
    <w:p>
      <w:pPr>
        <w:pStyle w:val="18"/>
        <w:rPr>
          <w:rFonts w:cs="仿宋_GB2312"/>
          <w:bCs w:val="0"/>
          <w:color w:val="auto"/>
          <w:highlight w:val="none"/>
          <w:lang w:val="zh-CN"/>
        </w:rPr>
      </w:pPr>
      <w:r>
        <w:rPr>
          <w:position w:val="-12"/>
          <w:highlight w:val="none"/>
        </w:rPr>
        <w:object>
          <v:shape id="_x0000_i1037" o:spt="75" type="#_x0000_t75" style="height:21pt;width:2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cs="仿宋_GB2312"/>
          <w:bCs w:val="0"/>
          <w:color w:val="auto"/>
          <w:highlight w:val="none"/>
          <w:lang w:val="zh-CN"/>
        </w:rPr>
        <w:t>、</w:t>
      </w:r>
      <w:r>
        <w:rPr>
          <w:position w:val="-12"/>
          <w:highlight w:val="none"/>
        </w:rPr>
        <w:object>
          <v:shape id="_x0000_i1038" o:spt="75" type="#_x0000_t75" style="height:21pt;width:22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eastAsia" w:cs="仿宋_GB2312"/>
          <w:bCs w:val="0"/>
          <w:color w:val="auto"/>
          <w:highlight w:val="none"/>
          <w:lang w:val="zh-CN"/>
        </w:rPr>
        <w:t>分别为断面s的正、反向潮流松弛变量；</w:t>
      </w:r>
      <w:r>
        <w:rPr>
          <w:position w:val="-6"/>
          <w:highlight w:val="none"/>
        </w:rPr>
        <w:object>
          <v:shape id="_x0000_i1039" o:spt="75" type="#_x0000_t75" style="height:15pt;width:22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eastAsia" w:cs="仿宋_GB2312"/>
          <w:bCs w:val="0"/>
          <w:color w:val="auto"/>
          <w:highlight w:val="none"/>
          <w:lang w:val="zh-CN"/>
        </w:rPr>
        <w:t>为断面总数。</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机组出力表达式：</w:t>
      </w:r>
    </w:p>
    <w:p>
      <w:pPr>
        <w:ind w:firstLine="0" w:firstLineChars="0"/>
        <w:jc w:val="center"/>
        <w:textAlignment w:val="center"/>
        <w:rPr>
          <w:rFonts w:cs="仿宋_GB2312"/>
          <w:highlight w:val="none"/>
        </w:rPr>
      </w:pPr>
      <w:r>
        <w:rPr>
          <w:position w:val="-4"/>
          <w:highlight w:val="none"/>
        </w:rPr>
        <w:object>
          <v:shape id="_x0000_i1040" o:spt="75" type="#_x0000_t75" style="height:39pt;width:73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pPr>
        <w:ind w:firstLine="0" w:firstLineChars="0"/>
        <w:jc w:val="center"/>
        <w:textAlignment w:val="center"/>
        <w:rPr>
          <w:rFonts w:cs="仿宋_GB2312"/>
          <w:highlight w:val="none"/>
        </w:rPr>
      </w:pPr>
      <w:r>
        <w:rPr>
          <w:position w:val="-4"/>
          <w:highlight w:val="none"/>
        </w:rPr>
        <w:object>
          <v:shape id="_x0000_i1041" o:spt="75" type="#_x0000_t75" style="height:22pt;width:103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42"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hint="eastAsia" w:ascii="仿宋_GB2312" w:hAnsi="仿宋_GB2312" w:cs="仿宋_GB2312"/>
          <w:highlight w:val="none"/>
          <w:lang w:val="en-US"/>
        </w:rPr>
        <w:t>为机组报价总段数，</w:t>
      </w:r>
      <w:r>
        <w:rPr>
          <w:position w:val="-4"/>
          <w:highlight w:val="none"/>
        </w:rPr>
        <w:object>
          <v:shape id="_x0000_i1043" o:spt="75" type="#_x0000_t75" style="height:20pt;width:27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eastAsia" w:ascii="仿宋_GB2312" w:hAnsi="仿宋_GB2312" w:cs="仿宋_GB2312"/>
          <w:highlight w:val="none"/>
          <w:lang w:val="en-US"/>
        </w:rPr>
        <w:t>为机组i在时段t第</w:t>
      </w:r>
      <w:r>
        <w:rPr>
          <w:position w:val="-4"/>
          <w:highlight w:val="none"/>
        </w:rPr>
        <w:object>
          <v:shape id="_x0000_i1044" o:spt="75" type="#_x0000_t75" style="height:12pt;width:13.9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eastAsia" w:ascii="仿宋_GB2312" w:hAnsi="仿宋_GB2312" w:cs="仿宋_GB2312"/>
          <w:highlight w:val="none"/>
          <w:lang w:val="en-US"/>
        </w:rPr>
        <w:t>个出力区间中的中标电力，</w:t>
      </w:r>
      <w:r>
        <w:rPr>
          <w:position w:val="-4"/>
          <w:highlight w:val="none"/>
        </w:rPr>
        <w:object>
          <v:shape id="_x0000_i1045" o:spt="75" type="#_x0000_t75" style="height:22pt;width:28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eastAsia" w:ascii="仿宋_GB2312" w:hAnsi="仿宋_GB2312" w:cs="仿宋_GB2312"/>
          <w:highlight w:val="none"/>
          <w:lang w:val="en-US"/>
        </w:rPr>
        <w:t>、</w:t>
      </w:r>
      <w:r>
        <w:rPr>
          <w:position w:val="-4"/>
          <w:highlight w:val="none"/>
        </w:rPr>
        <w:object>
          <v:shape id="_x0000_i1046" o:spt="75" type="#_x0000_t75" style="height:22pt;width:26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hint="eastAsia" w:ascii="仿宋_GB2312" w:hAnsi="仿宋_GB2312" w:cs="仿宋_GB2312"/>
          <w:highlight w:val="none"/>
          <w:lang w:val="en-US"/>
        </w:rPr>
        <w:t>分别为机组i申报的第</w:t>
      </w:r>
      <w:r>
        <w:rPr>
          <w:position w:val="-4"/>
          <w:highlight w:val="none"/>
        </w:rPr>
        <w:object>
          <v:shape id="_x0000_i1047" o:spt="75" type="#_x0000_t75" style="height:12pt;width:13.9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ascii="仿宋_GB2312" w:hAnsi="仿宋_GB2312" w:cs="仿宋_GB2312"/>
          <w:highlight w:val="none"/>
          <w:lang w:val="en-US"/>
        </w:rPr>
        <w:t>个出力区间上、下界。</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机组运行费用表达式：</w:t>
      </w:r>
    </w:p>
    <w:p>
      <w:pPr>
        <w:ind w:firstLine="0" w:firstLineChars="0"/>
        <w:jc w:val="center"/>
        <w:textAlignment w:val="center"/>
        <w:rPr>
          <w:rFonts w:cs="仿宋_GB2312"/>
          <w:highlight w:val="none"/>
        </w:rPr>
      </w:pPr>
      <w:r>
        <w:rPr>
          <w:position w:val="-4"/>
          <w:highlight w:val="none"/>
        </w:rPr>
        <w:object>
          <v:shape id="_x0000_i1048" o:spt="75" type="#_x0000_t75" style="height:39pt;width:121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p>
    <w:p>
      <w:pPr>
        <w:pStyle w:val="18"/>
        <w:rPr>
          <w:rFonts w:cs="仿宋_GB2312"/>
          <w:bCs w:val="0"/>
          <w:color w:val="auto"/>
          <w:highlight w:val="none"/>
          <w:lang w:val="zh-CN"/>
        </w:rPr>
      </w:pPr>
      <w:r>
        <w:rPr>
          <w:rFonts w:hint="eastAsia" w:cs="仿宋_GB2312"/>
          <w:highlight w:val="none"/>
        </w:rPr>
        <w:t>其中，</w:t>
      </w:r>
      <w:r>
        <w:rPr>
          <w:position w:val="-6"/>
          <w:highlight w:val="none"/>
        </w:rPr>
        <w:object>
          <v:shape id="_x0000_i1049"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049" DrawAspect="Content" ObjectID="_1468075749" r:id="rId56">
            <o:LockedField>false</o:LockedField>
          </o:OLEObject>
        </w:object>
      </w:r>
      <w:r>
        <w:rPr>
          <w:rFonts w:hint="eastAsia" w:cs="仿宋_GB2312"/>
          <w:highlight w:val="none"/>
        </w:rPr>
        <w:t>为机组报价总段数，</w:t>
      </w:r>
      <w:r>
        <w:rPr>
          <w:position w:val="-14"/>
          <w:highlight w:val="none"/>
        </w:rPr>
        <w:object>
          <v:shape id="_x0000_i1050" o:spt="75" type="#_x0000_t75" style="height:20pt;width:29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hint="eastAsia" w:cs="仿宋_GB2312"/>
          <w:highlight w:val="none"/>
        </w:rPr>
        <w:t>为机组</w:t>
      </w:r>
      <w:r>
        <w:rPr>
          <w:position w:val="-6"/>
          <w:highlight w:val="none"/>
        </w:rPr>
        <w:object>
          <v:shape id="_x0000_i1051" o:spt="75" type="#_x0000_t75" style="height:13.95pt;width:8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hint="eastAsia" w:cs="仿宋_GB2312"/>
          <w:highlight w:val="none"/>
        </w:rPr>
        <w:t>申报的第m个出力区间对应的能量价格。</w:t>
      </w:r>
    </w:p>
    <w:p>
      <w:pPr>
        <w:pStyle w:val="18"/>
        <w:rPr>
          <w:rFonts w:cs="仿宋_GB2312"/>
          <w:bCs w:val="0"/>
          <w:color w:val="auto"/>
          <w:highlight w:val="none"/>
          <w:lang w:val="zh-CN"/>
        </w:rPr>
      </w:pPr>
      <w:r>
        <w:rPr>
          <w:rFonts w:hint="eastAsia" w:cs="仿宋_GB2312"/>
          <w:bCs w:val="0"/>
          <w:color w:val="auto"/>
          <w:highlight w:val="none"/>
        </w:rPr>
        <w:t>日前安全约束机组组合模型的约束条件包括：</w:t>
      </w:r>
    </w:p>
    <w:p>
      <w:pPr>
        <w:pStyle w:val="18"/>
        <w:rPr>
          <w:rFonts w:cs="仿宋_GB2312"/>
          <w:bCs w:val="0"/>
          <w:color w:val="auto"/>
          <w:highlight w:val="none"/>
          <w:lang w:val="zh-CN"/>
        </w:rPr>
      </w:pPr>
      <w:r>
        <w:rPr>
          <w:rFonts w:hint="eastAsia" w:cs="仿宋_GB2312"/>
          <w:bCs w:val="0"/>
          <w:color w:val="auto"/>
          <w:highlight w:val="none"/>
          <w:lang w:val="zh-CN"/>
        </w:rPr>
        <w:t>（1）系统负荷平衡约束</w:t>
      </w:r>
    </w:p>
    <w:p>
      <w:pPr>
        <w:pStyle w:val="18"/>
        <w:rPr>
          <w:rFonts w:cs="仿宋_GB2312"/>
          <w:bCs w:val="0"/>
          <w:color w:val="auto"/>
          <w:highlight w:val="none"/>
        </w:rPr>
      </w:pPr>
      <w:r>
        <w:rPr>
          <w:rFonts w:hint="eastAsia" w:cs="仿宋_GB2312"/>
          <w:bCs w:val="0"/>
          <w:color w:val="auto"/>
          <w:highlight w:val="none"/>
          <w:lang w:val="zh-CN"/>
        </w:rPr>
        <w:t>对于每个时段</w:t>
      </w:r>
      <w:r>
        <w:rPr>
          <w:rFonts w:hint="eastAsia" w:cs="仿宋_GB2312"/>
          <w:bCs w:val="0"/>
          <w:color w:val="auto"/>
          <w:highlight w:val="none"/>
        </w:rPr>
        <w:t>t</w:t>
      </w:r>
      <w:r>
        <w:rPr>
          <w:rFonts w:hint="eastAsia" w:cs="仿宋_GB2312"/>
          <w:bCs w:val="0"/>
          <w:color w:val="auto"/>
          <w:highlight w:val="none"/>
          <w:lang w:val="zh-CN"/>
        </w:rPr>
        <w:t>，负荷平衡约束可以描述为：</w:t>
      </w:r>
    </w:p>
    <w:p>
      <w:pPr>
        <w:ind w:firstLine="0" w:firstLineChars="0"/>
        <w:jc w:val="center"/>
        <w:textAlignment w:val="center"/>
        <w:rPr>
          <w:rFonts w:cs="仿宋_GB2312"/>
          <w:highlight w:val="none"/>
        </w:rPr>
      </w:pPr>
      <w:r>
        <w:rPr>
          <w:position w:val="-4"/>
          <w:highlight w:val="none"/>
        </w:rPr>
        <w:object>
          <v:shape id="_x0000_i1052" o:spt="75" type="#_x0000_t75" style="height:41pt;width:108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p>
    <w:p>
      <w:pPr>
        <w:pStyle w:val="18"/>
        <w:rPr>
          <w:rFonts w:cs="仿宋_GB2312"/>
          <w:bCs w:val="0"/>
          <w:color w:val="auto"/>
          <w:highlight w:val="none"/>
        </w:rPr>
      </w:pPr>
      <w:r>
        <w:rPr>
          <w:rFonts w:hint="eastAsia" w:cs="仿宋_GB2312"/>
          <w:bCs w:val="0"/>
          <w:color w:val="auto"/>
          <w:highlight w:val="none"/>
        </w:rPr>
        <w:t>其中，</w:t>
      </w:r>
      <w:r>
        <w:rPr>
          <w:position w:val="-14"/>
          <w:highlight w:val="none"/>
        </w:rPr>
        <w:object>
          <v:shape id="_x0000_i1053" o:spt="75" type="#_x0000_t75" style="height:20pt;width:18pt;" o:ole="t" filled="f" o:preferrelative="t" stroked="f" coordsize="21600,21600">
            <v:path/>
            <v:fill on="f" focussize="0,0"/>
            <v:stroke on="f" joinstyle="miter"/>
            <v:imagedata r:id="rId14" o:title=""/>
            <o:lock v:ext="edit" aspectratio="t"/>
            <w10:wrap type="none"/>
            <w10:anchorlock/>
          </v:shape>
          <o:OLEObject Type="Embed" ProgID="Equation.DSMT4" ShapeID="_x0000_i1053" DrawAspect="Content" ObjectID="_1468075753" r:id="rId63">
            <o:LockedField>false</o:LockedField>
          </o:OLEObject>
        </w:object>
      </w:r>
      <w:r>
        <w:rPr>
          <w:rFonts w:hint="eastAsia" w:cs="仿宋_GB2312"/>
          <w:bCs w:val="0"/>
          <w:color w:val="auto"/>
          <w:highlight w:val="none"/>
        </w:rPr>
        <w:t>表示机组</w:t>
      </w:r>
      <w:r>
        <w:rPr>
          <w:position w:val="-6"/>
          <w:highlight w:val="none"/>
        </w:rPr>
        <w:object>
          <v:shape id="_x0000_i1054" o:spt="75" type="#_x0000_t75" style="height:13.95pt;width:8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hint="eastAsia" w:cs="仿宋_GB2312"/>
          <w:bCs w:val="0"/>
          <w:color w:val="auto"/>
          <w:highlight w:val="none"/>
        </w:rPr>
        <w:t>在时段t的出力，</w:t>
      </w:r>
      <w:r>
        <w:rPr>
          <w:position w:val="-16"/>
          <w:highlight w:val="none"/>
        </w:rPr>
        <w:object>
          <v:shape id="_x0000_i1055" o:spt="75" type="#_x0000_t75" style="height:21pt;width:19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hint="eastAsia" w:cs="仿宋_GB2312"/>
          <w:bCs w:val="0"/>
          <w:color w:val="auto"/>
          <w:highlight w:val="none"/>
        </w:rPr>
        <w:t>表示联络线</w:t>
      </w:r>
      <w:r>
        <w:rPr>
          <w:position w:val="-12"/>
          <w:highlight w:val="none"/>
        </w:rPr>
        <w:object>
          <v:shape id="_x0000_i1056" o:spt="75" type="#_x0000_t75" style="height:17pt;width:11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hint="eastAsia" w:cs="仿宋_GB2312"/>
          <w:bCs w:val="0"/>
          <w:color w:val="auto"/>
          <w:highlight w:val="none"/>
        </w:rPr>
        <w:t>在时段t的计划功率（送入为正、输出为负），</w:t>
      </w:r>
      <w:r>
        <w:rPr>
          <w:position w:val="-6"/>
          <w:highlight w:val="none"/>
        </w:rPr>
        <w:object>
          <v:shape id="_x0000_i1057" o:spt="75" type="#_x0000_t75" style="height:15pt;width:23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rFonts w:hint="eastAsia" w:cs="仿宋_GB2312"/>
          <w:bCs w:val="0"/>
          <w:color w:val="auto"/>
          <w:highlight w:val="none"/>
        </w:rPr>
        <w:t>为联络线总数，</w:t>
      </w:r>
      <w:r>
        <w:rPr>
          <w:position w:val="-12"/>
          <w:highlight w:val="none"/>
        </w:rPr>
        <w:object>
          <v:shape id="_x0000_i1058" o:spt="75" type="#_x0000_t75" style="height:19pt;width:16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hint="eastAsia" w:cs="仿宋_GB2312"/>
          <w:bCs w:val="0"/>
          <w:color w:val="auto"/>
          <w:highlight w:val="none"/>
        </w:rPr>
        <w:t>为时段t的系统负荷。</w:t>
      </w:r>
    </w:p>
    <w:p>
      <w:pPr>
        <w:pStyle w:val="18"/>
        <w:rPr>
          <w:rFonts w:cs="仿宋_GB2312"/>
          <w:bCs w:val="0"/>
          <w:color w:val="auto"/>
          <w:highlight w:val="none"/>
        </w:rPr>
      </w:pPr>
      <w:r>
        <w:rPr>
          <w:rFonts w:hint="eastAsia" w:cs="仿宋_GB2312"/>
          <w:bCs w:val="0"/>
          <w:color w:val="auto"/>
          <w:highlight w:val="none"/>
        </w:rPr>
        <w:t>（2）系统正备用容量约束</w:t>
      </w:r>
    </w:p>
    <w:p>
      <w:pPr>
        <w:pStyle w:val="18"/>
        <w:rPr>
          <w:rFonts w:cs="仿宋_GB2312"/>
          <w:bCs w:val="0"/>
          <w:color w:val="auto"/>
          <w:highlight w:val="none"/>
        </w:rPr>
      </w:pPr>
      <w:r>
        <w:rPr>
          <w:rFonts w:hint="eastAsia" w:cs="仿宋_GB2312"/>
          <w:bCs w:val="0"/>
          <w:color w:val="auto"/>
          <w:highlight w:val="none"/>
        </w:rPr>
        <w:t>在确保系统功率平衡的前提下，为了防止系统负荷预测偏差以及各种实际运行事故带来的系统供需不平衡波动，一般整个系统需要留有一定的备用容量。</w:t>
      </w:r>
    </w:p>
    <w:p>
      <w:pPr>
        <w:pStyle w:val="18"/>
        <w:rPr>
          <w:rFonts w:cs="仿宋_GB2312"/>
          <w:bCs w:val="0"/>
          <w:color w:val="auto"/>
          <w:highlight w:val="none"/>
        </w:rPr>
      </w:pPr>
      <w:r>
        <w:rPr>
          <w:rFonts w:hint="eastAsia" w:cs="仿宋_GB2312"/>
          <w:bCs w:val="0"/>
          <w:color w:val="auto"/>
          <w:highlight w:val="none"/>
        </w:rPr>
        <w:t>需要保证每天的总开机容量满足系统的最小备用容量。系统正备用容量约束可以描述为：</w:t>
      </w:r>
    </w:p>
    <w:p>
      <w:pPr>
        <w:pStyle w:val="20"/>
        <w:ind w:firstLine="0" w:firstLineChars="0"/>
        <w:jc w:val="center"/>
        <w:rPr>
          <w:rFonts w:ascii="仿宋_GB2312" w:hAnsi="仿宋_GB2312" w:cs="仿宋_GB2312"/>
          <w:highlight w:val="none"/>
        </w:rPr>
      </w:pPr>
      <w:r>
        <w:rPr>
          <w:position w:val="-36"/>
          <w:highlight w:val="none"/>
        </w:rPr>
        <w:object>
          <v:shape id="_x0000_i1059" o:spt="75" type="#_x0000_t75" style="height:41pt;width:32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p>
    <w:p>
      <w:pPr>
        <w:pStyle w:val="18"/>
        <w:rPr>
          <w:rFonts w:cs="仿宋_GB2312"/>
          <w:bCs w:val="0"/>
          <w:color w:val="auto"/>
          <w:highlight w:val="none"/>
        </w:rPr>
      </w:pPr>
      <w:r>
        <w:rPr>
          <w:rFonts w:hint="eastAsia" w:cs="仿宋_GB2312"/>
          <w:bCs w:val="0"/>
          <w:color w:val="auto"/>
          <w:highlight w:val="none"/>
        </w:rPr>
        <w:t>其中，</w:t>
      </w:r>
      <w:r>
        <w:rPr>
          <w:position w:val="-14"/>
          <w:highlight w:val="none"/>
        </w:rPr>
        <w:object>
          <v:shape id="_x0000_i1060" o:spt="75" type="#_x0000_t75" style="height:20pt;width:20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hint="eastAsia" w:cs="仿宋_GB2312"/>
          <w:bCs w:val="0"/>
          <w:color w:val="auto"/>
          <w:highlight w:val="none"/>
        </w:rPr>
        <w:t>表示机组</w:t>
      </w:r>
      <w:r>
        <w:rPr>
          <w:position w:val="-6"/>
          <w:highlight w:val="none"/>
        </w:rPr>
        <w:object>
          <v:shape id="_x0000_i1061" o:spt="75" type="#_x0000_t75" style="height:13.95pt;width:8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hint="eastAsia" w:cs="仿宋_GB2312"/>
          <w:bCs w:val="0"/>
          <w:color w:val="auto"/>
          <w:highlight w:val="none"/>
        </w:rPr>
        <w:t>在时段t的启停状态，</w:t>
      </w:r>
      <w:r>
        <w:rPr>
          <w:position w:val="-14"/>
          <w:highlight w:val="none"/>
        </w:rPr>
        <w:object>
          <v:shape id="_x0000_i1062" o:spt="75" type="#_x0000_t75" style="height:20pt;width:41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rFonts w:hint="eastAsia" w:cs="仿宋_GB2312"/>
          <w:bCs w:val="0"/>
          <w:color w:val="auto"/>
          <w:highlight w:val="none"/>
        </w:rPr>
        <w:t>表示机组停机，</w:t>
      </w:r>
      <w:r>
        <w:rPr>
          <w:position w:val="-14"/>
          <w:highlight w:val="none"/>
        </w:rPr>
        <w:object>
          <v:shape id="_x0000_i1063" o:spt="75" type="#_x0000_t75" style="height:20pt;width:39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rFonts w:hint="eastAsia" w:cs="仿宋_GB2312"/>
          <w:bCs w:val="0"/>
          <w:color w:val="auto"/>
          <w:highlight w:val="none"/>
        </w:rPr>
        <w:t>表示机组开机；</w:t>
      </w:r>
      <w:r>
        <w:rPr>
          <w:position w:val="-14"/>
          <w:highlight w:val="none"/>
        </w:rPr>
        <w:object>
          <v:shape id="_x0000_i1064" o:spt="75" type="#_x0000_t75" style="height:22pt;width:28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rFonts w:hint="eastAsia" w:cs="仿宋_GB2312"/>
          <w:bCs w:val="0"/>
          <w:color w:val="auto"/>
          <w:highlight w:val="none"/>
        </w:rPr>
        <w:t>为机组</w:t>
      </w:r>
      <w:r>
        <w:rPr>
          <w:position w:val="-6"/>
          <w:highlight w:val="none"/>
        </w:rPr>
        <w:object>
          <v:shape id="_x0000_i1065" o:spt="75" type="#_x0000_t75" style="height:13.95pt;width:8pt;" o:ole="t" filled="f" o:preferrelative="t" stroked="f" coordsize="21600,21600">
            <v:path/>
            <v:fill on="f" focussize="0,0"/>
            <v:stroke on="f" joinstyle="miter"/>
            <v:imagedata r:id="rId65" o:title=""/>
            <o:lock v:ext="edit" aspectratio="t"/>
            <w10:wrap type="none"/>
            <w10:anchorlock/>
          </v:shape>
          <o:OLEObject Type="Embed" ProgID="Equation.DSMT4" ShapeID="_x0000_i1065" DrawAspect="Content" ObjectID="_1468075765" r:id="rId86">
            <o:LockedField>false</o:LockedField>
          </o:OLEObject>
        </w:object>
      </w:r>
      <w:r>
        <w:rPr>
          <w:rFonts w:hint="eastAsia" w:cs="仿宋_GB2312"/>
          <w:bCs w:val="0"/>
          <w:color w:val="auto"/>
          <w:highlight w:val="none"/>
        </w:rPr>
        <w:t>在</w:t>
      </w:r>
      <w:r>
        <w:rPr>
          <w:rFonts w:hint="eastAsia" w:cs="仿宋_GB2312"/>
          <w:highlight w:val="none"/>
        </w:rPr>
        <w:t>时段t</w:t>
      </w:r>
      <w:r>
        <w:rPr>
          <w:rFonts w:hint="eastAsia" w:cs="仿宋_GB2312"/>
          <w:bCs w:val="0"/>
          <w:color w:val="auto"/>
          <w:highlight w:val="none"/>
        </w:rPr>
        <w:t>的最大出力；</w:t>
      </w:r>
      <w:r>
        <w:rPr>
          <w:position w:val="-12"/>
          <w:highlight w:val="none"/>
        </w:rPr>
        <w:object>
          <v:shape id="_x0000_i1066" o:spt="75" type="#_x0000_t75" style="height:21pt;width:20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87">
            <o:LockedField>false</o:LockedField>
          </o:OLEObject>
        </w:object>
      </w:r>
      <w:r>
        <w:rPr>
          <w:rFonts w:hint="eastAsia" w:cs="仿宋_GB2312"/>
          <w:bCs w:val="0"/>
          <w:color w:val="auto"/>
          <w:highlight w:val="none"/>
        </w:rPr>
        <w:t>为时段t的系统正备用容量要求；</w:t>
      </w:r>
      <w:r>
        <w:rPr>
          <w:position w:val="-12"/>
          <w:highlight w:val="none"/>
        </w:rPr>
        <w:object>
          <v:shape id="_x0000_i1067" o:spt="75" type="#_x0000_t75" style="height:21pt;width:19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r>
        <w:rPr>
          <w:rFonts w:hint="eastAsia" w:cs="仿宋_GB2312"/>
          <w:bCs w:val="0"/>
          <w:color w:val="auto"/>
          <w:highlight w:val="none"/>
        </w:rPr>
        <w:t>为时段t的风电置信因子；</w:t>
      </w:r>
      <w:r>
        <w:rPr>
          <w:position w:val="-16"/>
          <w:highlight w:val="none"/>
        </w:rPr>
        <w:object>
          <v:shape id="_x0000_i1068" o:spt="75" type="#_x0000_t75" style="height:23pt;width:20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r>
        <w:rPr>
          <w:rFonts w:hint="eastAsia" w:cs="仿宋_GB2312"/>
          <w:bCs w:val="0"/>
          <w:color w:val="auto"/>
          <w:highlight w:val="none"/>
        </w:rPr>
        <w:t>为风电机组</w:t>
      </w:r>
      <w:r>
        <w:rPr>
          <w:position w:val="-12"/>
          <w:highlight w:val="none"/>
        </w:rPr>
        <w:object>
          <v:shape id="_x0000_i1069" o:spt="75" type="#_x0000_t75" style="height:17pt;width:11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9" r:id="rId93">
            <o:LockedField>false</o:LockedField>
          </o:OLEObject>
        </w:object>
      </w:r>
      <w:r>
        <w:rPr>
          <w:rFonts w:hint="eastAsia" w:cs="仿宋_GB2312"/>
          <w:bCs w:val="0"/>
          <w:color w:val="auto"/>
          <w:highlight w:val="none"/>
        </w:rPr>
        <w:t>在时段t的预测出力；</w:t>
      </w:r>
      <w:r>
        <w:rPr>
          <w:position w:val="-12"/>
          <w:highlight w:val="none"/>
        </w:rPr>
        <w:object>
          <v:shape id="_x0000_i1070" o:spt="75" type="#_x0000_t75" style="height:21pt;width:17pt;" o:ole="t" filled="f" o:preferrelative="t" stroked="f" coordsize="21600,21600">
            <v:path/>
            <v:fill on="f" focussize="0,0"/>
            <v:stroke on="f" joinstyle="miter"/>
            <v:imagedata r:id="rId96" o:title=""/>
            <o:lock v:ext="edit" aspectratio="t"/>
            <w10:wrap type="none"/>
            <w10:anchorlock/>
          </v:shape>
          <o:OLEObject Type="Embed" ProgID="Equation.DSMT4" ShapeID="_x0000_i1070" DrawAspect="Content" ObjectID="_1468075770" r:id="rId95">
            <o:LockedField>false</o:LockedField>
          </o:OLEObject>
        </w:object>
      </w:r>
      <w:r>
        <w:rPr>
          <w:rFonts w:hint="eastAsia" w:cs="仿宋_GB2312"/>
          <w:bCs w:val="0"/>
          <w:color w:val="auto"/>
          <w:highlight w:val="none"/>
        </w:rPr>
        <w:t>为时段t的光伏置信因子；</w:t>
      </w:r>
      <w:r>
        <w:rPr>
          <w:position w:val="-14"/>
          <w:highlight w:val="none"/>
        </w:rPr>
        <w:object>
          <v:shape id="_x0000_i1071" o:spt="75" type="#_x0000_t75" style="height:22pt;width:20pt;" o:ole="t" filled="f" o:preferrelative="t" stroked="f" coordsize="21600,21600">
            <v:path/>
            <v:fill on="f" focussize="0,0"/>
            <v:stroke on="f" joinstyle="miter"/>
            <v:imagedata r:id="rId98" o:title=""/>
            <o:lock v:ext="edit" aspectratio="t"/>
            <w10:wrap type="none"/>
            <w10:anchorlock/>
          </v:shape>
          <o:OLEObject Type="Embed" ProgID="Equation.DSMT4" ShapeID="_x0000_i1071" DrawAspect="Content" ObjectID="_1468075771" r:id="rId97">
            <o:LockedField>false</o:LockedField>
          </o:OLEObject>
        </w:object>
      </w:r>
      <w:r>
        <w:rPr>
          <w:rFonts w:hint="eastAsia" w:cs="仿宋_GB2312"/>
          <w:bCs w:val="0"/>
          <w:color w:val="auto"/>
          <w:highlight w:val="none"/>
        </w:rPr>
        <w:t>为光伏机组k在</w:t>
      </w:r>
      <w:r>
        <w:rPr>
          <w:rFonts w:hint="eastAsia" w:cs="仿宋_GB2312"/>
          <w:highlight w:val="none"/>
        </w:rPr>
        <w:t>时段t</w:t>
      </w:r>
      <w:r>
        <w:rPr>
          <w:rFonts w:hint="eastAsia" w:cs="仿宋_GB2312"/>
          <w:bCs w:val="0"/>
          <w:color w:val="auto"/>
          <w:highlight w:val="none"/>
        </w:rPr>
        <w:t>的预测出力。</w:t>
      </w:r>
    </w:p>
    <w:p>
      <w:pPr>
        <w:pStyle w:val="18"/>
        <w:rPr>
          <w:rFonts w:cs="仿宋_GB2312"/>
          <w:bCs w:val="0"/>
          <w:color w:val="auto"/>
          <w:highlight w:val="none"/>
        </w:rPr>
      </w:pPr>
      <w:r>
        <w:rPr>
          <w:rFonts w:hint="eastAsia" w:cs="仿宋_GB2312"/>
          <w:bCs w:val="0"/>
          <w:color w:val="auto"/>
          <w:highlight w:val="none"/>
        </w:rPr>
        <w:t>（3）系统负备用容量约束</w:t>
      </w:r>
    </w:p>
    <w:p>
      <w:pPr>
        <w:pStyle w:val="18"/>
        <w:rPr>
          <w:rFonts w:cs="仿宋_GB2312"/>
          <w:bCs w:val="0"/>
          <w:color w:val="auto"/>
          <w:highlight w:val="none"/>
        </w:rPr>
      </w:pPr>
      <w:r>
        <w:rPr>
          <w:rFonts w:hint="eastAsia" w:cs="仿宋_GB2312"/>
          <w:bCs w:val="0"/>
          <w:color w:val="auto"/>
          <w:highlight w:val="none"/>
        </w:rPr>
        <w:t>系统负备用容量约束可以描述为：</w:t>
      </w:r>
    </w:p>
    <w:p>
      <w:pPr>
        <w:ind w:firstLine="0" w:firstLineChars="0"/>
        <w:jc w:val="center"/>
        <w:textAlignment w:val="center"/>
        <w:rPr>
          <w:rFonts w:cs="仿宋_GB2312"/>
          <w:highlight w:val="none"/>
        </w:rPr>
      </w:pPr>
      <w:r>
        <w:rPr>
          <w:position w:val="-4"/>
          <w:highlight w:val="none"/>
        </w:rPr>
        <w:object>
          <v:shape id="_x0000_i1072" o:spt="75" type="#_x0000_t75" style="height:41pt;width:163pt;" o:ole="t" filled="f" o:preferrelative="t" stroked="f" coordsize="21600,21600">
            <v:path/>
            <v:fill on="f" focussize="0,0"/>
            <v:stroke on="f" joinstyle="miter"/>
            <v:imagedata r:id="rId100" o:title=""/>
            <o:lock v:ext="edit" aspectratio="t"/>
            <w10:wrap type="none"/>
            <w10:anchorlock/>
          </v:shape>
          <o:OLEObject Type="Embed" ProgID="Equation.DSMT4" ShapeID="_x0000_i1072" DrawAspect="Content" ObjectID="_1468075772" r:id="rId99">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73" o:spt="75" type="#_x0000_t75" style="height:22pt;width:26pt;" o:ole="t" filled="f" o:preferrelative="t" stroked="f" coordsize="21600,21600">
            <v:path/>
            <v:fill on="f" focussize="0,0"/>
            <v:stroke on="f" joinstyle="miter"/>
            <v:imagedata r:id="rId102" o:title=""/>
            <o:lock v:ext="edit" aspectratio="t"/>
            <w10:wrap type="none"/>
            <w10:anchorlock/>
          </v:shape>
          <o:OLEObject Type="Embed" ProgID="Equation.DSMT4" ShapeID="_x0000_i1073" DrawAspect="Content" ObjectID="_1468075773" r:id="rId101">
            <o:LockedField>false</o:LockedField>
          </o:OLEObject>
        </w:object>
      </w:r>
      <w:r>
        <w:rPr>
          <w:rFonts w:hint="eastAsia" w:ascii="仿宋_GB2312" w:hAnsi="仿宋_GB2312" w:cs="仿宋_GB2312"/>
          <w:highlight w:val="none"/>
          <w:lang w:val="en-US"/>
        </w:rPr>
        <w:t>为机组i在时段t的最小出力；</w:t>
      </w:r>
      <w:r>
        <w:rPr>
          <w:position w:val="-4"/>
          <w:highlight w:val="none"/>
        </w:rPr>
        <w:object>
          <v:shape id="_x0000_i1074" o:spt="75" type="#_x0000_t75" style="height:21pt;width:20pt;" o:ole="t" filled="f" o:preferrelative="t" stroked="f" coordsize="21600,21600">
            <v:path/>
            <v:fill on="f" focussize="0,0"/>
            <v:stroke on="f" joinstyle="miter"/>
            <v:imagedata r:id="rId104" o:title=""/>
            <o:lock v:ext="edit" aspectratio="t"/>
            <w10:wrap type="none"/>
            <w10:anchorlock/>
          </v:shape>
          <o:OLEObject Type="Embed" ProgID="Equation.DSMT4" ShapeID="_x0000_i1074" DrawAspect="Content" ObjectID="_1468075774" r:id="rId103">
            <o:LockedField>false</o:LockedField>
          </o:OLEObject>
        </w:object>
      </w:r>
      <w:r>
        <w:rPr>
          <w:rFonts w:hint="eastAsia" w:ascii="仿宋_GB2312" w:hAnsi="仿宋_GB2312" w:cs="仿宋_GB2312"/>
          <w:highlight w:val="none"/>
          <w:lang w:val="en-US"/>
        </w:rPr>
        <w:t>为时段t的系统负备用容量要求。</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（4）系统旋转备用约束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各个时段机组出力的上调能力总和与下调能力总和需满足实际运行的上调、下调旋转备用要求。</w:t>
      </w:r>
    </w:p>
    <w:p>
      <w:pPr>
        <w:ind w:firstLine="0" w:firstLineChars="0"/>
        <w:jc w:val="center"/>
        <w:textAlignment w:val="center"/>
        <w:rPr>
          <w:rFonts w:cs="仿宋_GB2312"/>
          <w:highlight w:val="none"/>
        </w:rPr>
      </w:pPr>
      <w:r>
        <w:rPr>
          <w:position w:val="-4"/>
          <w:highlight w:val="none"/>
        </w:rPr>
        <w:object>
          <v:shape id="_x0000_i1075" o:spt="75" type="#_x0000_t75" style="height:39pt;width:186pt;" o:ole="t" filled="f" o:preferrelative="t" stroked="f" coordsize="21600,21600">
            <v:path/>
            <v:fill on="f" focussize="0,0"/>
            <v:stroke on="f" joinstyle="miter"/>
            <v:imagedata r:id="rId106" o:title=""/>
            <o:lock v:ext="edit" aspectratio="t"/>
            <w10:wrap type="none"/>
            <w10:anchorlock/>
          </v:shape>
          <o:OLEObject Type="Embed" ProgID="Equation.DSMT4" ShapeID="_x0000_i1075" DrawAspect="Content" ObjectID="_1468075775" r:id="rId105">
            <o:LockedField>false</o:LockedField>
          </o:OLEObject>
        </w:object>
      </w:r>
    </w:p>
    <w:p>
      <w:pPr>
        <w:ind w:firstLine="0" w:firstLineChars="0"/>
        <w:jc w:val="center"/>
        <w:textAlignment w:val="center"/>
        <w:rPr>
          <w:rFonts w:cs="仿宋_GB2312"/>
          <w:highlight w:val="none"/>
        </w:rPr>
      </w:pPr>
      <w:r>
        <w:rPr>
          <w:position w:val="-4"/>
          <w:highlight w:val="none"/>
        </w:rPr>
        <w:object>
          <v:shape id="_x0000_i1076" o:spt="75" type="#_x0000_t75" style="height:39pt;width:185pt;" o:ole="t" filled="f" o:preferrelative="t" stroked="f" coordsize="21600,21600">
            <v:path/>
            <v:fill on="f" focussize="0,0"/>
            <v:stroke on="f" joinstyle="miter"/>
            <v:imagedata r:id="rId108" o:title=""/>
            <o:lock v:ext="edit" aspectratio="t"/>
            <w10:wrap type="none"/>
            <w10:anchorlock/>
          </v:shape>
          <o:OLEObject Type="Embed" ProgID="Equation.DSMT4" ShapeID="_x0000_i1076" DrawAspect="Content" ObjectID="_1468075776" r:id="rId107">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77" o:spt="75" type="#_x0000_t75" style="height:21pt;width:28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7" r:id="rId109">
            <o:LockedField>false</o:LockedField>
          </o:OLEObject>
        </w:object>
      </w:r>
      <w:r>
        <w:rPr>
          <w:rFonts w:hint="eastAsia" w:ascii="仿宋_GB2312" w:hAnsi="仿宋_GB2312" w:cs="仿宋_GB2312"/>
          <w:highlight w:val="none"/>
          <w:lang w:val="en-US"/>
        </w:rPr>
        <w:t>为机组i最大上爬坡速率，</w:t>
      </w:r>
      <w:r>
        <w:rPr>
          <w:position w:val="-4"/>
          <w:highlight w:val="none"/>
        </w:rPr>
        <w:object>
          <v:shape id="_x0000_i1078" o:spt="75" type="#_x0000_t75" style="height:21pt;width:28pt;" o:ole="t" filled="f" o:preferrelative="t" stroked="f" coordsize="21600,21600">
            <v:path/>
            <v:fill on="f" focussize="0,0"/>
            <v:stroke on="f" joinstyle="miter"/>
            <v:imagedata r:id="rId112" o:title=""/>
            <o:lock v:ext="edit" aspectratio="t"/>
            <w10:wrap type="none"/>
            <w10:anchorlock/>
          </v:shape>
          <o:OLEObject Type="Embed" ProgID="Equation.DSMT4" ShapeID="_x0000_i1078" DrawAspect="Content" ObjectID="_1468075778" r:id="rId111">
            <o:LockedField>false</o:LockedField>
          </o:OLEObject>
        </w:object>
      </w:r>
      <w:r>
        <w:rPr>
          <w:rFonts w:hint="eastAsia" w:ascii="仿宋_GB2312" w:hAnsi="仿宋_GB2312" w:cs="仿宋_GB2312"/>
          <w:highlight w:val="none"/>
          <w:lang w:val="en-US"/>
        </w:rPr>
        <w:t>为机组i最大下爬坡速率；</w:t>
      </w:r>
      <w:r>
        <w:rPr>
          <w:position w:val="-4"/>
          <w:highlight w:val="none"/>
        </w:rPr>
        <w:object>
          <v:shape id="_x0000_i1079" o:spt="75" type="#_x0000_t75" style="height:22pt;width:28pt;" o:ole="t" filled="f" o:preferrelative="t" stroked="f" coordsize="21600,21600">
            <v:path/>
            <v:fill on="f" focussize="0,0"/>
            <v:stroke on="f" joinstyle="miter"/>
            <v:imagedata r:id="rId114" o:title=""/>
            <o:lock v:ext="edit" aspectratio="t"/>
            <w10:wrap type="none"/>
            <w10:anchorlock/>
          </v:shape>
          <o:OLEObject Type="Embed" ProgID="Equation.DSMT4" ShapeID="_x0000_i1079" DrawAspect="Content" ObjectID="_1468075779" r:id="rId113">
            <o:LockedField>false</o:LockedField>
          </o:OLEObject>
        </w:object>
      </w:r>
      <w:r>
        <w:rPr>
          <w:rFonts w:hint="eastAsia" w:ascii="仿宋_GB2312" w:hAnsi="仿宋_GB2312" w:cs="仿宋_GB2312"/>
          <w:highlight w:val="none"/>
          <w:lang w:val="en-US"/>
        </w:rPr>
        <w:t>、</w:t>
      </w:r>
      <w:r>
        <w:rPr>
          <w:position w:val="-4"/>
          <w:highlight w:val="none"/>
        </w:rPr>
        <w:object>
          <v:shape id="_x0000_i1080" o:spt="75" type="#_x0000_t75" style="height:22pt;width:26pt;" o:ole="t" filled="f" o:preferrelative="t" stroked="f" coordsize="21600,21600">
            <v:path/>
            <v:fill on="f" focussize="0,0"/>
            <v:stroke on="f" joinstyle="miter"/>
            <v:imagedata r:id="rId116" o:title=""/>
            <o:lock v:ext="edit" aspectratio="t"/>
            <w10:wrap type="none"/>
            <w10:anchorlock/>
          </v:shape>
          <o:OLEObject Type="Embed" ProgID="Equation.DSMT4" ShapeID="_x0000_i1080" DrawAspect="Content" ObjectID="_1468075780" r:id="rId115">
            <o:LockedField>false</o:LockedField>
          </o:OLEObject>
        </w:object>
      </w:r>
      <w:r>
        <w:rPr>
          <w:rFonts w:hint="eastAsia" w:ascii="仿宋_GB2312" w:hAnsi="仿宋_GB2312" w:cs="仿宋_GB2312"/>
          <w:highlight w:val="none"/>
          <w:lang w:val="en-US"/>
        </w:rPr>
        <w:t>分别是机组i在时段t的最大、最小出力；</w:t>
      </w:r>
      <w:r>
        <w:rPr>
          <w:position w:val="-4"/>
          <w:highlight w:val="none"/>
        </w:rPr>
        <w:object>
          <v:shape id="_x0000_i1081" o:spt="75" type="#_x0000_t75" style="height:21pt;width:35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hint="eastAsia" w:ascii="仿宋_GB2312" w:hAnsi="仿宋_GB2312" w:cs="仿宋_GB2312"/>
          <w:highlight w:val="none"/>
          <w:lang w:val="en-US"/>
        </w:rPr>
        <w:t>、</w:t>
      </w:r>
      <w:r>
        <w:rPr>
          <w:position w:val="-4"/>
          <w:highlight w:val="none"/>
        </w:rPr>
        <w:object>
          <v:shape id="_x0000_i1082" o:spt="75" type="#_x0000_t75" style="height:21pt;width:35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hint="eastAsia" w:ascii="仿宋_GB2312" w:hAnsi="仿宋_GB2312" w:cs="仿宋_GB2312"/>
          <w:highlight w:val="none"/>
          <w:lang w:val="en-US"/>
        </w:rPr>
        <w:t>分别为时段t上调、下调旋转备用要求。</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（5）特殊机组状态约束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1）调度机构判断确定为必开机组的，应处于开机状态：</w:t>
      </w:r>
    </w:p>
    <w:p>
      <w:pPr>
        <w:ind w:firstLine="0" w:firstLineChars="0"/>
        <w:jc w:val="center"/>
        <w:textAlignment w:val="center"/>
        <w:rPr>
          <w:rFonts w:cs="仿宋_GB2312"/>
          <w:highlight w:val="none"/>
        </w:rPr>
      </w:pPr>
      <w:r>
        <w:rPr>
          <w:position w:val="-4"/>
          <w:highlight w:val="none"/>
        </w:rPr>
        <w:object>
          <v:shape id="_x0000_i1083" o:spt="75" type="#_x0000_t75" style="height:20pt;width:88pt;" o:ole="t" filled="f" o:preferrelative="t" stroked="f" coordsize="21600,21600">
            <v:path/>
            <v:fill on="f" focussize="0,0"/>
            <v:stroke on="f" joinstyle="miter"/>
            <v:imagedata r:id="rId122" o:title=""/>
            <o:lock v:ext="edit" aspectratio="t"/>
            <w10:wrap type="none"/>
            <w10:anchorlock/>
          </v:shape>
          <o:OLEObject Type="Embed" ProgID="Equation.DSMT4" ShapeID="_x0000_i1083" DrawAspect="Content" ObjectID="_1468075783" r:id="rId121">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84" o:spt="75" type="#_x0000_t75" style="height:19pt;width:16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rFonts w:hint="eastAsia" w:ascii="仿宋_GB2312" w:hAnsi="仿宋_GB2312" w:cs="仿宋_GB2312"/>
          <w:highlight w:val="none"/>
          <w:lang w:val="en-US"/>
        </w:rPr>
        <w:t>指的是必开机组的全集。</w:t>
      </w:r>
    </w:p>
    <w:p>
      <w:pPr>
        <w:pStyle w:val="20"/>
        <w:numPr>
          <w:ilvl w:val="0"/>
          <w:numId w:val="4"/>
        </w:numPr>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调度机构判断确定为必停机组的，应处于关机状态：</w:t>
      </w:r>
    </w:p>
    <w:p>
      <w:pPr>
        <w:pStyle w:val="20"/>
        <w:ind w:firstLine="0" w:firstLineChars="0"/>
        <w:jc w:val="center"/>
        <w:textAlignment w:val="center"/>
        <w:rPr>
          <w:rFonts w:ascii="仿宋_GB2312" w:hAnsi="仿宋_GB2312" w:cs="仿宋_GB2312"/>
          <w:highlight w:val="none"/>
          <w:lang w:val="en-US"/>
        </w:rPr>
      </w:pPr>
      <w:r>
        <w:rPr>
          <w:position w:val="-4"/>
          <w:highlight w:val="none"/>
        </w:rPr>
        <w:object>
          <v:shape id="_x0000_i1085" o:spt="75" type="#_x0000_t75" style="height:20pt;width:92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p>
    <w:p>
      <w:pPr>
        <w:pStyle w:val="20"/>
        <w:ind w:firstLine="640"/>
        <w:textAlignment w:val="center"/>
        <w:rPr>
          <w:rFonts w:hint="eastAsia"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86" o:spt="75" type="#_x0000_t75" style="height:19pt;width:18pt;" o:ole="t" filled="f" o:preferrelative="t" stroked="f" coordsize="21600,21600">
            <v:path/>
            <v:fill on="f" focussize="0,0"/>
            <v:stroke on="f" joinstyle="miter"/>
            <v:imagedata r:id="rId128" o:title=""/>
            <o:lock v:ext="edit" aspectratio="t"/>
            <w10:wrap type="none"/>
            <w10:anchorlock/>
          </v:shape>
          <o:OLEObject Type="Embed" ProgID="Equation.DSMT4" ShapeID="_x0000_i1086" DrawAspect="Content" ObjectID="_1468075786" r:id="rId127">
            <o:LockedField>false</o:LockedField>
          </o:OLEObject>
        </w:object>
      </w:r>
      <w:r>
        <w:rPr>
          <w:rFonts w:hint="eastAsia" w:ascii="仿宋_GB2312" w:hAnsi="仿宋_GB2312" w:cs="仿宋_GB2312"/>
          <w:highlight w:val="none"/>
          <w:lang w:val="en-US"/>
        </w:rPr>
        <w:t>指的是必停机组的全集。</w:t>
      </w:r>
    </w:p>
    <w:p>
      <w:pPr>
        <w:ind w:firstLine="640"/>
        <w:jc w:val="center"/>
        <w:rPr>
          <w:rFonts w:ascii="仿宋_GB2312" w:hAnsi="仿宋_GB2312" w:cs="仿宋_GB2312"/>
          <w:highlight w:val="none"/>
          <w:lang w:val="en-US"/>
        </w:rPr>
      </w:pPr>
      <w:r>
        <w:rPr>
          <w:rFonts w:hint="eastAsia" w:cs="仿宋_GB2312"/>
          <w:highlight w:val="none"/>
          <w:lang w:val="en-US" w:eastAsia="zh-CN"/>
        </w:rPr>
        <w:t>（6）</w:t>
      </w:r>
      <w:r>
        <w:rPr>
          <w:rFonts w:hint="eastAsia" w:ascii="仿宋_GB2312" w:hAnsi="仿宋_GB2312" w:cs="仿宋_GB2312"/>
          <w:highlight w:val="none"/>
          <w:lang w:val="en-US"/>
        </w:rPr>
        <w:t>机组群最大/最小开机台数约束</w:t>
      </w:r>
    </w:p>
    <w:p>
      <w:pPr>
        <w:ind w:firstLine="0" w:firstLineChars="0"/>
        <w:jc w:val="center"/>
        <w:textAlignment w:val="center"/>
        <w:rPr>
          <w:rFonts w:hint="eastAsia" w:ascii="仿宋_GB2312" w:hAnsi="仿宋_GB2312" w:cs="仿宋_GB2312"/>
          <w:highlight w:val="none"/>
          <w:lang w:val="en-US"/>
        </w:rPr>
      </w:pPr>
      <w:r>
        <w:rPr>
          <w:rFonts w:hint="eastAsia" w:ascii="仿宋_GB2312" w:hAnsi="仿宋_GB2312" w:cs="仿宋_GB2312"/>
          <w:position w:val="-36"/>
          <w:highlight w:val="none"/>
          <w:lang w:val="en-US"/>
        </w:rPr>
        <w:object>
          <v:shape id="_x0000_i1087" o:spt="75" type="#_x0000_t75" style="height:33pt;width:112pt;" o:ole="t" filled="f" o:preferrelative="t" stroked="f" coordsize="21600,21600">
            <v:path/>
            <v:fill on="f" focussize="0,0"/>
            <v:stroke on="f"/>
            <v:imagedata r:id="rId130" o:title=""/>
            <o:lock v:ext="edit" aspectratio="f"/>
            <w10:wrap type="none"/>
            <w10:anchorlock/>
          </v:shape>
          <o:OLEObject Type="Embed" ProgID="Equation.DSMT4" ShapeID="_x0000_i1087" DrawAspect="Content" ObjectID="_1468075787" r:id="rId129">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88" o:spt="75" type="#_x0000_t75" style="height:23pt;width:28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r>
        <w:rPr>
          <w:rFonts w:hint="eastAsia" w:ascii="仿宋_GB2312" w:hAnsi="仿宋_GB2312" w:cs="仿宋_GB2312"/>
          <w:highlight w:val="none"/>
          <w:lang w:val="en-US"/>
        </w:rPr>
        <w:t>、</w:t>
      </w:r>
      <w:r>
        <w:rPr>
          <w:position w:val="-4"/>
          <w:highlight w:val="none"/>
        </w:rPr>
        <w:object>
          <v:shape id="_x0000_i1089" o:spt="75" type="#_x0000_t75" style="height:23pt;width:26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rFonts w:hint="eastAsia" w:ascii="仿宋_GB2312" w:hAnsi="仿宋_GB2312" w:cs="仿宋_GB2312"/>
          <w:highlight w:val="none"/>
          <w:lang w:val="en-US"/>
        </w:rPr>
        <w:t>表示机组群j在时段t的最大、最小开机台数，</w:t>
      </w:r>
      <w:r>
        <w:rPr>
          <w:position w:val="-4"/>
          <w:highlight w:val="none"/>
        </w:rPr>
        <w:object>
          <v:shape id="_x0000_i1090" o:spt="75" type="#_x0000_t75" style="height:22pt;width:19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rFonts w:hint="eastAsia" w:ascii="仿宋_GB2312" w:hAnsi="仿宋_GB2312" w:cs="仿宋_GB2312"/>
          <w:highlight w:val="none"/>
          <w:lang w:val="en-US"/>
        </w:rPr>
        <w:t>表示机组群j包含的机组i在时段t的机组运行状态。</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（7）机组出力上下限约束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机组的出力应该处于其最大/最小出力范围之内，其约束条件可以描述为：</w:t>
      </w:r>
    </w:p>
    <w:p>
      <w:pPr>
        <w:ind w:firstLine="0" w:firstLineChars="0"/>
        <w:jc w:val="center"/>
        <w:textAlignment w:val="center"/>
        <w:rPr>
          <w:rFonts w:cs="仿宋_GB2312"/>
          <w:highlight w:val="none"/>
        </w:rPr>
      </w:pPr>
      <w:r>
        <w:rPr>
          <w:position w:val="-4"/>
          <w:highlight w:val="none"/>
        </w:rPr>
        <w:object>
          <v:shape id="_x0000_i1091" o:spt="75" type="#_x0000_t75" style="height:22pt;width:127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对于必开机组，在其必开时段内，要求</w:t>
      </w:r>
      <w:r>
        <w:rPr>
          <w:position w:val="-4"/>
          <w:highlight w:val="none"/>
        </w:rPr>
        <w:object>
          <v:shape id="_x0000_i1092" o:spt="75" type="#_x0000_t75" style="height:20pt;width:39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rFonts w:hint="eastAsia" w:ascii="仿宋_GB2312" w:hAnsi="仿宋_GB2312" w:cs="仿宋_GB2312"/>
          <w:highlight w:val="none"/>
          <w:lang w:val="en-US"/>
        </w:rPr>
        <w:t>，若有最低出力要求，则上式中</w:t>
      </w:r>
      <w:r>
        <w:rPr>
          <w:position w:val="-4"/>
          <w:highlight w:val="none"/>
        </w:rPr>
        <w:object>
          <v:shape id="_x0000_i1093" o:spt="75" type="#_x0000_t75" style="height:22pt;width:26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rFonts w:hint="eastAsia" w:ascii="仿宋_GB2312" w:hAnsi="仿宋_GB2312" w:cs="仿宋_GB2312"/>
          <w:highlight w:val="none"/>
          <w:lang w:val="en-US"/>
        </w:rPr>
        <w:t>取为对应时段的必开最低出力。</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（8）机组群出力上下限约束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机组群的出力应该处于其最大/最小出力范围之内，其约束条件可以描述为：</w:t>
      </w:r>
    </w:p>
    <w:p>
      <w:pPr>
        <w:ind w:firstLine="0" w:firstLineChars="0"/>
        <w:jc w:val="center"/>
        <w:textAlignment w:val="center"/>
        <w:rPr>
          <w:rFonts w:cs="仿宋_GB2312"/>
          <w:highlight w:val="none"/>
        </w:rPr>
      </w:pPr>
      <w:r>
        <w:rPr>
          <w:position w:val="-4"/>
          <w:highlight w:val="none"/>
        </w:rPr>
        <w:object>
          <v:shape id="_x0000_i1094" o:spt="75" type="#_x0000_t75" style="height:33pt;width:110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95" o:spt="75" type="#_x0000_t75" style="height:23pt;width:28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rFonts w:hint="eastAsia" w:ascii="仿宋_GB2312" w:hAnsi="仿宋_GB2312" w:cs="仿宋_GB2312"/>
          <w:highlight w:val="none"/>
          <w:lang w:val="en-US"/>
        </w:rPr>
        <w:t>、</w:t>
      </w:r>
      <w:r>
        <w:rPr>
          <w:position w:val="-4"/>
          <w:highlight w:val="none"/>
        </w:rPr>
        <w:object>
          <v:shape id="_x0000_i1096" o:spt="75" type="#_x0000_t75" style="height:23pt;width:26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rFonts w:hint="eastAsia" w:ascii="仿宋_GB2312" w:hAnsi="仿宋_GB2312" w:cs="仿宋_GB2312"/>
          <w:highlight w:val="none"/>
          <w:lang w:val="en-US"/>
        </w:rPr>
        <w:t>为机组群j在时段t的最大、最小出力。</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（9）机组爬坡约束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机组上爬坡或下爬坡时，均应满足爬坡速率要求。爬坡约束可描述为：</w:t>
      </w:r>
    </w:p>
    <w:p>
      <w:pPr>
        <w:ind w:firstLine="0" w:firstLineChars="0"/>
        <w:jc w:val="center"/>
        <w:textAlignment w:val="center"/>
        <w:rPr>
          <w:rFonts w:cs="仿宋_GB2312"/>
          <w:highlight w:val="none"/>
        </w:rPr>
      </w:pPr>
      <w:r>
        <w:rPr>
          <w:position w:val="-4"/>
          <w:highlight w:val="none"/>
        </w:rPr>
        <w:object>
          <v:shape id="_x0000_i1097" o:spt="75" type="#_x0000_t75" style="height:22pt;width:303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p>
    <w:p>
      <w:pPr>
        <w:ind w:firstLine="0" w:firstLineChars="0"/>
        <w:jc w:val="center"/>
        <w:textAlignment w:val="center"/>
        <w:rPr>
          <w:rFonts w:cs="仿宋_GB2312"/>
          <w:highlight w:val="none"/>
        </w:rPr>
      </w:pPr>
      <w:r>
        <w:rPr>
          <w:position w:val="-4"/>
          <w:highlight w:val="none"/>
        </w:rPr>
        <w:object>
          <v:shape id="_x0000_i1098" o:spt="75" type="#_x0000_t75" style="height:22pt;width:303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099" o:spt="75" type="#_x0000_t75" style="height:21pt;width:28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rFonts w:hint="eastAsia" w:ascii="仿宋_GB2312" w:hAnsi="仿宋_GB2312" w:cs="仿宋_GB2312"/>
          <w:highlight w:val="none"/>
          <w:lang w:val="en-US"/>
        </w:rPr>
        <w:t>为机组i最大上爬坡速率，</w:t>
      </w:r>
      <w:r>
        <w:rPr>
          <w:position w:val="-4"/>
          <w:highlight w:val="none"/>
        </w:rPr>
        <w:object>
          <v:shape id="_x0000_i1100" o:spt="75" type="#_x0000_t75" style="height:21pt;width:28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hint="eastAsia" w:ascii="仿宋_GB2312" w:hAnsi="仿宋_GB2312" w:cs="仿宋_GB2312"/>
          <w:highlight w:val="none"/>
          <w:lang w:val="en-US"/>
        </w:rPr>
        <w:t>为机组i最大下爬坡速率。</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（10）机组最小连续开停时间约束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由于火电机组的物理属性及实际运行需要，要求火电机组满足最小连续开机/停机时间。最小连续开停时间约束可以描述为：</w:t>
      </w:r>
    </w:p>
    <w:p>
      <w:pPr>
        <w:ind w:firstLine="0" w:firstLineChars="0"/>
        <w:jc w:val="center"/>
        <w:textAlignment w:val="center"/>
        <w:rPr>
          <w:rFonts w:cs="仿宋_GB2312"/>
          <w:highlight w:val="none"/>
        </w:rPr>
      </w:pPr>
      <w:r>
        <w:rPr>
          <w:position w:val="-4"/>
          <w:highlight w:val="none"/>
        </w:rPr>
        <w:object>
          <v:shape id="_x0000_i1101" o:spt="75" type="#_x0000_t75" style="height:22pt;width:132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p>
    <w:p>
      <w:pPr>
        <w:ind w:firstLine="0" w:firstLineChars="0"/>
        <w:jc w:val="center"/>
        <w:textAlignment w:val="center"/>
        <w:rPr>
          <w:rFonts w:cs="仿宋_GB2312"/>
          <w:highlight w:val="none"/>
        </w:rPr>
      </w:pPr>
      <w:r>
        <w:rPr>
          <w:position w:val="-4"/>
          <w:highlight w:val="none"/>
        </w:rPr>
        <w:object>
          <v:shape id="_x0000_i1102" o:spt="75" type="#_x0000_t75" style="height:22pt;width:132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103" o:spt="75" type="#_x0000_t75" style="height:20pt;width:20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rFonts w:hint="eastAsia" w:ascii="仿宋_GB2312" w:hAnsi="仿宋_GB2312" w:cs="仿宋_GB2312"/>
          <w:highlight w:val="none"/>
          <w:lang w:val="en-US"/>
        </w:rPr>
        <w:t>为机组i在时段t的启停状态；</w:t>
      </w:r>
      <w:r>
        <w:rPr>
          <w:position w:val="-4"/>
          <w:highlight w:val="none"/>
        </w:rPr>
        <w:object>
          <v:shape id="_x0000_i1104" o:spt="75" type="#_x0000_t75" style="height:19pt;width:16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rFonts w:hint="eastAsia" w:ascii="仿宋_GB2312" w:hAnsi="仿宋_GB2312" w:cs="仿宋_GB2312"/>
          <w:highlight w:val="none"/>
          <w:lang w:val="en-US"/>
        </w:rPr>
        <w:t>、</w:t>
      </w:r>
      <w:r>
        <w:rPr>
          <w:position w:val="-4"/>
          <w:highlight w:val="none"/>
        </w:rPr>
        <w:object>
          <v:shape id="_x0000_i1105" o:spt="75" type="#_x0000_t75" style="height:19pt;width:16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rFonts w:hint="eastAsia" w:ascii="仿宋_GB2312" w:hAnsi="仿宋_GB2312" w:cs="仿宋_GB2312"/>
          <w:highlight w:val="none"/>
          <w:lang w:val="en-US"/>
        </w:rPr>
        <w:t>为机组的最小连续开机时间和最小连续停机时间；</w:t>
      </w:r>
      <w:r>
        <w:rPr>
          <w:position w:val="-4"/>
          <w:highlight w:val="none"/>
        </w:rPr>
        <w:object>
          <v:shape id="_x0000_i1106" o:spt="75" type="#_x0000_t75" style="height:22pt;width:19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rFonts w:hint="eastAsia" w:ascii="仿宋_GB2312" w:hAnsi="仿宋_GB2312" w:cs="仿宋_GB2312"/>
          <w:highlight w:val="none"/>
          <w:lang w:val="en-US"/>
        </w:rPr>
        <w:t>、</w:t>
      </w:r>
      <w:r>
        <w:rPr>
          <w:position w:val="-4"/>
          <w:highlight w:val="none"/>
        </w:rPr>
        <w:object>
          <v:shape id="_x0000_i1107" o:spt="75" type="#_x0000_t75" style="height:22pt;width:19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rFonts w:hint="eastAsia" w:ascii="仿宋_GB2312" w:hAnsi="仿宋_GB2312" w:cs="仿宋_GB2312"/>
          <w:highlight w:val="none"/>
          <w:lang w:val="en-US"/>
        </w:rPr>
        <w:t>为机组i在时段t时已经连续开机的时间和连续停机的时间，可以用状态变量</w:t>
      </w:r>
      <w:r>
        <w:rPr>
          <w:position w:val="-4"/>
          <w:highlight w:val="none"/>
        </w:rPr>
        <w:object>
          <v:shape id="_x0000_i1108" o:spt="75" type="#_x0000_t75" style="height:20pt;width:128pt;" o:ole="t" filled="f" o:preferrelative="t" stroked="f" coordsize="21600,21600">
            <v:path/>
            <v:fill on="f" focussize="0,0"/>
            <v:stroke on="f" joinstyle="miter"/>
            <v:imagedata r:id="rId172" o:title=""/>
            <o:lock v:ext="edit" aspectratio="t"/>
            <w10:wrap type="none"/>
            <w10:anchorlock/>
          </v:shape>
          <o:OLEObject Type="Embed" ProgID="Equation.DSMT4" ShapeID="_x0000_i1108" DrawAspect="Content" ObjectID="_1468075808" r:id="rId171">
            <o:LockedField>false</o:LockedField>
          </o:OLEObject>
        </w:object>
      </w:r>
      <w:r>
        <w:rPr>
          <w:rFonts w:hint="eastAsia" w:ascii="仿宋_GB2312" w:hAnsi="仿宋_GB2312" w:cs="仿宋_GB2312"/>
          <w:highlight w:val="none"/>
          <w:lang w:val="en-US"/>
        </w:rPr>
        <w:t>来表示：</w:t>
      </w:r>
    </w:p>
    <w:p>
      <w:pPr>
        <w:ind w:firstLine="0" w:firstLineChars="0"/>
        <w:jc w:val="center"/>
        <w:textAlignment w:val="center"/>
        <w:rPr>
          <w:rFonts w:cs="仿宋_GB2312"/>
          <w:highlight w:val="none"/>
        </w:rPr>
      </w:pPr>
      <w:r>
        <w:rPr>
          <w:position w:val="-4"/>
          <w:highlight w:val="none"/>
        </w:rPr>
        <w:object>
          <v:shape id="_x0000_i1109" o:spt="75" type="#_x0000_t75" style="height:41pt;width:80pt;" o:ole="t" filled="f" o:preferrelative="t" stroked="f" coordsize="21600,21600">
            <v:path/>
            <v:fill on="f" focussize="0,0"/>
            <v:stroke on="f" joinstyle="miter"/>
            <v:imagedata r:id="rId174" o:title=""/>
            <o:lock v:ext="edit" aspectratio="t"/>
            <w10:wrap type="none"/>
            <w10:anchorlock/>
          </v:shape>
          <o:OLEObject Type="Embed" ProgID="Equation.DSMT4" ShapeID="_x0000_i1109" DrawAspect="Content" ObjectID="_1468075809" r:id="rId173">
            <o:LockedField>false</o:LockedField>
          </o:OLEObject>
        </w:object>
      </w:r>
    </w:p>
    <w:p>
      <w:pPr>
        <w:ind w:firstLine="0" w:firstLineChars="0"/>
        <w:jc w:val="center"/>
        <w:textAlignment w:val="center"/>
        <w:rPr>
          <w:rFonts w:cs="仿宋_GB2312"/>
          <w:highlight w:val="none"/>
        </w:rPr>
      </w:pPr>
      <w:r>
        <w:rPr>
          <w:position w:val="-4"/>
          <w:highlight w:val="none"/>
        </w:rPr>
        <w:object>
          <v:shape id="_x0000_i1110" o:spt="75" type="#_x0000_t75" style="height:41pt;width:108pt;" o:ole="t" filled="f" o:preferrelative="t" stroked="f" coordsize="21600,21600">
            <v:path/>
            <v:fill on="f" focussize="0,0"/>
            <v:stroke on="f" joinstyle="miter"/>
            <v:imagedata r:id="rId176" o:title=""/>
            <o:lock v:ext="edit" aspectratio="t"/>
            <w10:wrap type="none"/>
            <w10:anchorlock/>
          </v:shape>
          <o:OLEObject Type="Embed" ProgID="Equation.DSMT4" ShapeID="_x0000_i1110" DrawAspect="Content" ObjectID="_1468075810" r:id="rId175">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当在容量缺额或正备用不足情况下，机组最小连续停机时间约束可突破。</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（11）线路潮流约束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线路潮流约束可以描述为：</w:t>
      </w:r>
    </w:p>
    <w:p>
      <w:pPr>
        <w:pStyle w:val="20"/>
        <w:ind w:firstLine="0" w:firstLineChars="0"/>
        <w:jc w:val="center"/>
        <w:rPr>
          <w:rFonts w:ascii="仿宋_GB2312" w:hAnsi="仿宋_GB2312" w:cs="仿宋_GB2312"/>
          <w:highlight w:val="none"/>
          <w:lang w:val="en-US"/>
        </w:rPr>
      </w:pPr>
      <w:r>
        <w:rPr>
          <w:position w:val="-36"/>
          <w:highlight w:val="none"/>
        </w:rPr>
        <w:object>
          <v:shape id="_x0000_i1111" o:spt="75" type="#_x0000_t75" style="height:41pt;width:345pt;" o:ole="t" filled="f" o:preferrelative="t" stroked="f" coordsize="21600,21600">
            <v:path/>
            <v:fill on="f" focussize="0,0"/>
            <v:stroke on="f" joinstyle="miter"/>
            <v:imagedata r:id="rId178" o:title=""/>
            <o:lock v:ext="edit" aspectratio="t"/>
            <w10:wrap type="none"/>
            <w10:anchorlock/>
          </v:shape>
          <o:OLEObject Type="Embed" ProgID="Equation.DSMT4" ShapeID="_x0000_i1111" DrawAspect="Content" ObjectID="_1468075811" r:id="rId177">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112" o:spt="75" type="#_x0000_t75" style="height:21pt;width:28pt;" o:ole="t" filled="f" o:preferrelative="t" stroked="f" coordsize="21600,21600">
            <v:path/>
            <v:fill on="f" focussize="0,0"/>
            <v:stroke on="f" joinstyle="miter"/>
            <v:imagedata r:id="rId180" o:title=""/>
            <o:lock v:ext="edit" aspectratio="t"/>
            <w10:wrap type="none"/>
            <w10:anchorlock/>
          </v:shape>
          <o:OLEObject Type="Embed" ProgID="Equation.DSMT4" ShapeID="_x0000_i1112" DrawAspect="Content" ObjectID="_1468075812" r:id="rId179">
            <o:LockedField>false</o:LockedField>
          </o:OLEObject>
        </w:object>
      </w:r>
      <w:r>
        <w:rPr>
          <w:rFonts w:hint="eastAsia" w:ascii="仿宋_GB2312" w:hAnsi="仿宋_GB2312" w:cs="仿宋_GB2312"/>
          <w:highlight w:val="none"/>
          <w:lang w:val="en-US"/>
        </w:rPr>
        <w:t>表示线路l的潮流传输极限；</w:t>
      </w:r>
      <w:r>
        <w:rPr>
          <w:position w:val="-4"/>
          <w:highlight w:val="none"/>
        </w:rPr>
        <w:object>
          <v:shape id="_x0000_i1113" o:spt="75" type="#_x0000_t75" style="height:19pt;width:23pt;" o:ole="t" filled="f" o:preferrelative="t" stroked="f" coordsize="21600,21600">
            <v:path/>
            <v:fill on="f" focussize="0,0"/>
            <v:stroke on="f" joinstyle="miter"/>
            <v:imagedata r:id="rId182" o:title=""/>
            <o:lock v:ext="edit" aspectratio="t"/>
            <w10:wrap type="none"/>
            <w10:anchorlock/>
          </v:shape>
          <o:OLEObject Type="Embed" ProgID="Equation.DSMT4" ShapeID="_x0000_i1113" DrawAspect="Content" ObjectID="_1468075813" r:id="rId181">
            <o:LockedField>false</o:LockedField>
          </o:OLEObject>
        </w:object>
      </w:r>
      <w:r>
        <w:rPr>
          <w:rFonts w:hint="eastAsia" w:ascii="仿宋_GB2312" w:hAnsi="仿宋_GB2312" w:cs="仿宋_GB2312"/>
          <w:highlight w:val="none"/>
          <w:lang w:val="en-US"/>
        </w:rPr>
        <w:t>表示机组i所在节点对线路l的发电机输出功率转移分布因子；</w:t>
      </w:r>
      <w:r>
        <w:rPr>
          <w:position w:val="-4"/>
          <w:highlight w:val="none"/>
        </w:rPr>
        <w:object>
          <v:shape id="_x0000_i1114" o:spt="75" type="#_x0000_t75" style="height:21pt;width:24.95pt;" o:ole="t" filled="f" o:preferrelative="t" stroked="f" coordsize="21600,21600">
            <v:path/>
            <v:fill on="f" focussize="0,0"/>
            <v:stroke on="f" joinstyle="miter"/>
            <v:imagedata r:id="rId184" o:title=""/>
            <o:lock v:ext="edit" aspectratio="t"/>
            <w10:wrap type="none"/>
            <w10:anchorlock/>
          </v:shape>
          <o:OLEObject Type="Embed" ProgID="Equation.DSMT4" ShapeID="_x0000_i1114" DrawAspect="Content" ObjectID="_1468075814" r:id="rId183">
            <o:LockedField>false</o:LockedField>
          </o:OLEObject>
        </w:object>
      </w:r>
      <w:r>
        <w:rPr>
          <w:rFonts w:hint="eastAsia" w:ascii="仿宋_GB2312" w:hAnsi="仿宋_GB2312" w:cs="仿宋_GB2312"/>
          <w:highlight w:val="none"/>
          <w:lang w:val="en-US"/>
        </w:rPr>
        <w:t>表示联络线j所在节点对线路l的发电机输出功率转移分布因子；</w:t>
      </w:r>
      <w:r>
        <w:rPr>
          <w:position w:val="-4"/>
          <w:highlight w:val="none"/>
        </w:rPr>
        <w:object>
          <v:shape id="_x0000_i1115" o:spt="75" type="#_x0000_t75" style="height:13.95pt;width:15pt;" o:ole="t" filled="f" o:preferrelative="t" stroked="f" coordsize="21600,21600">
            <v:path/>
            <v:fill on="f" focussize="0,0"/>
            <v:stroke on="f" joinstyle="miter"/>
            <v:imagedata r:id="rId186" o:title=""/>
            <o:lock v:ext="edit" aspectratio="t"/>
            <w10:wrap type="none"/>
            <w10:anchorlock/>
          </v:shape>
          <o:OLEObject Type="Embed" ProgID="Equation.DSMT4" ShapeID="_x0000_i1115" DrawAspect="Content" ObjectID="_1468075815" r:id="rId185">
            <o:LockedField>false</o:LockedField>
          </o:OLEObject>
        </w:object>
      </w:r>
      <w:r>
        <w:rPr>
          <w:rFonts w:hint="eastAsia" w:ascii="仿宋_GB2312" w:hAnsi="仿宋_GB2312" w:cs="仿宋_GB2312"/>
          <w:highlight w:val="none"/>
          <w:lang w:val="en-US"/>
        </w:rPr>
        <w:t>表示系统的节点数量；</w:t>
      </w:r>
      <w:r>
        <w:rPr>
          <w:position w:val="-4"/>
          <w:highlight w:val="none"/>
        </w:rPr>
        <w:object>
          <v:shape id="_x0000_i1116" o:spt="75" type="#_x0000_t75" style="height:19pt;width:24.95pt;" o:ole="t" filled="f" o:preferrelative="t" stroked="f" coordsize="21600,21600">
            <v:path/>
            <v:fill on="f" focussize="0,0"/>
            <v:stroke on="f" joinstyle="miter"/>
            <v:imagedata r:id="rId188" o:title=""/>
            <o:lock v:ext="edit" aspectratio="t"/>
            <w10:wrap type="none"/>
            <w10:anchorlock/>
          </v:shape>
          <o:OLEObject Type="Embed" ProgID="Equation.DSMT4" ShapeID="_x0000_i1116" DrawAspect="Content" ObjectID="_1468075816" r:id="rId187">
            <o:LockedField>false</o:LockedField>
          </o:OLEObject>
        </w:object>
      </w:r>
      <w:r>
        <w:rPr>
          <w:rFonts w:hint="eastAsia" w:ascii="仿宋_GB2312" w:hAnsi="仿宋_GB2312" w:cs="仿宋_GB2312"/>
          <w:highlight w:val="none"/>
          <w:lang w:val="en-US"/>
        </w:rPr>
        <w:t>表示节点k对线路l的发电机输出功率转移分布因子；</w:t>
      </w:r>
      <w:r>
        <w:rPr>
          <w:position w:val="-4"/>
          <w:highlight w:val="none"/>
        </w:rPr>
        <w:object>
          <v:shape id="_x0000_i1117" o:spt="75" type="#_x0000_t75" style="height:20pt;width:23pt;" o:ole="t" filled="f" o:preferrelative="t" stroked="f" coordsize="21600,21600">
            <v:path/>
            <v:fill on="f" focussize="0,0"/>
            <v:stroke on="f" joinstyle="miter"/>
            <v:imagedata r:id="rId190" o:title=""/>
            <o:lock v:ext="edit" aspectratio="t"/>
            <w10:wrap type="none"/>
            <w10:anchorlock/>
          </v:shape>
          <o:OLEObject Type="Embed" ProgID="Equation.DSMT4" ShapeID="_x0000_i1117" DrawAspect="Content" ObjectID="_1468075817" r:id="rId189">
            <o:LockedField>false</o:LockedField>
          </o:OLEObject>
        </w:object>
      </w:r>
      <w:r>
        <w:rPr>
          <w:rFonts w:hint="eastAsia" w:ascii="仿宋_GB2312" w:hAnsi="仿宋_GB2312" w:cs="仿宋_GB2312"/>
          <w:highlight w:val="none"/>
          <w:lang w:val="en-US"/>
        </w:rPr>
        <w:t>表示节点k在时段t的母线负荷值。</w:t>
      </w:r>
      <w:r>
        <w:rPr>
          <w:position w:val="-4"/>
          <w:highlight w:val="none"/>
        </w:rPr>
        <w:object>
          <v:shape id="_x0000_i1118" o:spt="75" type="#_x0000_t75" style="height:21pt;width:22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1">
            <o:LockedField>false</o:LockedField>
          </o:OLEObject>
        </w:object>
      </w:r>
      <w:r>
        <w:rPr>
          <w:rFonts w:hint="eastAsia" w:ascii="仿宋_GB2312" w:hAnsi="仿宋_GB2312" w:cs="仿宋_GB2312"/>
          <w:highlight w:val="none"/>
          <w:lang w:val="en-US"/>
        </w:rPr>
        <w:t>、</w:t>
      </w:r>
      <w:r>
        <w:rPr>
          <w:position w:val="-4"/>
          <w:highlight w:val="none"/>
        </w:rPr>
        <w:object>
          <v:shape id="_x0000_i1119" o:spt="75" type="#_x0000_t75" style="height:21pt;width:22pt;" o:ole="t" filled="f" o:preferrelative="t" stroked="f" coordsize="21600,21600">
            <v:path/>
            <v:fill on="f" focussize="0,0"/>
            <v:stroke on="f" joinstyle="miter"/>
            <v:imagedata r:id="rId194" o:title=""/>
            <o:lock v:ext="edit" aspectratio="t"/>
            <w10:wrap type="none"/>
            <w10:anchorlock/>
          </v:shape>
          <o:OLEObject Type="Embed" ProgID="Equation.DSMT4" ShapeID="_x0000_i1119" DrawAspect="Content" ObjectID="_1468075819" r:id="rId193">
            <o:LockedField>false</o:LockedField>
          </o:OLEObject>
        </w:object>
      </w:r>
      <w:r>
        <w:rPr>
          <w:rFonts w:hint="eastAsia" w:ascii="仿宋_GB2312" w:hAnsi="仿宋_GB2312" w:cs="仿宋_GB2312"/>
          <w:highlight w:val="none"/>
          <w:lang w:val="en-US"/>
        </w:rPr>
        <w:t>分别表示线路l的正、反向潮流松弛变量。</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（12）断面潮流约束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根据交流潮流约束，考虑机组出力变化与灵敏度的乘积，两者之和为断面约束，该约束可以描述为：</w:t>
      </w:r>
    </w:p>
    <w:p>
      <w:pPr>
        <w:ind w:firstLine="0" w:firstLineChars="0"/>
        <w:jc w:val="center"/>
        <w:textAlignment w:val="center"/>
        <w:rPr>
          <w:rFonts w:cs="仿宋_GB2312"/>
          <w:highlight w:val="none"/>
        </w:rPr>
      </w:pPr>
      <w:r>
        <w:rPr>
          <w:position w:val="-4"/>
          <w:highlight w:val="none"/>
        </w:rPr>
        <w:object>
          <v:shape id="_x0000_i1120" o:spt="75" type="#_x0000_t75" style="height:41pt;width:339pt;" o:ole="t" filled="f" o:preferrelative="t" stroked="f" coordsize="21600,21600">
            <v:path/>
            <v:fill on="f" focussize="0,0"/>
            <v:stroke on="f" joinstyle="miter"/>
            <v:imagedata r:id="rId196" o:title=""/>
            <o:lock v:ext="edit" aspectratio="t"/>
            <w10:wrap type="none"/>
            <w10:anchorlock/>
          </v:shape>
          <o:OLEObject Type="Embed" ProgID="Equation.DSMT4" ShapeID="_x0000_i1120" DrawAspect="Content" ObjectID="_1468075820" r:id="rId195">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121" o:spt="75" type="#_x0000_t75" style="height:21pt;width:26pt;" o:ole="t" filled="f" o:preferrelative="t" stroked="f" coordsize="21600,21600">
            <v:path/>
            <v:fill on="f" focussize="0,0"/>
            <v:stroke on="f" joinstyle="miter"/>
            <v:imagedata r:id="rId198" o:title=""/>
            <o:lock v:ext="edit" aspectratio="t"/>
            <w10:wrap type="none"/>
            <w10:anchorlock/>
          </v:shape>
          <o:OLEObject Type="Embed" ProgID="Equation.DSMT4" ShapeID="_x0000_i1121" DrawAspect="Content" ObjectID="_1468075821" r:id="rId197">
            <o:LockedField>false</o:LockedField>
          </o:OLEObject>
        </w:object>
      </w:r>
      <w:r>
        <w:rPr>
          <w:rFonts w:hint="eastAsia" w:ascii="仿宋_GB2312" w:hAnsi="仿宋_GB2312" w:cs="仿宋_GB2312"/>
          <w:highlight w:val="none"/>
          <w:lang w:val="en-US"/>
        </w:rPr>
        <w:t>、</w:t>
      </w:r>
      <w:r>
        <w:rPr>
          <w:position w:val="-4"/>
          <w:highlight w:val="none"/>
        </w:rPr>
        <w:object>
          <v:shape id="_x0000_i1122" o:spt="75" type="#_x0000_t75" style="height:21pt;width:28pt;" o:ole="t" filled="f" o:preferrelative="t" stroked="f" coordsize="21600,21600">
            <v:path/>
            <v:fill on="f" focussize="0,0"/>
            <v:stroke on="f" joinstyle="miter"/>
            <v:imagedata r:id="rId200" o:title=""/>
            <o:lock v:ext="edit" aspectratio="t"/>
            <w10:wrap type="none"/>
            <w10:anchorlock/>
          </v:shape>
          <o:OLEObject Type="Embed" ProgID="Equation.DSMT4" ShapeID="_x0000_i1122" DrawAspect="Content" ObjectID="_1468075822" r:id="rId199">
            <o:LockedField>false</o:LockedField>
          </o:OLEObject>
        </w:object>
      </w:r>
      <w:r>
        <w:rPr>
          <w:rFonts w:hint="eastAsia" w:ascii="仿宋_GB2312" w:hAnsi="仿宋_GB2312" w:cs="仿宋_GB2312"/>
          <w:highlight w:val="none"/>
          <w:lang w:val="en-US"/>
        </w:rPr>
        <w:t>分别为断面s的潮流传输极限；</w:t>
      </w:r>
      <w:r>
        <w:rPr>
          <w:position w:val="-4"/>
          <w:highlight w:val="none"/>
        </w:rPr>
        <w:object>
          <v:shape id="_x0000_i1123" o:spt="75" type="#_x0000_t75" style="height:19pt;width:24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3" r:id="rId201">
            <o:LockedField>false</o:LockedField>
          </o:OLEObject>
        </w:object>
      </w:r>
      <w:r>
        <w:rPr>
          <w:rFonts w:hint="eastAsia" w:ascii="仿宋_GB2312" w:hAnsi="仿宋_GB2312" w:cs="仿宋_GB2312"/>
          <w:highlight w:val="none"/>
          <w:lang w:val="en-US"/>
        </w:rPr>
        <w:t>为机组i所在节点对断面s的发电机输出功率转移分布因子；</w:t>
      </w:r>
      <w:r>
        <w:rPr>
          <w:position w:val="-4"/>
          <w:highlight w:val="none"/>
        </w:rPr>
        <w:object>
          <v:shape id="_x0000_i1124" o:spt="75" type="#_x0000_t75" style="height:21pt;width:26pt;" o:ole="t" filled="f" o:preferrelative="t" stroked="f" coordsize="21600,21600">
            <v:path/>
            <v:fill on="f" focussize="0,0"/>
            <v:stroke on="f" joinstyle="miter"/>
            <v:imagedata r:id="rId204" o:title=""/>
            <o:lock v:ext="edit" aspectratio="t"/>
            <w10:wrap type="none"/>
            <w10:anchorlock/>
          </v:shape>
          <o:OLEObject Type="Embed" ProgID="Equation.DSMT4" ShapeID="_x0000_i1124" DrawAspect="Content" ObjectID="_1468075824" r:id="rId203">
            <o:LockedField>false</o:LockedField>
          </o:OLEObject>
        </w:object>
      </w:r>
      <w:r>
        <w:rPr>
          <w:rFonts w:hint="eastAsia" w:ascii="仿宋_GB2312" w:hAnsi="仿宋_GB2312" w:cs="仿宋_GB2312"/>
          <w:highlight w:val="none"/>
          <w:lang w:val="en-US"/>
        </w:rPr>
        <w:t>为联络线j所在节点对断面s的发电机输出功率转移分布因子；</w:t>
      </w:r>
      <w:r>
        <w:rPr>
          <w:position w:val="-4"/>
          <w:highlight w:val="none"/>
        </w:rPr>
        <w:object>
          <v:shape id="_x0000_i1125" o:spt="75" type="#_x0000_t75" style="height:19pt;width:26pt;" o:ole="t" filled="f" o:preferrelative="t" stroked="f" coordsize="21600,21600">
            <v:path/>
            <v:fill on="f" focussize="0,0"/>
            <v:stroke on="f" joinstyle="miter"/>
            <v:imagedata r:id="rId206" o:title=""/>
            <o:lock v:ext="edit" aspectratio="t"/>
            <w10:wrap type="none"/>
            <w10:anchorlock/>
          </v:shape>
          <o:OLEObject Type="Embed" ProgID="Equation.DSMT4" ShapeID="_x0000_i1125" DrawAspect="Content" ObjectID="_1468075825" r:id="rId205">
            <o:LockedField>false</o:LockedField>
          </o:OLEObject>
        </w:object>
      </w:r>
      <w:r>
        <w:rPr>
          <w:rFonts w:hint="eastAsia" w:ascii="仿宋_GB2312" w:hAnsi="仿宋_GB2312" w:cs="仿宋_GB2312"/>
          <w:highlight w:val="none"/>
          <w:lang w:val="en-US"/>
        </w:rPr>
        <w:t>为节点k对断面s的发电机输出功率转移分布因子。</w:t>
      </w:r>
      <w:r>
        <w:rPr>
          <w:position w:val="-4"/>
          <w:highlight w:val="none"/>
        </w:rPr>
        <w:object>
          <v:shape id="_x0000_i1126" o:spt="75" type="#_x0000_t75" style="height:21pt;width:22pt;" o:ole="t" filled="f" o:preferrelative="t" stroked="f" coordsize="21600,21600">
            <v:path/>
            <v:fill on="f" focussize="0,0"/>
            <v:stroke on="f" joinstyle="miter"/>
            <v:imagedata r:id="rId208" o:title=""/>
            <o:lock v:ext="edit" aspectratio="t"/>
            <w10:wrap type="none"/>
            <w10:anchorlock/>
          </v:shape>
          <o:OLEObject Type="Embed" ProgID="Equation.DSMT4" ShapeID="_x0000_i1126" DrawAspect="Content" ObjectID="_1468075826" r:id="rId207">
            <o:LockedField>false</o:LockedField>
          </o:OLEObject>
        </w:object>
      </w:r>
      <w:r>
        <w:rPr>
          <w:rFonts w:hint="eastAsia" w:ascii="仿宋_GB2312" w:hAnsi="仿宋_GB2312" w:cs="仿宋_GB2312"/>
          <w:highlight w:val="none"/>
          <w:lang w:val="en-US"/>
        </w:rPr>
        <w:t>、</w:t>
      </w:r>
      <w:r>
        <w:rPr>
          <w:position w:val="-4"/>
          <w:highlight w:val="none"/>
        </w:rPr>
        <w:object>
          <v:shape id="_x0000_i1127" o:spt="75" type="#_x0000_t75" style="height:21pt;width:22pt;" o:ole="t" filled="f" o:preferrelative="t" stroked="f" coordsize="21600,21600">
            <v:path/>
            <v:fill on="f" focussize="0,0"/>
            <v:stroke on="f" joinstyle="miter"/>
            <v:imagedata r:id="rId210" o:title=""/>
            <o:lock v:ext="edit" aspectratio="t"/>
            <w10:wrap type="none"/>
            <w10:anchorlock/>
          </v:shape>
          <o:OLEObject Type="Embed" ProgID="Equation.DSMT4" ShapeID="_x0000_i1127" DrawAspect="Content" ObjectID="_1468075827" r:id="rId209">
            <o:LockedField>false</o:LockedField>
          </o:OLEObject>
        </w:object>
      </w:r>
      <w:r>
        <w:rPr>
          <w:rFonts w:hint="eastAsia" w:ascii="仿宋_GB2312" w:hAnsi="仿宋_GB2312" w:cs="仿宋_GB2312"/>
          <w:highlight w:val="none"/>
          <w:lang w:val="en-US"/>
        </w:rPr>
        <w:t>分别为断面s的正、反向潮流松弛变量。</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（13）新能源场站出力约束</w:t>
      </w:r>
    </w:p>
    <w:p>
      <w:pPr>
        <w:pStyle w:val="20"/>
        <w:ind w:firstLine="0" w:firstLineChars="0"/>
        <w:jc w:val="center"/>
        <w:rPr>
          <w:rFonts w:ascii="仿宋_GB2312" w:hAnsi="仿宋_GB2312" w:cs="仿宋_GB2312"/>
          <w:highlight w:val="none"/>
          <w:lang w:val="en-US"/>
        </w:rPr>
      </w:pPr>
      <w:r>
        <w:rPr>
          <w:position w:val="-14"/>
          <w:highlight w:val="none"/>
        </w:rPr>
        <w:object>
          <v:shape id="_x0000_i1128" o:spt="75" type="#_x0000_t75" style="height:20pt;width:110pt;" o:ole="t" filled="f" o:preferrelative="t" stroked="f" coordsize="21600,21600">
            <v:path/>
            <v:fill on="f" focussize="0,0"/>
            <v:stroke on="f" joinstyle="miter"/>
            <v:imagedata r:id="rId212" o:title=""/>
            <o:lock v:ext="edit" aspectratio="t"/>
            <w10:wrap type="none"/>
            <w10:anchorlock/>
          </v:shape>
          <o:OLEObject Type="Embed" ProgID="Equation.DSMT4" ShapeID="_x0000_i1128" DrawAspect="Content" ObjectID="_1468075828" r:id="rId211">
            <o:LockedField>false</o:LockedField>
          </o:OLEObject>
        </w:objec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其中，</w:t>
      </w:r>
      <w:r>
        <w:rPr>
          <w:position w:val="-4"/>
          <w:highlight w:val="none"/>
        </w:rPr>
        <w:object>
          <v:shape id="_x0000_i1129" o:spt="75" type="#_x0000_t75" style="height:13.95pt;width:13pt;" o:ole="t" filled="f" o:preferrelative="t" stroked="f" coordsize="21600,21600">
            <v:path/>
            <v:fill on="f" focussize="0,0"/>
            <v:stroke on="f" joinstyle="miter"/>
            <v:imagedata r:id="rId214" o:title=""/>
            <o:lock v:ext="edit" aspectratio="t"/>
            <w10:wrap type="none"/>
            <w10:anchorlock/>
          </v:shape>
          <o:OLEObject Type="Embed" ProgID="Equation.DSMT4" ShapeID="_x0000_i1129" DrawAspect="Content" ObjectID="_1468075829" r:id="rId213">
            <o:LockedField>false</o:LockedField>
          </o:OLEObject>
        </w:object>
      </w:r>
      <w:r>
        <w:rPr>
          <w:rFonts w:hint="eastAsia" w:ascii="仿宋_GB2312" w:hAnsi="仿宋_GB2312" w:cs="仿宋_GB2312"/>
          <w:highlight w:val="none"/>
          <w:lang w:val="en-US"/>
        </w:rPr>
        <w:t>为新能源场站集合，</w:t>
      </w:r>
      <w:r>
        <w:rPr>
          <w:position w:val="-4"/>
          <w:highlight w:val="none"/>
        </w:rPr>
        <w:object>
          <v:shape id="_x0000_i1130" o:spt="75" type="#_x0000_t75" style="height:20pt;width:24pt;" o:ole="t" filled="f" o:preferrelative="t" stroked="f" coordsize="21600,21600">
            <v:path/>
            <v:fill on="f" focussize="0,0"/>
            <v:stroke on="f" joinstyle="miter"/>
            <v:imagedata r:id="rId216" o:title=""/>
            <o:lock v:ext="edit" aspectratio="t"/>
            <w10:wrap type="none"/>
            <w10:anchorlock/>
          </v:shape>
          <o:OLEObject Type="Embed" ProgID="Equation.DSMT4" ShapeID="_x0000_i1130" DrawAspect="Content" ObjectID="_1468075830" r:id="rId215">
            <o:LockedField>false</o:LockedField>
          </o:OLEObject>
        </w:object>
      </w:r>
      <w:r>
        <w:rPr>
          <w:rFonts w:hint="eastAsia" w:ascii="仿宋_GB2312" w:hAnsi="仿宋_GB2312" w:cs="仿宋_GB2312"/>
          <w:highlight w:val="none"/>
          <w:lang w:val="en-US"/>
        </w:rPr>
        <w:t>为新能源场站</w:t>
      </w:r>
      <w:r>
        <w:rPr>
          <w:position w:val="-4"/>
          <w:highlight w:val="none"/>
        </w:rPr>
        <w:object>
          <v:shape id="_x0000_i1131" o:spt="75" type="#_x0000_t75" style="height:13.95pt;width:8pt;" o:ole="t" filled="f" o:preferrelative="t" stroked="f" coordsize="21600,21600">
            <v:path/>
            <v:fill on="f" focussize="0,0"/>
            <v:stroke on="f" joinstyle="miter"/>
            <v:imagedata r:id="rId218" o:title=""/>
            <o:lock v:ext="edit" aspectratio="t"/>
            <w10:wrap type="none"/>
            <w10:anchorlock/>
          </v:shape>
          <o:OLEObject Type="Embed" ProgID="Equation.DSMT4" ShapeID="_x0000_i1131" DrawAspect="Content" ObjectID="_1468075831" r:id="rId217">
            <o:LockedField>false</o:LockedField>
          </o:OLEObject>
        </w:object>
      </w:r>
      <w:r>
        <w:rPr>
          <w:rFonts w:hint="eastAsia" w:ascii="仿宋_GB2312" w:hAnsi="仿宋_GB2312" w:cs="仿宋_GB2312"/>
          <w:highlight w:val="none"/>
          <w:lang w:val="en-US"/>
        </w:rPr>
        <w:t>在时段</w:t>
      </w:r>
      <w:r>
        <w:rPr>
          <w:position w:val="-4"/>
          <w:highlight w:val="none"/>
        </w:rPr>
        <w:object>
          <v:shape id="_x0000_i1132" o:spt="75" type="#_x0000_t75" style="height:13pt;width:8pt;" o:ole="t" filled="f" o:preferrelative="t" stroked="f" coordsize="21600,21600">
            <v:path/>
            <v:fill on="f" focussize="0,0"/>
            <v:stroke on="f" joinstyle="miter"/>
            <v:imagedata r:id="rId220" o:title=""/>
            <o:lock v:ext="edit" aspectratio="t"/>
            <w10:wrap type="none"/>
            <w10:anchorlock/>
          </v:shape>
          <o:OLEObject Type="Embed" ProgID="Equation.DSMT4" ShapeID="_x0000_i1132" DrawAspect="Content" ObjectID="_1468075832" r:id="rId219">
            <o:LockedField>false</o:LockedField>
          </o:OLEObject>
        </w:object>
      </w:r>
      <w:r>
        <w:rPr>
          <w:rFonts w:hint="eastAsia" w:ascii="仿宋_GB2312" w:hAnsi="仿宋_GB2312" w:cs="仿宋_GB2312"/>
          <w:highlight w:val="none"/>
          <w:lang w:val="en-US"/>
        </w:rPr>
        <w:t>的预测出力。即在各时刻，新能源场站日前电能量市场出清的电力值应不大于新能源场站申报出力预测值。</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（14）其他约束</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此类约束指考虑湖南电网实际运行要求所新增的约束，包括安全稳定规定中涉及的机组旋备约束等，相应约束在安全约束机组组合建模时予以考虑。</w:t>
      </w:r>
    </w:p>
    <w:p>
      <w:pPr>
        <w:pStyle w:val="17"/>
        <w:spacing w:before="156" w:after="156"/>
        <w:ind w:firstLine="643"/>
        <w:rPr>
          <w:highlight w:val="none"/>
        </w:rPr>
      </w:pPr>
      <w:r>
        <w:rPr>
          <w:rFonts w:hint="eastAsia"/>
          <w:highlight w:val="none"/>
        </w:rPr>
        <w:t>日前安全约束经济调度（SCED）模型</w:t>
      </w:r>
    </w:p>
    <w:p>
      <w:pPr>
        <w:ind w:firstLine="640"/>
        <w:rPr>
          <w:rFonts w:cs="仿宋_GB2312"/>
          <w:szCs w:val="32"/>
          <w:highlight w:val="none"/>
        </w:rPr>
      </w:pPr>
      <w:r>
        <w:rPr>
          <w:rFonts w:hint="eastAsia" w:cs="仿宋_GB2312"/>
          <w:szCs w:val="32"/>
          <w:highlight w:val="none"/>
          <w:lang w:eastAsia="zh-CN"/>
        </w:rPr>
        <w:t>省内日前现货市场</w:t>
      </w:r>
      <w:r>
        <w:rPr>
          <w:rFonts w:hint="eastAsia" w:cs="仿宋_GB2312"/>
          <w:szCs w:val="32"/>
          <w:highlight w:val="none"/>
        </w:rPr>
        <w:t>出清计算的经济调度SCED的目标函数如下所示：</w:t>
      </w:r>
    </w:p>
    <w:p>
      <w:pPr>
        <w:ind w:firstLine="0" w:firstLineChars="0"/>
        <w:jc w:val="center"/>
        <w:rPr>
          <w:rFonts w:cs="仿宋_GB2312"/>
          <w:highlight w:val="none"/>
        </w:rPr>
      </w:pPr>
      <w:r>
        <w:rPr>
          <w:position w:val="-32"/>
          <w:highlight w:val="none"/>
        </w:rPr>
        <w:object>
          <v:shape id="_x0000_i1133" o:spt="75" type="#_x0000_t75" style="height:39pt;width:352pt;" o:ole="t" filled="f" o:preferrelative="t" stroked="f" coordsize="21600,21600">
            <v:path/>
            <v:fill on="f" focussize="0,0"/>
            <v:stroke on="f" joinstyle="miter"/>
            <v:imagedata r:id="rId222" o:title=""/>
            <o:lock v:ext="edit" aspectratio="t"/>
            <w10:wrap type="none"/>
            <w10:anchorlock/>
          </v:shape>
          <o:OLEObject Type="Embed" ProgID="Equation.DSMT4" ShapeID="_x0000_i1133" DrawAspect="Content" ObjectID="_1468075833" r:id="rId221">
            <o:LockedField>false</o:LockedField>
          </o:OLEObject>
        </w:object>
      </w:r>
    </w:p>
    <w:p>
      <w:pPr>
        <w:ind w:firstLine="640"/>
        <w:rPr>
          <w:rFonts w:cs="仿宋_GB2312"/>
          <w:szCs w:val="32"/>
          <w:highlight w:val="none"/>
        </w:rPr>
      </w:pPr>
      <w:r>
        <w:rPr>
          <w:rFonts w:hint="eastAsia" w:cs="仿宋_GB2312"/>
          <w:szCs w:val="32"/>
          <w:highlight w:val="none"/>
        </w:rPr>
        <w:t>其中，</w:t>
      </w:r>
    </w:p>
    <w:p>
      <w:pPr>
        <w:ind w:firstLine="640"/>
        <w:rPr>
          <w:rFonts w:cs="仿宋_GB2312"/>
          <w:szCs w:val="32"/>
          <w:highlight w:val="none"/>
        </w:rPr>
      </w:pPr>
      <w:r>
        <w:rPr>
          <w:rFonts w:hint="eastAsia" w:cs="仿宋_GB2312"/>
          <w:szCs w:val="32"/>
          <w:highlight w:val="none"/>
        </w:rPr>
        <w:t>T表示所考虑的时段总数，其中D日每15分钟一个时段，考虑96个时段。</w:t>
      </w:r>
    </w:p>
    <w:p>
      <w:pPr>
        <w:ind w:firstLine="640"/>
        <w:rPr>
          <w:rFonts w:cs="仿宋_GB2312"/>
          <w:szCs w:val="32"/>
          <w:highlight w:val="none"/>
        </w:rPr>
      </w:pPr>
      <w:r>
        <w:rPr>
          <w:position w:val="-6"/>
          <w:highlight w:val="none"/>
        </w:rPr>
        <w:object>
          <v:shape id="_x0000_i1134" o:spt="75" type="#_x0000_t75" style="height:15pt;width:15pt;" o:ole="t" filled="f" o:preferrelative="t" stroked="f" coordsize="21600,21600">
            <v:path/>
            <v:fill on="f" focussize="0,0"/>
            <v:stroke on="f" joinstyle="miter"/>
            <v:imagedata r:id="rId224" o:title=""/>
            <o:lock v:ext="edit" aspectratio="t"/>
            <w10:wrap type="none"/>
            <w10:anchorlock/>
          </v:shape>
          <o:OLEObject Type="Embed" ProgID="Equation.DSMT4" ShapeID="_x0000_i1134" DrawAspect="Content" ObjectID="_1468075834" r:id="rId223">
            <o:LockedField>false</o:LockedField>
          </o:OLEObject>
        </w:object>
      </w:r>
      <w:r>
        <w:rPr>
          <w:rFonts w:hint="eastAsia" w:cs="仿宋_GB2312"/>
          <w:szCs w:val="32"/>
          <w:highlight w:val="none"/>
        </w:rPr>
        <w:t>表示机组总台数；</w:t>
      </w:r>
    </w:p>
    <w:p>
      <w:pPr>
        <w:ind w:firstLine="640"/>
        <w:rPr>
          <w:rFonts w:cs="仿宋_GB2312"/>
          <w:szCs w:val="32"/>
          <w:highlight w:val="none"/>
        </w:rPr>
      </w:pPr>
      <w:r>
        <w:rPr>
          <w:position w:val="-14"/>
          <w:highlight w:val="none"/>
        </w:rPr>
        <w:object>
          <v:shape id="_x0000_i1135" o:spt="75" type="#_x0000_t75" style="height:20pt;width:18pt;" o:ole="t" filled="f" o:preferrelative="t" stroked="f" coordsize="21600,21600">
            <v:path/>
            <v:fill on="f" focussize="0,0"/>
            <v:stroke on="f" joinstyle="miter"/>
            <v:imagedata r:id="rId226" o:title=""/>
            <o:lock v:ext="edit" aspectratio="t"/>
            <w10:wrap type="none"/>
            <w10:anchorlock/>
          </v:shape>
          <o:OLEObject Type="Embed" ProgID="Equation.DSMT4" ShapeID="_x0000_i1135" DrawAspect="Content" ObjectID="_1468075835" r:id="rId225">
            <o:LockedField>false</o:LockedField>
          </o:OLEObject>
        </w:object>
      </w:r>
      <w:r>
        <w:rPr>
          <w:rFonts w:hint="eastAsia" w:cs="仿宋_GB2312"/>
          <w:szCs w:val="32"/>
          <w:highlight w:val="none"/>
        </w:rPr>
        <w:t>表示机组i在时段t的出力；</w:t>
      </w:r>
    </w:p>
    <w:p>
      <w:pPr>
        <w:ind w:firstLine="640"/>
        <w:rPr>
          <w:rFonts w:cs="仿宋_GB2312"/>
          <w:szCs w:val="32"/>
          <w:highlight w:val="none"/>
        </w:rPr>
      </w:pPr>
      <w:r>
        <w:rPr>
          <w:position w:val="-14"/>
          <w:highlight w:val="none"/>
        </w:rPr>
        <w:object>
          <v:shape id="_x0000_i1136" o:spt="75" type="#_x0000_t75" style="height:20pt;width:47pt;" o:ole="t" filled="f" o:preferrelative="t" stroked="f" coordsize="21600,21600">
            <v:path/>
            <v:fill on="f" focussize="0,0"/>
            <v:stroke on="f" joinstyle="miter"/>
            <v:imagedata r:id="rId16" o:title=""/>
            <o:lock v:ext="edit" aspectratio="t"/>
            <w10:wrap type="none"/>
            <w10:anchorlock/>
          </v:shape>
          <o:OLEObject Type="Embed" ProgID="Equation.DSMT4" ShapeID="_x0000_i1136" DrawAspect="Content" ObjectID="_1468075836" r:id="rId227">
            <o:LockedField>false</o:LockedField>
          </o:OLEObject>
        </w:object>
      </w:r>
      <w:r>
        <w:rPr>
          <w:rFonts w:hint="eastAsia" w:cs="仿宋_GB2312"/>
          <w:szCs w:val="32"/>
          <w:highlight w:val="none"/>
        </w:rPr>
        <w:t>为机组i在时段t的运行费用，是与机组申报的各段出力区间和对应能量价格有关的多段线性函数。</w:t>
      </w:r>
    </w:p>
    <w:p>
      <w:pPr>
        <w:ind w:firstLine="640"/>
        <w:rPr>
          <w:rFonts w:cs="仿宋_GB2312"/>
          <w:szCs w:val="32"/>
          <w:highlight w:val="none"/>
        </w:rPr>
      </w:pPr>
      <w:r>
        <w:rPr>
          <w:position w:val="-4"/>
          <w:highlight w:val="none"/>
        </w:rPr>
        <w:object>
          <v:shape id="_x0000_i1137" o:spt="75" type="#_x0000_t75" style="height:13.95pt;width:18pt;" o:ole="t" filled="f" o:preferrelative="t" stroked="f" coordsize="21600,21600">
            <v:path/>
            <v:fill on="f" focussize="0,0"/>
            <v:stroke on="f" joinstyle="miter"/>
            <v:imagedata r:id="rId229" o:title=""/>
            <o:lock v:ext="edit" aspectratio="t"/>
            <w10:wrap type="none"/>
            <w10:anchorlock/>
          </v:shape>
          <o:OLEObject Type="Embed" ProgID="Equation.DSMT4" ShapeID="_x0000_i1137" DrawAspect="Content" ObjectID="_1468075837" r:id="rId228">
            <o:LockedField>false</o:LockedField>
          </o:OLEObject>
        </w:object>
      </w:r>
      <w:r>
        <w:rPr>
          <w:rFonts w:hint="eastAsia" w:cs="仿宋_GB2312"/>
          <w:szCs w:val="32"/>
          <w:highlight w:val="none"/>
        </w:rPr>
        <w:t>为用于市场出清优化的网络潮流约束松弛罚因子；</w:t>
      </w:r>
    </w:p>
    <w:p>
      <w:pPr>
        <w:ind w:firstLine="640"/>
        <w:rPr>
          <w:rFonts w:cs="仿宋_GB2312"/>
          <w:szCs w:val="32"/>
          <w:highlight w:val="none"/>
        </w:rPr>
      </w:pPr>
      <w:r>
        <w:rPr>
          <w:position w:val="-12"/>
          <w:highlight w:val="none"/>
        </w:rPr>
        <w:object>
          <v:shape id="_x0000_i1138" o:spt="75" type="#_x0000_t75" style="height:21pt;width:22pt;" o:ole="t" filled="f" o:preferrelative="t" stroked="f" coordsize="21600,21600">
            <v:path/>
            <v:fill on="f" focussize="0,0"/>
            <v:stroke on="f" joinstyle="miter"/>
            <v:imagedata r:id="rId231" o:title=""/>
            <o:lock v:ext="edit" aspectratio="t"/>
            <w10:wrap type="none"/>
            <w10:anchorlock/>
          </v:shape>
          <o:OLEObject Type="Embed" ProgID="Equation.DSMT4" ShapeID="_x0000_i1138" DrawAspect="Content" ObjectID="_1468075838" r:id="rId230">
            <o:LockedField>false</o:LockedField>
          </o:OLEObject>
        </w:object>
      </w:r>
      <w:r>
        <w:rPr>
          <w:rFonts w:hint="eastAsia" w:cs="仿宋_GB2312"/>
          <w:szCs w:val="32"/>
          <w:highlight w:val="none"/>
        </w:rPr>
        <w:t>、</w:t>
      </w:r>
      <w:r>
        <w:rPr>
          <w:position w:val="-12"/>
          <w:highlight w:val="none"/>
        </w:rPr>
        <w:object>
          <v:shape id="_x0000_i1139" o:spt="75" type="#_x0000_t75" style="height:21pt;width:22pt;" o:ole="t" filled="f" o:preferrelative="t" stroked="f" coordsize="21600,21600">
            <v:path/>
            <v:fill on="f" focussize="0,0"/>
            <v:stroke on="f" joinstyle="miter"/>
            <v:imagedata r:id="rId29" o:title=""/>
            <o:lock v:ext="edit" aspectratio="t"/>
            <w10:wrap type="none"/>
            <w10:anchorlock/>
          </v:shape>
          <o:OLEObject Type="Embed" ProgID="Equation.DSMT4" ShapeID="_x0000_i1139" DrawAspect="Content" ObjectID="_1468075839" r:id="rId232">
            <o:LockedField>false</o:LockedField>
          </o:OLEObject>
        </w:object>
      </w:r>
      <w:r>
        <w:rPr>
          <w:rFonts w:hint="eastAsia" w:cs="仿宋_GB2312"/>
          <w:szCs w:val="32"/>
          <w:highlight w:val="none"/>
        </w:rPr>
        <w:t>分别为线路l的正、反向潮流松弛变量；</w:t>
      </w:r>
      <w:r>
        <w:rPr>
          <w:position w:val="-6"/>
          <w:highlight w:val="none"/>
        </w:rPr>
        <w:object>
          <v:shape id="_x0000_i1140" o:spt="75" type="#_x0000_t75" style="height:15pt;width:22pt;" o:ole="t" filled="f" o:preferrelative="t" stroked="f" coordsize="21600,21600">
            <v:path/>
            <v:fill on="f" focussize="0,0"/>
            <v:stroke on="f" joinstyle="miter"/>
            <v:imagedata r:id="rId31" o:title=""/>
            <o:lock v:ext="edit" aspectratio="t"/>
            <w10:wrap type="none"/>
            <w10:anchorlock/>
          </v:shape>
          <o:OLEObject Type="Embed" ProgID="Equation.DSMT4" ShapeID="_x0000_i1140" DrawAspect="Content" ObjectID="_1468075840" r:id="rId233">
            <o:LockedField>false</o:LockedField>
          </o:OLEObject>
        </w:object>
      </w:r>
      <w:r>
        <w:rPr>
          <w:rFonts w:hint="eastAsia" w:cs="仿宋_GB2312"/>
          <w:szCs w:val="32"/>
          <w:highlight w:val="none"/>
        </w:rPr>
        <w:t>为线路总数。</w:t>
      </w:r>
    </w:p>
    <w:p>
      <w:pPr>
        <w:ind w:firstLine="640"/>
        <w:rPr>
          <w:rFonts w:cs="仿宋_GB2312"/>
          <w:szCs w:val="32"/>
          <w:highlight w:val="none"/>
        </w:rPr>
      </w:pPr>
      <w:r>
        <w:rPr>
          <w:position w:val="-12"/>
          <w:highlight w:val="none"/>
        </w:rPr>
        <w:object>
          <v:shape id="_x0000_i1141" o:spt="75" type="#_x0000_t75" style="height:21pt;width:22pt;" o:ole="t" filled="f" o:preferrelative="t" stroked="f" coordsize="21600,21600">
            <v:path/>
            <v:fill on="f" focussize="0,0"/>
            <v:stroke on="f" joinstyle="miter"/>
            <v:imagedata r:id="rId208" o:title=""/>
            <o:lock v:ext="edit" aspectratio="t"/>
            <w10:wrap type="none"/>
            <w10:anchorlock/>
          </v:shape>
          <o:OLEObject Type="Embed" ProgID="Equation.DSMT4" ShapeID="_x0000_i1141" DrawAspect="Content" ObjectID="_1468075841" r:id="rId234">
            <o:LockedField>false</o:LockedField>
          </o:OLEObject>
        </w:object>
      </w:r>
      <w:r>
        <w:rPr>
          <w:rFonts w:hint="eastAsia" w:cs="仿宋_GB2312"/>
          <w:szCs w:val="32"/>
          <w:highlight w:val="none"/>
        </w:rPr>
        <w:t>、</w:t>
      </w:r>
      <w:r>
        <w:rPr>
          <w:position w:val="-12"/>
          <w:highlight w:val="none"/>
        </w:rPr>
        <w:object>
          <v:shape id="_x0000_i1142" o:spt="75" type="#_x0000_t75" style="height:21pt;width:22pt;" o:ole="t" filled="f" o:preferrelative="t" stroked="f" coordsize="21600,21600">
            <v:path/>
            <v:fill on="f" focussize="0,0"/>
            <v:stroke on="f" joinstyle="miter"/>
            <v:imagedata r:id="rId236" o:title=""/>
            <o:lock v:ext="edit" aspectratio="t"/>
            <w10:wrap type="none"/>
            <w10:anchorlock/>
          </v:shape>
          <o:OLEObject Type="Embed" ProgID="Equation.DSMT4" ShapeID="_x0000_i1142" DrawAspect="Content" ObjectID="_1468075842" r:id="rId235">
            <o:LockedField>false</o:LockedField>
          </o:OLEObject>
        </w:object>
      </w:r>
      <w:r>
        <w:rPr>
          <w:rFonts w:hint="eastAsia" w:cs="仿宋_GB2312"/>
          <w:szCs w:val="32"/>
          <w:highlight w:val="none"/>
        </w:rPr>
        <w:t>分别为断面s的正、反向潮流松弛变量；</w:t>
      </w:r>
      <w:r>
        <w:rPr>
          <w:position w:val="-6"/>
          <w:highlight w:val="none"/>
        </w:rPr>
        <w:object>
          <v:shape id="_x0000_i1143" o:spt="75" type="#_x0000_t75" style="height:15pt;width:22pt;" o:ole="t" filled="f" o:preferrelative="t" stroked="f" coordsize="21600,21600">
            <v:path/>
            <v:fill on="f" focussize="0,0"/>
            <v:stroke on="f" joinstyle="miter"/>
            <v:imagedata r:id="rId37" o:title=""/>
            <o:lock v:ext="edit" aspectratio="t"/>
            <w10:wrap type="none"/>
            <w10:anchorlock/>
          </v:shape>
          <o:OLEObject Type="Embed" ProgID="Equation.DSMT4" ShapeID="_x0000_i1143" DrawAspect="Content" ObjectID="_1468075843" r:id="rId237">
            <o:LockedField>false</o:LockedField>
          </o:OLEObject>
        </w:object>
      </w:r>
      <w:r>
        <w:rPr>
          <w:rFonts w:hint="eastAsia" w:cs="仿宋_GB2312"/>
          <w:szCs w:val="32"/>
          <w:highlight w:val="none"/>
        </w:rPr>
        <w:t>为断面总数。</w:t>
      </w:r>
    </w:p>
    <w:p>
      <w:pPr>
        <w:ind w:firstLine="640"/>
        <w:rPr>
          <w:rFonts w:cs="仿宋_GB2312"/>
          <w:szCs w:val="32"/>
          <w:highlight w:val="none"/>
          <w:lang w:val="zh-CN"/>
        </w:rPr>
      </w:pPr>
      <w:r>
        <w:rPr>
          <w:rFonts w:hint="eastAsia" w:cs="仿宋_GB2312"/>
          <w:szCs w:val="32"/>
          <w:highlight w:val="none"/>
          <w:lang w:val="zh-CN"/>
        </w:rPr>
        <w:t>机组出力表达式：</w:t>
      </w:r>
    </w:p>
    <w:p>
      <w:pPr>
        <w:tabs>
          <w:tab w:val="left" w:pos="0"/>
          <w:tab w:val="left" w:pos="1429"/>
          <w:tab w:val="left" w:pos="2268"/>
        </w:tabs>
        <w:ind w:firstLine="0" w:firstLineChars="0"/>
        <w:jc w:val="center"/>
        <w:rPr>
          <w:rFonts w:cs="仿宋_GB2312"/>
          <w:szCs w:val="32"/>
          <w:highlight w:val="none"/>
          <w:lang w:val="zh-CN"/>
        </w:rPr>
      </w:pPr>
      <w:r>
        <w:rPr>
          <w:position w:val="-32"/>
          <w:highlight w:val="none"/>
        </w:rPr>
        <w:object>
          <v:shape id="_x0000_i1144" o:spt="75" type="#_x0000_t75" style="height:39pt;width:73pt;" o:ole="t" filled="f" o:preferrelative="t" stroked="f" coordsize="21600,21600">
            <v:path/>
            <v:fill on="f" focussize="0,0"/>
            <v:stroke on="f" joinstyle="miter"/>
            <v:imagedata r:id="rId239" o:title=""/>
            <o:lock v:ext="edit" aspectratio="t"/>
            <w10:wrap type="none"/>
            <w10:anchorlock/>
          </v:shape>
          <o:OLEObject Type="Embed" ProgID="Equation.DSMT4" ShapeID="_x0000_i1144" DrawAspect="Content" ObjectID="_1468075844" r:id="rId238">
            <o:LockedField>false</o:LockedField>
          </o:OLEObject>
        </w:object>
      </w:r>
    </w:p>
    <w:p>
      <w:pPr>
        <w:tabs>
          <w:tab w:val="left" w:pos="0"/>
          <w:tab w:val="left" w:pos="1429"/>
          <w:tab w:val="left" w:pos="2268"/>
        </w:tabs>
        <w:ind w:firstLine="0" w:firstLineChars="0"/>
        <w:jc w:val="center"/>
        <w:rPr>
          <w:rFonts w:cs="仿宋_GB2312"/>
          <w:szCs w:val="32"/>
          <w:highlight w:val="none"/>
          <w:lang w:val="zh-CN"/>
        </w:rPr>
      </w:pPr>
      <w:r>
        <w:rPr>
          <w:position w:val="-14"/>
          <w:highlight w:val="none"/>
        </w:rPr>
        <w:object>
          <v:shape id="_x0000_i1145" o:spt="75" type="#_x0000_t75" style="height:22pt;width:103pt;" o:ole="t" filled="f" o:preferrelative="t" stroked="f" coordsize="21600,21600">
            <v:path/>
            <v:fill on="f" focussize="0,0"/>
            <v:stroke on="f" joinstyle="miter"/>
            <v:imagedata r:id="rId241" o:title=""/>
            <o:lock v:ext="edit" aspectratio="t"/>
            <w10:wrap type="none"/>
            <w10:anchorlock/>
          </v:shape>
          <o:OLEObject Type="Embed" ProgID="Equation.DSMT4" ShapeID="_x0000_i1145" DrawAspect="Content" ObjectID="_1468075845" r:id="rId240">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6"/>
          <w:highlight w:val="none"/>
        </w:rPr>
        <w:object>
          <v:shape id="_x0000_i1146"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146" DrawAspect="Content" ObjectID="_1468075846" r:id="rId242">
            <o:LockedField>false</o:LockedField>
          </o:OLEObject>
        </w:object>
      </w:r>
      <w:r>
        <w:rPr>
          <w:rFonts w:hint="eastAsia" w:cs="仿宋_GB2312"/>
          <w:szCs w:val="32"/>
          <w:highlight w:val="none"/>
          <w:lang w:val="zh-CN"/>
        </w:rPr>
        <w:t>为机组报价总段数，</w:t>
      </w:r>
      <w:r>
        <w:rPr>
          <w:position w:val="-14"/>
          <w:highlight w:val="none"/>
        </w:rPr>
        <w:object>
          <v:shape id="_x0000_i1147" o:spt="75" type="#_x0000_t75" style="height:20pt;width:27pt;" o:ole="t" filled="f" o:preferrelative="t" stroked="f" coordsize="21600,21600">
            <v:path/>
            <v:fill on="f" focussize="0,0"/>
            <v:stroke on="f" joinstyle="miter"/>
            <v:imagedata r:id="rId244" o:title=""/>
            <o:lock v:ext="edit" aspectratio="t"/>
            <w10:wrap type="none"/>
            <w10:anchorlock/>
          </v:shape>
          <o:OLEObject Type="Embed" ProgID="Equation.DSMT4" ShapeID="_x0000_i1147" DrawAspect="Content" ObjectID="_1468075847" r:id="rId243">
            <o:LockedField>false</o:LockedField>
          </o:OLEObject>
        </w:object>
      </w:r>
      <w:r>
        <w:rPr>
          <w:rFonts w:hint="eastAsia" w:cs="仿宋_GB2312"/>
          <w:szCs w:val="32"/>
          <w:highlight w:val="none"/>
          <w:lang w:val="zh-CN"/>
        </w:rPr>
        <w:t>为机组i在时段t第</w:t>
      </w:r>
      <w:r>
        <w:rPr>
          <w:position w:val="-6"/>
          <w:highlight w:val="none"/>
        </w:rPr>
        <w:object>
          <v:shape id="_x0000_i1148" o:spt="75" type="#_x0000_t75" style="height:12pt;width:13.95pt;" o:ole="t" filled="f" o:preferrelative="t" stroked="f" coordsize="21600,21600">
            <v:path/>
            <v:fill on="f" focussize="0,0"/>
            <v:stroke on="f" joinstyle="miter"/>
            <v:imagedata r:id="rId246" o:title=""/>
            <o:lock v:ext="edit" aspectratio="t"/>
            <w10:wrap type="none"/>
            <w10:anchorlock/>
          </v:shape>
          <o:OLEObject Type="Embed" ProgID="Equation.DSMT4" ShapeID="_x0000_i1148" DrawAspect="Content" ObjectID="_1468075848" r:id="rId245">
            <o:LockedField>false</o:LockedField>
          </o:OLEObject>
        </w:object>
      </w:r>
      <w:r>
        <w:rPr>
          <w:rFonts w:hint="eastAsia" w:cs="仿宋_GB2312"/>
          <w:szCs w:val="32"/>
          <w:highlight w:val="none"/>
          <w:lang w:val="zh-CN"/>
        </w:rPr>
        <w:t>个出力区间中的中标电力，</w:t>
      </w:r>
      <w:r>
        <w:rPr>
          <w:position w:val="-14"/>
          <w:highlight w:val="none"/>
        </w:rPr>
        <w:object>
          <v:shape id="_x0000_i1149" o:spt="75" type="#_x0000_t75" style="height:22pt;width:28pt;" o:ole="t" filled="f" o:preferrelative="t" stroked="f" coordsize="21600,21600">
            <v:path/>
            <v:fill on="f" focussize="0,0"/>
            <v:stroke on="f" joinstyle="miter"/>
            <v:imagedata r:id="rId248" o:title=""/>
            <o:lock v:ext="edit" aspectratio="t"/>
            <w10:wrap type="none"/>
            <w10:anchorlock/>
          </v:shape>
          <o:OLEObject Type="Embed" ProgID="Equation.DSMT4" ShapeID="_x0000_i1149" DrawAspect="Content" ObjectID="_1468075849" r:id="rId247">
            <o:LockedField>false</o:LockedField>
          </o:OLEObject>
        </w:object>
      </w:r>
      <w:r>
        <w:rPr>
          <w:rFonts w:hint="eastAsia" w:cs="仿宋_GB2312"/>
          <w:szCs w:val="32"/>
          <w:highlight w:val="none"/>
          <w:lang w:val="zh-CN"/>
        </w:rPr>
        <w:t>、</w:t>
      </w:r>
      <w:r>
        <w:rPr>
          <w:position w:val="-14"/>
          <w:highlight w:val="none"/>
        </w:rPr>
        <w:object>
          <v:shape id="_x0000_i1150" o:spt="75" type="#_x0000_t75" style="height:22pt;width:26pt;" o:ole="t" filled="f" o:preferrelative="t" stroked="f" coordsize="21600,21600">
            <v:path/>
            <v:fill on="f" focussize="0,0"/>
            <v:stroke on="f" joinstyle="miter"/>
            <v:imagedata r:id="rId250" o:title=""/>
            <o:lock v:ext="edit" aspectratio="t"/>
            <w10:wrap type="none"/>
            <w10:anchorlock/>
          </v:shape>
          <o:OLEObject Type="Embed" ProgID="Equation.DSMT4" ShapeID="_x0000_i1150" DrawAspect="Content" ObjectID="_1468075850" r:id="rId249">
            <o:LockedField>false</o:LockedField>
          </o:OLEObject>
        </w:object>
      </w:r>
      <w:r>
        <w:rPr>
          <w:rFonts w:hint="eastAsia" w:cs="仿宋_GB2312"/>
          <w:szCs w:val="32"/>
          <w:highlight w:val="none"/>
          <w:lang w:val="zh-CN"/>
        </w:rPr>
        <w:t>分别为机组i申报的第</w:t>
      </w:r>
      <w:r>
        <w:rPr>
          <w:position w:val="-6"/>
          <w:highlight w:val="none"/>
        </w:rPr>
        <w:object>
          <v:shape id="_x0000_i1151" o:spt="75" type="#_x0000_t75" style="height:12pt;width:13.95pt;" o:ole="t" filled="f" o:preferrelative="t" stroked="f" coordsize="21600,21600">
            <v:path/>
            <v:fill on="f" focussize="0,0"/>
            <v:stroke on="f" joinstyle="miter"/>
            <v:imagedata r:id="rId47" o:title=""/>
            <o:lock v:ext="edit" aspectratio="t"/>
            <w10:wrap type="none"/>
            <w10:anchorlock/>
          </v:shape>
          <o:OLEObject Type="Embed" ProgID="Equation.DSMT4" ShapeID="_x0000_i1151" DrawAspect="Content" ObjectID="_1468075851" r:id="rId251">
            <o:LockedField>false</o:LockedField>
          </o:OLEObject>
        </w:object>
      </w:r>
      <w:r>
        <w:rPr>
          <w:rFonts w:hint="eastAsia" w:cs="仿宋_GB2312"/>
          <w:szCs w:val="32"/>
          <w:highlight w:val="none"/>
          <w:lang w:val="zh-CN"/>
        </w:rPr>
        <w:t>个出力区间上、下界。</w:t>
      </w:r>
    </w:p>
    <w:p>
      <w:pPr>
        <w:ind w:firstLine="640"/>
        <w:rPr>
          <w:rFonts w:cs="仿宋_GB2312"/>
          <w:szCs w:val="32"/>
          <w:highlight w:val="none"/>
          <w:lang w:val="zh-CN"/>
        </w:rPr>
      </w:pPr>
      <w:r>
        <w:rPr>
          <w:rFonts w:hint="eastAsia" w:cs="仿宋_GB2312"/>
          <w:szCs w:val="32"/>
          <w:highlight w:val="none"/>
          <w:lang w:val="zh-CN"/>
        </w:rPr>
        <w:t>机组运行费用表达式：</w:t>
      </w:r>
    </w:p>
    <w:p>
      <w:pPr>
        <w:tabs>
          <w:tab w:val="left" w:pos="0"/>
          <w:tab w:val="left" w:pos="1429"/>
          <w:tab w:val="left" w:pos="2268"/>
        </w:tabs>
        <w:ind w:firstLine="0" w:firstLineChars="0"/>
        <w:jc w:val="center"/>
        <w:rPr>
          <w:rFonts w:cs="仿宋_GB2312"/>
          <w:szCs w:val="32"/>
          <w:highlight w:val="none"/>
          <w:lang w:val="zh-CN"/>
        </w:rPr>
      </w:pPr>
      <w:r>
        <w:rPr>
          <w:position w:val="-32"/>
          <w:highlight w:val="none"/>
        </w:rPr>
        <w:object>
          <v:shape id="_x0000_i1152" o:spt="75" type="#_x0000_t75" style="height:39pt;width:121pt;" o:ole="t" filled="f" o:preferrelative="t" stroked="f" coordsize="21600,21600">
            <v:path/>
            <v:fill on="f" focussize="0,0"/>
            <v:stroke on="f" joinstyle="miter"/>
            <v:imagedata r:id="rId253" o:title=""/>
            <o:lock v:ext="edit" aspectratio="t"/>
            <w10:wrap type="none"/>
            <w10:anchorlock/>
          </v:shape>
          <o:OLEObject Type="Embed" ProgID="Equation.DSMT4" ShapeID="_x0000_i1152" DrawAspect="Content" ObjectID="_1468075852" r:id="rId252">
            <o:LockedField>false</o:LockedField>
          </o:OLEObject>
        </w:object>
      </w:r>
    </w:p>
    <w:p>
      <w:pPr>
        <w:pStyle w:val="5"/>
        <w:ind w:firstLine="640"/>
        <w:rPr>
          <w:highlight w:val="none"/>
        </w:rPr>
      </w:pPr>
      <w:r>
        <w:rPr>
          <w:rFonts w:hint="eastAsia" w:cs="仿宋_GB2312"/>
          <w:szCs w:val="32"/>
          <w:highlight w:val="none"/>
          <w:lang w:val="zh-CN"/>
        </w:rPr>
        <w:t>其中，</w:t>
      </w:r>
      <w:r>
        <w:rPr>
          <w:position w:val="-6"/>
          <w:highlight w:val="none"/>
        </w:rPr>
        <w:object>
          <v:shape id="_x0000_i1153"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153" DrawAspect="Content" ObjectID="_1468075853" r:id="rId254">
            <o:LockedField>false</o:LockedField>
          </o:OLEObject>
        </w:object>
      </w:r>
      <w:r>
        <w:rPr>
          <w:rFonts w:hint="eastAsia" w:cs="仿宋_GB2312"/>
          <w:szCs w:val="32"/>
          <w:highlight w:val="none"/>
          <w:lang w:val="zh-CN"/>
        </w:rPr>
        <w:t>为机组报价总段数，</w:t>
      </w:r>
      <w:r>
        <w:rPr>
          <w:position w:val="-14"/>
          <w:highlight w:val="none"/>
        </w:rPr>
        <w:object>
          <v:shape id="_x0000_i1154" o:spt="75" type="#_x0000_t75" style="height:20pt;width:29pt;" o:ole="t" filled="f" o:preferrelative="t" stroked="f" coordsize="21600,21600">
            <v:path/>
            <v:fill on="f" focussize="0,0"/>
            <v:stroke on="f" joinstyle="miter"/>
            <v:imagedata r:id="rId256" o:title=""/>
            <o:lock v:ext="edit" aspectratio="t"/>
            <w10:wrap type="none"/>
            <w10:anchorlock/>
          </v:shape>
          <o:OLEObject Type="Embed" ProgID="Equation.DSMT4" ShapeID="_x0000_i1154" DrawAspect="Content" ObjectID="_1468075854" r:id="rId255">
            <o:LockedField>false</o:LockedField>
          </o:OLEObject>
        </w:object>
      </w:r>
      <w:r>
        <w:rPr>
          <w:rFonts w:hint="eastAsia" w:cs="仿宋_GB2312"/>
          <w:szCs w:val="32"/>
          <w:highlight w:val="none"/>
          <w:lang w:val="zh-CN"/>
        </w:rPr>
        <w:t>为机组i申报的第</w:t>
      </w:r>
      <w:r>
        <w:rPr>
          <w:position w:val="-6"/>
          <w:highlight w:val="none"/>
        </w:rPr>
        <w:object>
          <v:shape id="_x0000_i1155" o:spt="75" type="#_x0000_t75" style="height:12pt;width:13.95pt;" o:ole="t" filled="f" o:preferrelative="t" stroked="f" coordsize="21600,21600">
            <v:path/>
            <v:fill on="f" focussize="0,0"/>
            <v:stroke on="f" joinstyle="miter"/>
            <v:imagedata r:id="rId47" o:title=""/>
            <o:lock v:ext="edit" aspectratio="t"/>
            <w10:wrap type="none"/>
            <w10:anchorlock/>
          </v:shape>
          <o:OLEObject Type="Embed" ProgID="Equation.DSMT4" ShapeID="_x0000_i1155" DrawAspect="Content" ObjectID="_1468075855" r:id="rId257">
            <o:LockedField>false</o:LockedField>
          </o:OLEObject>
        </w:object>
      </w:r>
      <w:r>
        <w:rPr>
          <w:rFonts w:hint="eastAsia" w:cs="仿宋_GB2312"/>
          <w:szCs w:val="32"/>
          <w:highlight w:val="none"/>
          <w:lang w:val="zh-CN"/>
        </w:rPr>
        <w:t>个出力区间对应的能量价格。</w:t>
      </w:r>
    </w:p>
    <w:p>
      <w:pPr>
        <w:ind w:firstLine="640"/>
        <w:rPr>
          <w:rFonts w:cs="仿宋_GB2312"/>
          <w:szCs w:val="32"/>
          <w:highlight w:val="none"/>
        </w:rPr>
      </w:pPr>
      <w:r>
        <w:rPr>
          <w:rFonts w:hint="eastAsia" w:cs="仿宋_GB2312"/>
          <w:szCs w:val="32"/>
          <w:highlight w:val="none"/>
        </w:rPr>
        <w:t>日前安全约束经济调度模型的约束条件包括：</w:t>
      </w:r>
    </w:p>
    <w:p>
      <w:pPr>
        <w:ind w:firstLine="640"/>
        <w:rPr>
          <w:rFonts w:cs="仿宋_GB2312"/>
          <w:szCs w:val="32"/>
          <w:highlight w:val="none"/>
          <w:lang w:val="zh-CN"/>
        </w:rPr>
      </w:pPr>
      <w:r>
        <w:rPr>
          <w:rFonts w:hint="eastAsia" w:cs="仿宋_GB2312"/>
          <w:szCs w:val="32"/>
          <w:highlight w:val="none"/>
          <w:lang w:val="zh-CN"/>
        </w:rPr>
        <w:t>（1）系统负荷平衡约束</w:t>
      </w:r>
    </w:p>
    <w:p>
      <w:pPr>
        <w:ind w:firstLine="640"/>
        <w:rPr>
          <w:rFonts w:cs="仿宋_GB2312"/>
          <w:szCs w:val="32"/>
          <w:highlight w:val="none"/>
          <w:lang w:val="zh-CN"/>
        </w:rPr>
      </w:pPr>
      <w:r>
        <w:rPr>
          <w:rFonts w:hint="eastAsia" w:cs="仿宋_GB2312"/>
          <w:szCs w:val="32"/>
          <w:highlight w:val="none"/>
          <w:lang w:val="zh-CN"/>
        </w:rPr>
        <w:t>对于每个时段t，负荷平衡约束可以描述为：</w:t>
      </w:r>
    </w:p>
    <w:p>
      <w:pPr>
        <w:tabs>
          <w:tab w:val="left" w:pos="0"/>
          <w:tab w:val="left" w:pos="1429"/>
          <w:tab w:val="left" w:pos="2268"/>
        </w:tabs>
        <w:ind w:firstLine="0" w:firstLineChars="0"/>
        <w:jc w:val="center"/>
        <w:rPr>
          <w:rFonts w:cs="仿宋_GB2312"/>
          <w:szCs w:val="32"/>
          <w:highlight w:val="none"/>
          <w:lang w:val="zh-CN"/>
        </w:rPr>
      </w:pPr>
      <w:r>
        <w:rPr>
          <w:position w:val="-36"/>
          <w:highlight w:val="none"/>
        </w:rPr>
        <w:object>
          <v:shape id="_x0000_i1156" o:spt="75" type="#_x0000_t75" style="height:41pt;width:108pt;" o:ole="t" filled="f" o:preferrelative="t" stroked="f" coordsize="21600,21600">
            <v:path/>
            <v:fill on="f" focussize="0,0"/>
            <v:stroke on="f" joinstyle="miter"/>
            <v:imagedata r:id="rId259" o:title=""/>
            <o:lock v:ext="edit" aspectratio="t"/>
            <w10:wrap type="none"/>
            <w10:anchorlock/>
          </v:shape>
          <o:OLEObject Type="Embed" ProgID="Equation.DSMT4" ShapeID="_x0000_i1156" DrawAspect="Content" ObjectID="_1468075856" r:id="rId258">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4"/>
          <w:highlight w:val="none"/>
        </w:rPr>
        <w:object>
          <v:shape id="_x0000_i1157" o:spt="75" type="#_x0000_t75" style="height:20pt;width:18pt;" o:ole="t" filled="f" o:preferrelative="t" stroked="f" coordsize="21600,21600">
            <v:path/>
            <v:fill on="f" focussize="0,0"/>
            <v:stroke on="f" joinstyle="miter"/>
            <v:imagedata r:id="rId261" o:title=""/>
            <o:lock v:ext="edit" aspectratio="t"/>
            <w10:wrap type="none"/>
            <w10:anchorlock/>
          </v:shape>
          <o:OLEObject Type="Embed" ProgID="Equation.DSMT4" ShapeID="_x0000_i1157" DrawAspect="Content" ObjectID="_1468075857" r:id="rId260">
            <o:LockedField>false</o:LockedField>
          </o:OLEObject>
        </w:object>
      </w:r>
      <w:r>
        <w:rPr>
          <w:rFonts w:hint="eastAsia" w:cs="仿宋_GB2312"/>
          <w:szCs w:val="32"/>
          <w:highlight w:val="none"/>
          <w:lang w:val="zh-CN"/>
        </w:rPr>
        <w:t>表示机组i在时段t的出力，</w:t>
      </w:r>
      <w:r>
        <w:rPr>
          <w:position w:val="-16"/>
          <w:highlight w:val="none"/>
        </w:rPr>
        <w:object>
          <v:shape id="_x0000_i1158" o:spt="75" type="#_x0000_t75" style="height:21pt;width:19pt;" o:ole="t" filled="f" o:preferrelative="t" stroked="f" coordsize="21600,21600">
            <v:path/>
            <v:fill on="f" focussize="0,0"/>
            <v:stroke on="f" joinstyle="miter"/>
            <v:imagedata r:id="rId263" o:title=""/>
            <o:lock v:ext="edit" aspectratio="t"/>
            <w10:wrap type="none"/>
            <w10:anchorlock/>
          </v:shape>
          <o:OLEObject Type="Embed" ProgID="Equation.DSMT4" ShapeID="_x0000_i1158" DrawAspect="Content" ObjectID="_1468075858" r:id="rId262">
            <o:LockedField>false</o:LockedField>
          </o:OLEObject>
        </w:object>
      </w:r>
      <w:r>
        <w:rPr>
          <w:rFonts w:hint="eastAsia" w:cs="仿宋_GB2312"/>
          <w:szCs w:val="32"/>
          <w:highlight w:val="none"/>
          <w:lang w:val="zh-CN"/>
        </w:rPr>
        <w:t>表示联络线j在时段t的计划功率（送入为正、输出为负），</w:t>
      </w:r>
      <w:r>
        <w:rPr>
          <w:position w:val="-6"/>
          <w:highlight w:val="none"/>
        </w:rPr>
        <w:object>
          <v:shape id="_x0000_i1159" o:spt="75" type="#_x0000_t75" style="height:15pt;width:23pt;" o:ole="t" filled="f" o:preferrelative="t" stroked="f" coordsize="21600,21600">
            <v:path/>
            <v:fill on="f" focussize="0,0"/>
            <v:stroke on="f" joinstyle="miter"/>
            <v:imagedata r:id="rId71" o:title=""/>
            <o:lock v:ext="edit" aspectratio="t"/>
            <w10:wrap type="none"/>
            <w10:anchorlock/>
          </v:shape>
          <o:OLEObject Type="Embed" ProgID="Equation.DSMT4" ShapeID="_x0000_i1159" DrawAspect="Content" ObjectID="_1468075859" r:id="rId264">
            <o:LockedField>false</o:LockedField>
          </o:OLEObject>
        </w:object>
      </w:r>
      <w:r>
        <w:rPr>
          <w:rFonts w:hint="eastAsia" w:cs="仿宋_GB2312"/>
          <w:szCs w:val="32"/>
          <w:highlight w:val="none"/>
          <w:lang w:val="zh-CN"/>
        </w:rPr>
        <w:t>为联络线总数，</w:t>
      </w:r>
      <w:r>
        <w:rPr>
          <w:position w:val="-12"/>
          <w:highlight w:val="none"/>
        </w:rPr>
        <w:object>
          <v:shape id="_x0000_i1160" o:spt="75" type="#_x0000_t75" style="height:19pt;width:16pt;" o:ole="t" filled="f" o:preferrelative="t" stroked="f" coordsize="21600,21600">
            <v:path/>
            <v:fill on="f" focussize="0,0"/>
            <v:stroke on="f" joinstyle="miter"/>
            <v:imagedata r:id="rId266" o:title=""/>
            <o:lock v:ext="edit" aspectratio="t"/>
            <w10:wrap type="none"/>
            <w10:anchorlock/>
          </v:shape>
          <o:OLEObject Type="Embed" ProgID="Equation.DSMT4" ShapeID="_x0000_i1160" DrawAspect="Content" ObjectID="_1468075860" r:id="rId265">
            <o:LockedField>false</o:LockedField>
          </o:OLEObject>
        </w:object>
      </w:r>
      <w:r>
        <w:rPr>
          <w:rFonts w:hint="eastAsia" w:cs="仿宋_GB2312"/>
          <w:szCs w:val="32"/>
          <w:highlight w:val="none"/>
          <w:lang w:val="zh-CN"/>
        </w:rPr>
        <w:t>为时段t的系统负荷。</w:t>
      </w:r>
    </w:p>
    <w:p>
      <w:pPr>
        <w:ind w:firstLine="640"/>
        <w:rPr>
          <w:rFonts w:cs="仿宋_GB2312"/>
          <w:szCs w:val="32"/>
          <w:highlight w:val="none"/>
          <w:lang w:val="zh-CN"/>
        </w:rPr>
      </w:pPr>
      <w:r>
        <w:rPr>
          <w:rFonts w:hint="eastAsia" w:cs="仿宋_GB2312"/>
          <w:szCs w:val="32"/>
          <w:highlight w:val="none"/>
          <w:lang w:val="zh-CN"/>
        </w:rPr>
        <w:t>（2）系统旋转备用约束</w:t>
      </w:r>
    </w:p>
    <w:p>
      <w:pPr>
        <w:ind w:firstLine="640"/>
        <w:rPr>
          <w:rFonts w:cs="仿宋_GB2312"/>
          <w:szCs w:val="32"/>
          <w:highlight w:val="none"/>
          <w:lang w:val="zh-CN"/>
        </w:rPr>
      </w:pPr>
      <w:r>
        <w:rPr>
          <w:rFonts w:hint="eastAsia" w:cs="仿宋_GB2312"/>
          <w:szCs w:val="32"/>
          <w:highlight w:val="none"/>
          <w:lang w:val="zh-CN"/>
        </w:rPr>
        <w:t>各个时段机组出力的上调能力总和与下调能力总和需满足实际运行的上调、下调旋转备用要求。</w:t>
      </w:r>
    </w:p>
    <w:p>
      <w:pPr>
        <w:tabs>
          <w:tab w:val="left" w:pos="0"/>
          <w:tab w:val="left" w:pos="1429"/>
          <w:tab w:val="left" w:pos="2268"/>
        </w:tabs>
        <w:ind w:firstLine="0" w:firstLineChars="0"/>
        <w:jc w:val="center"/>
        <w:rPr>
          <w:rFonts w:cs="仿宋_GB2312"/>
          <w:szCs w:val="32"/>
          <w:highlight w:val="none"/>
          <w:lang w:val="zh-CN"/>
        </w:rPr>
      </w:pPr>
      <w:r>
        <w:rPr>
          <w:position w:val="-32"/>
          <w:highlight w:val="none"/>
        </w:rPr>
        <w:object>
          <v:shape id="_x0000_i1161" o:spt="75" type="#_x0000_t75" style="height:39pt;width:186pt;" o:ole="t" filled="f" o:preferrelative="t" stroked="f" coordsize="21600,21600">
            <v:path/>
            <v:fill on="f" focussize="0,0"/>
            <v:stroke on="f" joinstyle="miter"/>
            <v:imagedata r:id="rId268" o:title=""/>
            <o:lock v:ext="edit" aspectratio="t"/>
            <w10:wrap type="none"/>
            <w10:anchorlock/>
          </v:shape>
          <o:OLEObject Type="Embed" ProgID="Equation.DSMT4" ShapeID="_x0000_i1161" DrawAspect="Content" ObjectID="_1468075861" r:id="rId267">
            <o:LockedField>false</o:LockedField>
          </o:OLEObject>
        </w:object>
      </w:r>
    </w:p>
    <w:p>
      <w:pPr>
        <w:tabs>
          <w:tab w:val="left" w:pos="0"/>
          <w:tab w:val="left" w:pos="1429"/>
          <w:tab w:val="left" w:pos="2268"/>
        </w:tabs>
        <w:ind w:firstLine="0" w:firstLineChars="0"/>
        <w:jc w:val="center"/>
        <w:rPr>
          <w:rFonts w:cs="仿宋_GB2312"/>
          <w:szCs w:val="32"/>
          <w:highlight w:val="none"/>
          <w:lang w:val="zh-CN"/>
        </w:rPr>
      </w:pPr>
      <w:r>
        <w:rPr>
          <w:position w:val="-32"/>
          <w:highlight w:val="none"/>
        </w:rPr>
        <w:object>
          <v:shape id="_x0000_i1162" o:spt="75" type="#_x0000_t75" style="height:39pt;width:185pt;" o:ole="t" filled="f" o:preferrelative="t" stroked="f" coordsize="21600,21600">
            <v:path/>
            <v:fill on="f" focussize="0,0"/>
            <v:stroke on="f" joinstyle="miter"/>
            <v:imagedata r:id="rId270" o:title=""/>
            <o:lock v:ext="edit" aspectratio="t"/>
            <w10:wrap type="none"/>
            <w10:anchorlock/>
          </v:shape>
          <o:OLEObject Type="Embed" ProgID="Equation.DSMT4" ShapeID="_x0000_i1162" DrawAspect="Content" ObjectID="_1468075862" r:id="rId269">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163" o:spt="75" type="#_x0000_t75" style="height:21pt;width:28pt;" o:ole="t" filled="f" o:preferrelative="t" stroked="f" coordsize="21600,21600">
            <v:path/>
            <v:fill on="f" focussize="0,0"/>
            <v:stroke on="f" joinstyle="miter"/>
            <v:imagedata r:id="rId272" o:title=""/>
            <o:lock v:ext="edit" aspectratio="t"/>
            <w10:wrap type="none"/>
            <w10:anchorlock/>
          </v:shape>
          <o:OLEObject Type="Embed" ProgID="Equation.DSMT4" ShapeID="_x0000_i1163" DrawAspect="Content" ObjectID="_1468075863" r:id="rId271">
            <o:LockedField>false</o:LockedField>
          </o:OLEObject>
        </w:object>
      </w:r>
      <w:r>
        <w:rPr>
          <w:rFonts w:hint="eastAsia" w:cs="仿宋_GB2312"/>
          <w:szCs w:val="32"/>
          <w:highlight w:val="none"/>
          <w:lang w:val="zh-CN"/>
        </w:rPr>
        <w:t>为机组i最大上爬坡速率，</w:t>
      </w:r>
      <w:r>
        <w:rPr>
          <w:position w:val="-12"/>
          <w:highlight w:val="none"/>
        </w:rPr>
        <w:object>
          <v:shape id="_x0000_i1164" o:spt="75" type="#_x0000_t75" style="height:21pt;width:28pt;" o:ole="t" filled="f" o:preferrelative="t" stroked="f" coordsize="21600,21600">
            <v:path/>
            <v:fill on="f" focussize="0,0"/>
            <v:stroke on="f" joinstyle="miter"/>
            <v:imagedata r:id="rId156" o:title=""/>
            <o:lock v:ext="edit" aspectratio="t"/>
            <w10:wrap type="none"/>
            <w10:anchorlock/>
          </v:shape>
          <o:OLEObject Type="Embed" ProgID="Equation.DSMT4" ShapeID="_x0000_i1164" DrawAspect="Content" ObjectID="_1468075864" r:id="rId273">
            <o:LockedField>false</o:LockedField>
          </o:OLEObject>
        </w:object>
      </w:r>
      <w:r>
        <w:rPr>
          <w:rFonts w:hint="eastAsia" w:cs="仿宋_GB2312"/>
          <w:szCs w:val="32"/>
          <w:highlight w:val="none"/>
          <w:lang w:val="zh-CN"/>
        </w:rPr>
        <w:t>为机组i最大下爬坡速率；</w:t>
      </w:r>
      <w:r>
        <w:rPr>
          <w:position w:val="-14"/>
          <w:highlight w:val="none"/>
        </w:rPr>
        <w:object>
          <v:shape id="_x0000_i1165" o:spt="75" type="#_x0000_t75" style="height:22pt;width:28pt;" o:ole="t" filled="f" o:preferrelative="t" stroked="f" coordsize="21600,21600">
            <v:path/>
            <v:fill on="f" focussize="0,0"/>
            <v:stroke on="f" joinstyle="miter"/>
            <v:imagedata r:id="rId275" o:title=""/>
            <o:lock v:ext="edit" aspectratio="t"/>
            <w10:wrap type="none"/>
            <w10:anchorlock/>
          </v:shape>
          <o:OLEObject Type="Embed" ProgID="Equation.DSMT4" ShapeID="_x0000_i1165" DrawAspect="Content" ObjectID="_1468075865" r:id="rId274">
            <o:LockedField>false</o:LockedField>
          </o:OLEObject>
        </w:object>
      </w:r>
      <w:r>
        <w:rPr>
          <w:rFonts w:hint="eastAsia" w:cs="仿宋_GB2312"/>
          <w:szCs w:val="32"/>
          <w:highlight w:val="none"/>
          <w:lang w:val="zh-CN"/>
        </w:rPr>
        <w:t>、</w:t>
      </w:r>
      <w:r>
        <w:rPr>
          <w:position w:val="-14"/>
          <w:highlight w:val="none"/>
        </w:rPr>
        <w:object>
          <v:shape id="_x0000_i1166" o:spt="75" type="#_x0000_t75" style="height:22pt;width:26pt;" o:ole="t" filled="f" o:preferrelative="t" stroked="f" coordsize="21600,21600">
            <v:path/>
            <v:fill on="f" focussize="0,0"/>
            <v:stroke on="f" joinstyle="miter"/>
            <v:imagedata r:id="rId277" o:title=""/>
            <o:lock v:ext="edit" aspectratio="t"/>
            <w10:wrap type="none"/>
            <w10:anchorlock/>
          </v:shape>
          <o:OLEObject Type="Embed" ProgID="Equation.DSMT4" ShapeID="_x0000_i1166" DrawAspect="Content" ObjectID="_1468075866" r:id="rId276">
            <o:LockedField>false</o:LockedField>
          </o:OLEObject>
        </w:object>
      </w:r>
      <w:r>
        <w:rPr>
          <w:rFonts w:hint="eastAsia" w:cs="仿宋_GB2312"/>
          <w:szCs w:val="32"/>
          <w:highlight w:val="none"/>
          <w:lang w:val="zh-CN"/>
        </w:rPr>
        <w:t>分别是机组i在时段t的最大、最小出力；</w:t>
      </w:r>
      <w:r>
        <w:rPr>
          <w:position w:val="-12"/>
          <w:highlight w:val="none"/>
        </w:rPr>
        <w:object>
          <v:shape id="_x0000_i1167" o:spt="75" type="#_x0000_t75" style="height:21pt;width:35pt;" o:ole="t" filled="f" o:preferrelative="t" stroked="f" coordsize="21600,21600">
            <v:path/>
            <v:fill on="f" focussize="0,0"/>
            <v:stroke on="f" joinstyle="miter"/>
            <v:imagedata r:id="rId279" o:title=""/>
            <o:lock v:ext="edit" aspectratio="t"/>
            <w10:wrap type="none"/>
            <w10:anchorlock/>
          </v:shape>
          <o:OLEObject Type="Embed" ProgID="Equation.DSMT4" ShapeID="_x0000_i1167" DrawAspect="Content" ObjectID="_1468075867" r:id="rId278">
            <o:LockedField>false</o:LockedField>
          </o:OLEObject>
        </w:object>
      </w:r>
      <w:r>
        <w:rPr>
          <w:rFonts w:hint="eastAsia" w:cs="仿宋_GB2312"/>
          <w:szCs w:val="32"/>
          <w:highlight w:val="none"/>
          <w:lang w:val="zh-CN"/>
        </w:rPr>
        <w:t>、</w:t>
      </w:r>
      <w:r>
        <w:rPr>
          <w:position w:val="-12"/>
          <w:highlight w:val="none"/>
        </w:rPr>
        <w:object>
          <v:shape id="_x0000_i1168" o:spt="75" type="#_x0000_t75" style="height:21pt;width:35pt;" o:ole="t" filled="f" o:preferrelative="t" stroked="f" coordsize="21600,21600">
            <v:path/>
            <v:fill on="f" focussize="0,0"/>
            <v:stroke on="f" joinstyle="miter"/>
            <v:imagedata r:id="rId281" o:title=""/>
            <o:lock v:ext="edit" aspectratio="t"/>
            <w10:wrap type="none"/>
            <w10:anchorlock/>
          </v:shape>
          <o:OLEObject Type="Embed" ProgID="Equation.DSMT4" ShapeID="_x0000_i1168" DrawAspect="Content" ObjectID="_1468075868" r:id="rId280">
            <o:LockedField>false</o:LockedField>
          </o:OLEObject>
        </w:object>
      </w:r>
      <w:r>
        <w:rPr>
          <w:rFonts w:hint="eastAsia" w:cs="仿宋_GB2312"/>
          <w:szCs w:val="32"/>
          <w:highlight w:val="none"/>
          <w:lang w:val="zh-CN"/>
        </w:rPr>
        <w:t>分别为时段t上调、下调旋转备用要求。</w:t>
      </w:r>
    </w:p>
    <w:p>
      <w:pPr>
        <w:ind w:firstLine="640"/>
        <w:rPr>
          <w:rFonts w:cs="仿宋_GB2312"/>
          <w:szCs w:val="32"/>
          <w:highlight w:val="none"/>
          <w:lang w:val="zh-CN"/>
        </w:rPr>
      </w:pPr>
      <w:r>
        <w:rPr>
          <w:rFonts w:hint="eastAsia" w:cs="仿宋_GB2312"/>
          <w:szCs w:val="32"/>
          <w:highlight w:val="none"/>
          <w:lang w:val="zh-CN"/>
        </w:rPr>
        <w:t>（3）机组出力上下限约束</w:t>
      </w:r>
    </w:p>
    <w:p>
      <w:pPr>
        <w:ind w:firstLine="640"/>
        <w:rPr>
          <w:rFonts w:cs="仿宋_GB2312"/>
          <w:szCs w:val="32"/>
          <w:highlight w:val="none"/>
          <w:lang w:val="zh-CN"/>
        </w:rPr>
      </w:pPr>
      <w:r>
        <w:rPr>
          <w:rFonts w:hint="eastAsia" w:cs="仿宋_GB2312"/>
          <w:szCs w:val="32"/>
          <w:highlight w:val="none"/>
          <w:lang w:val="zh-CN"/>
        </w:rPr>
        <w:t>机组的出力应该处于其最大/最小出力范围之内，其约束条件可以描述为：</w:t>
      </w:r>
    </w:p>
    <w:p>
      <w:pPr>
        <w:tabs>
          <w:tab w:val="left" w:pos="0"/>
          <w:tab w:val="left" w:pos="1429"/>
          <w:tab w:val="left" w:pos="2268"/>
        </w:tabs>
        <w:ind w:firstLine="0" w:firstLineChars="0"/>
        <w:jc w:val="center"/>
        <w:rPr>
          <w:rFonts w:cs="仿宋_GB2312"/>
          <w:szCs w:val="32"/>
          <w:highlight w:val="none"/>
          <w:lang w:val="zh-CN"/>
        </w:rPr>
      </w:pPr>
      <w:r>
        <w:rPr>
          <w:position w:val="-14"/>
          <w:highlight w:val="none"/>
        </w:rPr>
        <w:object>
          <v:shape id="_x0000_i1169" o:spt="75" type="#_x0000_t75" style="height:22pt;width:94pt;" o:ole="t" filled="f" o:preferrelative="t" stroked="f" coordsize="21600,21600">
            <v:path/>
            <v:fill on="f" focussize="0,0"/>
            <v:stroke on="f" joinstyle="miter"/>
            <v:imagedata r:id="rId283" o:title=""/>
            <o:lock v:ext="edit" aspectratio="t"/>
            <w10:wrap type="none"/>
            <w10:anchorlock/>
          </v:shape>
          <o:OLEObject Type="Embed" ProgID="Equation.DSMT4" ShapeID="_x0000_i1169" DrawAspect="Content" ObjectID="_1468075869" r:id="rId282">
            <o:LockedField>false</o:LockedField>
          </o:OLEObject>
        </w:object>
      </w:r>
    </w:p>
    <w:p>
      <w:pPr>
        <w:ind w:firstLine="640"/>
        <w:rPr>
          <w:rFonts w:cs="仿宋_GB2312"/>
          <w:szCs w:val="32"/>
          <w:highlight w:val="none"/>
          <w:lang w:val="zh-CN"/>
        </w:rPr>
      </w:pPr>
      <w:r>
        <w:rPr>
          <w:rFonts w:hint="eastAsia" w:cs="仿宋_GB2312"/>
          <w:szCs w:val="32"/>
          <w:highlight w:val="none"/>
          <w:lang w:val="zh-CN"/>
        </w:rPr>
        <w:t>（4）机组群出力上下限约束</w:t>
      </w:r>
    </w:p>
    <w:p>
      <w:pPr>
        <w:ind w:firstLine="640"/>
        <w:rPr>
          <w:rFonts w:cs="仿宋_GB2312"/>
          <w:szCs w:val="32"/>
          <w:highlight w:val="none"/>
          <w:lang w:val="zh-CN"/>
        </w:rPr>
      </w:pPr>
      <w:r>
        <w:rPr>
          <w:rFonts w:hint="eastAsia" w:cs="仿宋_GB2312"/>
          <w:szCs w:val="32"/>
          <w:highlight w:val="none"/>
          <w:lang w:val="zh-CN"/>
        </w:rPr>
        <w:t>机组群的出力应该处于其最大/最小出力范围之内，其约束条件可以描述为：</w:t>
      </w:r>
    </w:p>
    <w:p>
      <w:pPr>
        <w:tabs>
          <w:tab w:val="left" w:pos="0"/>
          <w:tab w:val="left" w:pos="1429"/>
          <w:tab w:val="left" w:pos="2268"/>
        </w:tabs>
        <w:ind w:firstLine="0" w:firstLineChars="0"/>
        <w:jc w:val="center"/>
        <w:rPr>
          <w:rFonts w:cs="仿宋_GB2312"/>
          <w:szCs w:val="32"/>
          <w:highlight w:val="none"/>
          <w:lang w:val="zh-CN"/>
        </w:rPr>
      </w:pPr>
      <w:r>
        <w:rPr>
          <w:position w:val="-36"/>
          <w:highlight w:val="none"/>
        </w:rPr>
        <w:object>
          <v:shape id="_x0000_i1170" o:spt="75" type="#_x0000_t75" style="height:33pt;width:110pt;" o:ole="t" filled="f" o:preferrelative="t" stroked="f" coordsize="21600,21600">
            <v:path/>
            <v:fill on="f" focussize="0,0"/>
            <v:stroke on="f" joinstyle="miter"/>
            <v:imagedata r:id="rId285" o:title=""/>
            <o:lock v:ext="edit" aspectratio="t"/>
            <w10:wrap type="none"/>
            <w10:anchorlock/>
          </v:shape>
          <o:OLEObject Type="Embed" ProgID="Equation.DSMT4" ShapeID="_x0000_i1170" DrawAspect="Content" ObjectID="_1468075870" r:id="rId284">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6"/>
          <w:highlight w:val="none"/>
        </w:rPr>
        <w:object>
          <v:shape id="_x0000_i1171" o:spt="75" type="#_x0000_t75" style="height:23pt;width:28pt;" o:ole="t" filled="f" o:preferrelative="t" stroked="f" coordsize="21600,21600">
            <v:path/>
            <v:fill on="f" focussize="0,0"/>
            <v:stroke on="f" joinstyle="miter"/>
            <v:imagedata r:id="rId287" o:title=""/>
            <o:lock v:ext="edit" aspectratio="t"/>
            <w10:wrap type="none"/>
            <w10:anchorlock/>
          </v:shape>
          <o:OLEObject Type="Embed" ProgID="Equation.DSMT4" ShapeID="_x0000_i1171" DrawAspect="Content" ObjectID="_1468075871" r:id="rId286">
            <o:LockedField>false</o:LockedField>
          </o:OLEObject>
        </w:object>
      </w:r>
      <w:r>
        <w:rPr>
          <w:rFonts w:hint="eastAsia" w:cs="仿宋_GB2312"/>
          <w:szCs w:val="32"/>
          <w:highlight w:val="none"/>
          <w:lang w:val="zh-CN"/>
        </w:rPr>
        <w:t>、</w:t>
      </w:r>
      <w:r>
        <w:rPr>
          <w:position w:val="-16"/>
          <w:highlight w:val="none"/>
        </w:rPr>
        <w:object>
          <v:shape id="_x0000_i1172" o:spt="75" type="#_x0000_t75" style="height:23pt;width:26pt;" o:ole="t" filled="f" o:preferrelative="t" stroked="f" coordsize="21600,21600">
            <v:path/>
            <v:fill on="f" focussize="0,0"/>
            <v:stroke on="f" joinstyle="miter"/>
            <v:imagedata r:id="rId289" o:title=""/>
            <o:lock v:ext="edit" aspectratio="t"/>
            <w10:wrap type="none"/>
            <w10:anchorlock/>
          </v:shape>
          <o:OLEObject Type="Embed" ProgID="Equation.DSMT4" ShapeID="_x0000_i1172" DrawAspect="Content" ObjectID="_1468075872" r:id="rId288">
            <o:LockedField>false</o:LockedField>
          </o:OLEObject>
        </w:object>
      </w:r>
      <w:r>
        <w:rPr>
          <w:rFonts w:hint="eastAsia" w:cs="仿宋_GB2312"/>
          <w:szCs w:val="32"/>
          <w:highlight w:val="none"/>
          <w:lang w:val="zh-CN"/>
        </w:rPr>
        <w:t>为机组群j在时段t的最大、最小出力。</w:t>
      </w:r>
    </w:p>
    <w:p>
      <w:pPr>
        <w:ind w:firstLine="640"/>
        <w:rPr>
          <w:rFonts w:cs="仿宋_GB2312"/>
          <w:szCs w:val="32"/>
          <w:highlight w:val="none"/>
          <w:lang w:val="zh-CN"/>
        </w:rPr>
      </w:pPr>
      <w:r>
        <w:rPr>
          <w:rFonts w:hint="eastAsia" w:cs="仿宋_GB2312"/>
          <w:szCs w:val="32"/>
          <w:highlight w:val="none"/>
          <w:lang w:val="zh-CN"/>
        </w:rPr>
        <w:t>（5）机组爬坡约束</w:t>
      </w:r>
    </w:p>
    <w:p>
      <w:pPr>
        <w:ind w:firstLine="640"/>
        <w:rPr>
          <w:rFonts w:cs="仿宋_GB2312"/>
          <w:szCs w:val="32"/>
          <w:highlight w:val="none"/>
          <w:lang w:val="zh-CN"/>
        </w:rPr>
      </w:pPr>
      <w:r>
        <w:rPr>
          <w:rFonts w:hint="eastAsia" w:cs="仿宋_GB2312"/>
          <w:szCs w:val="32"/>
          <w:highlight w:val="none"/>
          <w:lang w:val="zh-CN"/>
        </w:rPr>
        <w:t>机组上爬坡或下爬坡时，均应满足爬坡速率要求。爬坡约束可描述为：</w:t>
      </w:r>
    </w:p>
    <w:p>
      <w:pPr>
        <w:tabs>
          <w:tab w:val="left" w:pos="0"/>
          <w:tab w:val="left" w:pos="1429"/>
          <w:tab w:val="left" w:pos="2268"/>
        </w:tabs>
        <w:ind w:firstLine="0" w:firstLineChars="0"/>
        <w:jc w:val="center"/>
        <w:rPr>
          <w:rFonts w:cs="仿宋_GB2312"/>
          <w:szCs w:val="32"/>
          <w:highlight w:val="none"/>
          <w:lang w:val="zh-CN"/>
        </w:rPr>
      </w:pPr>
      <w:r>
        <w:rPr>
          <w:position w:val="-14"/>
          <w:highlight w:val="none"/>
        </w:rPr>
        <w:object>
          <v:shape id="_x0000_i1173" o:spt="75" type="#_x0000_t75" style="height:22pt;width:93pt;" o:ole="t" filled="f" o:preferrelative="t" stroked="f" coordsize="21600,21600">
            <v:path/>
            <v:fill on="f" focussize="0,0"/>
            <v:stroke on="f" joinstyle="miter"/>
            <v:imagedata r:id="rId291" o:title=""/>
            <o:lock v:ext="edit" aspectratio="t"/>
            <w10:wrap type="none"/>
            <w10:anchorlock/>
          </v:shape>
          <o:OLEObject Type="Embed" ProgID="Equation.DSMT4" ShapeID="_x0000_i1173" DrawAspect="Content" ObjectID="_1468075873" r:id="rId290">
            <o:LockedField>false</o:LockedField>
          </o:OLEObject>
        </w:object>
      </w:r>
    </w:p>
    <w:p>
      <w:pPr>
        <w:tabs>
          <w:tab w:val="left" w:pos="0"/>
          <w:tab w:val="left" w:pos="1429"/>
          <w:tab w:val="left" w:pos="2268"/>
        </w:tabs>
        <w:ind w:firstLine="0" w:firstLineChars="0"/>
        <w:jc w:val="center"/>
        <w:rPr>
          <w:rFonts w:cs="仿宋_GB2312"/>
          <w:szCs w:val="32"/>
          <w:highlight w:val="none"/>
          <w:lang w:val="zh-CN"/>
        </w:rPr>
      </w:pPr>
      <w:r>
        <w:rPr>
          <w:position w:val="-14"/>
          <w:highlight w:val="none"/>
        </w:rPr>
        <w:object>
          <v:shape id="_x0000_i1174" o:spt="75" type="#_x0000_t75" style="height:22pt;width:93pt;" o:ole="t" filled="f" o:preferrelative="t" stroked="f" coordsize="21600,21600">
            <v:path/>
            <v:fill on="f" focussize="0,0"/>
            <v:stroke on="f" joinstyle="miter"/>
            <v:imagedata r:id="rId293" o:title=""/>
            <o:lock v:ext="edit" aspectratio="t"/>
            <w10:wrap type="none"/>
            <w10:anchorlock/>
          </v:shape>
          <o:OLEObject Type="Embed" ProgID="Equation.DSMT4" ShapeID="_x0000_i1174" DrawAspect="Content" ObjectID="_1468075874" r:id="rId292">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175" o:spt="75" type="#_x0000_t75" style="height:21pt;width:28pt;" o:ole="t" filled="f" o:preferrelative="t" stroked="f" coordsize="21600,21600">
            <v:path/>
            <v:fill on="f" focussize="0,0"/>
            <v:stroke on="f" joinstyle="miter"/>
            <v:imagedata r:id="rId295" o:title=""/>
            <o:lock v:ext="edit" aspectratio="t"/>
            <w10:wrap type="none"/>
            <w10:anchorlock/>
          </v:shape>
          <o:OLEObject Type="Embed" ProgID="Equation.DSMT4" ShapeID="_x0000_i1175" DrawAspect="Content" ObjectID="_1468075875" r:id="rId294">
            <o:LockedField>false</o:LockedField>
          </o:OLEObject>
        </w:object>
      </w:r>
      <w:r>
        <w:rPr>
          <w:rFonts w:hint="eastAsia" w:cs="仿宋_GB2312"/>
          <w:szCs w:val="32"/>
          <w:highlight w:val="none"/>
          <w:lang w:val="zh-CN"/>
        </w:rPr>
        <w:t>为机组i最大上爬坡速率，</w:t>
      </w:r>
      <w:r>
        <w:rPr>
          <w:position w:val="-12"/>
          <w:highlight w:val="none"/>
        </w:rPr>
        <w:object>
          <v:shape id="_x0000_i1176" o:spt="75" type="#_x0000_t75" style="height:21pt;width:28pt;" o:ole="t" filled="f" o:preferrelative="t" stroked="f" coordsize="21600,21600">
            <v:path/>
            <v:fill on="f" focussize="0,0"/>
            <v:stroke on="f" joinstyle="miter"/>
            <v:imagedata r:id="rId297" o:title=""/>
            <o:lock v:ext="edit" aspectratio="t"/>
            <w10:wrap type="none"/>
            <w10:anchorlock/>
          </v:shape>
          <o:OLEObject Type="Embed" ProgID="Equation.DSMT4" ShapeID="_x0000_i1176" DrawAspect="Content" ObjectID="_1468075876" r:id="rId296">
            <o:LockedField>false</o:LockedField>
          </o:OLEObject>
        </w:object>
      </w:r>
      <w:r>
        <w:rPr>
          <w:rFonts w:hint="eastAsia" w:cs="仿宋_GB2312"/>
          <w:szCs w:val="32"/>
          <w:highlight w:val="none"/>
          <w:lang w:val="zh-CN"/>
        </w:rPr>
        <w:t>为机组i最大下爬坡速率。</w:t>
      </w:r>
    </w:p>
    <w:p>
      <w:pPr>
        <w:ind w:firstLine="640"/>
        <w:rPr>
          <w:rFonts w:cs="仿宋_GB2312"/>
          <w:szCs w:val="32"/>
          <w:highlight w:val="none"/>
          <w:lang w:val="zh-CN"/>
        </w:rPr>
      </w:pPr>
      <w:r>
        <w:rPr>
          <w:rFonts w:hint="eastAsia" w:cs="仿宋_GB2312"/>
          <w:szCs w:val="32"/>
          <w:highlight w:val="none"/>
          <w:lang w:val="zh-CN"/>
        </w:rPr>
        <w:t>（6）线路潮流约束</w:t>
      </w:r>
    </w:p>
    <w:p>
      <w:pPr>
        <w:ind w:firstLine="640"/>
        <w:rPr>
          <w:rFonts w:cs="仿宋_GB2312"/>
          <w:szCs w:val="32"/>
          <w:highlight w:val="none"/>
          <w:lang w:val="zh-CN"/>
        </w:rPr>
      </w:pPr>
      <w:r>
        <w:rPr>
          <w:rFonts w:hint="eastAsia" w:cs="仿宋_GB2312"/>
          <w:szCs w:val="32"/>
          <w:highlight w:val="none"/>
          <w:lang w:val="zh-CN"/>
        </w:rPr>
        <w:t>线路潮流约束可以描述为：</w:t>
      </w:r>
    </w:p>
    <w:p>
      <w:pPr>
        <w:tabs>
          <w:tab w:val="left" w:pos="0"/>
          <w:tab w:val="left" w:pos="1429"/>
          <w:tab w:val="left" w:pos="2268"/>
        </w:tabs>
        <w:ind w:firstLine="0" w:firstLineChars="0"/>
        <w:jc w:val="center"/>
        <w:rPr>
          <w:rFonts w:cs="仿宋_GB2312"/>
          <w:szCs w:val="32"/>
          <w:highlight w:val="none"/>
          <w:lang w:val="zh-CN"/>
        </w:rPr>
      </w:pPr>
      <w:r>
        <w:rPr>
          <w:position w:val="-36"/>
          <w:highlight w:val="none"/>
        </w:rPr>
        <w:object>
          <v:shape id="_x0000_i1177" o:spt="75" type="#_x0000_t75" style="height:41pt;width:345pt;" o:ole="t" filled="f" o:preferrelative="t" stroked="f" coordsize="21600,21600">
            <v:path/>
            <v:fill on="f" focussize="0,0"/>
            <v:stroke on="f" joinstyle="miter"/>
            <v:imagedata r:id="rId299" o:title=""/>
            <o:lock v:ext="edit" aspectratio="t"/>
            <w10:wrap type="none"/>
            <w10:anchorlock/>
          </v:shape>
          <o:OLEObject Type="Embed" ProgID="Equation.DSMT4" ShapeID="_x0000_i1177" DrawAspect="Content" ObjectID="_1468075877" r:id="rId298">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178" o:spt="75" type="#_x0000_t75" style="height:21pt;width:28pt;" o:ole="t" filled="f" o:preferrelative="t" stroked="f" coordsize="21600,21600">
            <v:path/>
            <v:fill on="f" focussize="0,0"/>
            <v:stroke on="f" joinstyle="miter"/>
            <v:imagedata r:id="rId301" o:title=""/>
            <o:lock v:ext="edit" aspectratio="t"/>
            <w10:wrap type="none"/>
            <w10:anchorlock/>
          </v:shape>
          <o:OLEObject Type="Embed" ProgID="Equation.DSMT4" ShapeID="_x0000_i1178" DrawAspect="Content" ObjectID="_1468075878" r:id="rId300">
            <o:LockedField>false</o:LockedField>
          </o:OLEObject>
        </w:object>
      </w:r>
      <w:r>
        <w:rPr>
          <w:rFonts w:hint="eastAsia" w:cs="仿宋_GB2312"/>
          <w:szCs w:val="32"/>
          <w:highlight w:val="none"/>
          <w:lang w:val="zh-CN"/>
        </w:rPr>
        <w:t>为线路l的潮流传输极限；</w:t>
      </w:r>
      <w:r>
        <w:rPr>
          <w:position w:val="-12"/>
          <w:highlight w:val="none"/>
        </w:rPr>
        <w:object>
          <v:shape id="_x0000_i1179" o:spt="75" type="#_x0000_t75" style="height:19pt;width:23pt;" o:ole="t" filled="f" o:preferrelative="t" stroked="f" coordsize="21600,21600">
            <v:path/>
            <v:fill on="f" focussize="0,0"/>
            <v:stroke on="f" joinstyle="miter"/>
            <v:imagedata r:id="rId303" o:title=""/>
            <o:lock v:ext="edit" aspectratio="t"/>
            <w10:wrap type="none"/>
            <w10:anchorlock/>
          </v:shape>
          <o:OLEObject Type="Embed" ProgID="Equation.DSMT4" ShapeID="_x0000_i1179" DrawAspect="Content" ObjectID="_1468075879" r:id="rId302">
            <o:LockedField>false</o:LockedField>
          </o:OLEObject>
        </w:object>
      </w:r>
      <w:r>
        <w:rPr>
          <w:rFonts w:hint="eastAsia" w:cs="仿宋_GB2312"/>
          <w:szCs w:val="32"/>
          <w:highlight w:val="none"/>
          <w:lang w:val="zh-CN"/>
        </w:rPr>
        <w:t>为机组i所在节点对线路l的发电机输出功率转移分布因子；</w:t>
      </w:r>
      <w:r>
        <w:rPr>
          <w:position w:val="-16"/>
          <w:highlight w:val="none"/>
        </w:rPr>
        <w:object>
          <v:shape id="_x0000_i1180" o:spt="75" type="#_x0000_t75" style="height:21pt;width:24.95pt;" o:ole="t" filled="f" o:preferrelative="t" stroked="f" coordsize="21600,21600">
            <v:path/>
            <v:fill on="f" focussize="0,0"/>
            <v:stroke on="f" joinstyle="miter"/>
            <v:imagedata r:id="rId305" o:title=""/>
            <o:lock v:ext="edit" aspectratio="t"/>
            <w10:wrap type="none"/>
            <w10:anchorlock/>
          </v:shape>
          <o:OLEObject Type="Embed" ProgID="Equation.DSMT4" ShapeID="_x0000_i1180" DrawAspect="Content" ObjectID="_1468075880" r:id="rId304">
            <o:LockedField>false</o:LockedField>
          </o:OLEObject>
        </w:object>
      </w:r>
      <w:r>
        <w:rPr>
          <w:rFonts w:hint="eastAsia" w:cs="仿宋_GB2312"/>
          <w:szCs w:val="32"/>
          <w:highlight w:val="none"/>
          <w:lang w:val="zh-CN"/>
        </w:rPr>
        <w:t>为联络线j所在节点对线路l的发电机输出功率转移分布因子；</w:t>
      </w:r>
      <w:r>
        <w:rPr>
          <w:position w:val="-4"/>
          <w:highlight w:val="none"/>
        </w:rPr>
        <w:object>
          <v:shape id="_x0000_i1181" o:spt="75" type="#_x0000_t75" style="height:13.95pt;width:15pt;" o:ole="t" filled="f" o:preferrelative="t" stroked="f" coordsize="21600,21600">
            <v:path/>
            <v:fill on="f" focussize="0,0"/>
            <v:stroke on="f" joinstyle="miter"/>
            <v:imagedata r:id="rId186" o:title=""/>
            <o:lock v:ext="edit" aspectratio="t"/>
            <w10:wrap type="none"/>
            <w10:anchorlock/>
          </v:shape>
          <o:OLEObject Type="Embed" ProgID="Equation.DSMT4" ShapeID="_x0000_i1181" DrawAspect="Content" ObjectID="_1468075881" r:id="rId306">
            <o:LockedField>false</o:LockedField>
          </o:OLEObject>
        </w:object>
      </w:r>
      <w:r>
        <w:rPr>
          <w:rFonts w:hint="eastAsia" w:cs="仿宋_GB2312"/>
          <w:szCs w:val="32"/>
          <w:highlight w:val="none"/>
          <w:lang w:val="zh-CN"/>
        </w:rPr>
        <w:t>为系统的节点数量；</w:t>
      </w:r>
      <w:r>
        <w:rPr>
          <w:position w:val="-12"/>
          <w:highlight w:val="none"/>
        </w:rPr>
        <w:object>
          <v:shape id="_x0000_i1182" o:spt="75" type="#_x0000_t75" style="height:19pt;width:24.95pt;" o:ole="t" filled="f" o:preferrelative="t" stroked="f" coordsize="21600,21600">
            <v:path/>
            <v:fill on="f" focussize="0,0"/>
            <v:stroke on="f" joinstyle="miter"/>
            <v:imagedata r:id="rId188" o:title=""/>
            <o:lock v:ext="edit" aspectratio="t"/>
            <w10:wrap type="none"/>
            <w10:anchorlock/>
          </v:shape>
          <o:OLEObject Type="Embed" ProgID="Equation.DSMT4" ShapeID="_x0000_i1182" DrawAspect="Content" ObjectID="_1468075882" r:id="rId307">
            <o:LockedField>false</o:LockedField>
          </o:OLEObject>
        </w:object>
      </w:r>
      <w:r>
        <w:rPr>
          <w:rFonts w:hint="eastAsia" w:cs="仿宋_GB2312"/>
          <w:szCs w:val="32"/>
          <w:highlight w:val="none"/>
          <w:lang w:val="zh-CN"/>
        </w:rPr>
        <w:t>为节点k对线路l的发电机输出功率转移分布因子；</w:t>
      </w:r>
      <w:r>
        <w:rPr>
          <w:position w:val="-14"/>
          <w:highlight w:val="none"/>
        </w:rPr>
        <w:object>
          <v:shape id="_x0000_i1183" o:spt="75" type="#_x0000_t75" style="height:20pt;width:23pt;" o:ole="t" filled="f" o:preferrelative="t" stroked="f" coordsize="21600,21600">
            <v:path/>
            <v:fill on="f" focussize="0,0"/>
            <v:stroke on="f" joinstyle="miter"/>
            <v:imagedata r:id="rId309" o:title=""/>
            <o:lock v:ext="edit" aspectratio="t"/>
            <w10:wrap type="none"/>
            <w10:anchorlock/>
          </v:shape>
          <o:OLEObject Type="Embed" ProgID="Equation.DSMT4" ShapeID="_x0000_i1183" DrawAspect="Content" ObjectID="_1468075883" r:id="rId308">
            <o:LockedField>false</o:LockedField>
          </o:OLEObject>
        </w:object>
      </w:r>
      <w:r>
        <w:rPr>
          <w:rFonts w:hint="eastAsia" w:cs="仿宋_GB2312"/>
          <w:szCs w:val="32"/>
          <w:highlight w:val="none"/>
          <w:lang w:val="zh-CN"/>
        </w:rPr>
        <w:t>为节点k在时段t的母线负荷值。</w:t>
      </w:r>
      <w:r>
        <w:rPr>
          <w:position w:val="-12"/>
          <w:highlight w:val="none"/>
        </w:rPr>
        <w:object>
          <v:shape id="_x0000_i1184" o:spt="75" type="#_x0000_t75" style="height:21pt;width:22pt;" o:ole="t" filled="f" o:preferrelative="t" stroked="f" coordsize="21600,21600">
            <v:path/>
            <v:fill on="f" focussize="0,0"/>
            <v:stroke on="f" joinstyle="miter"/>
            <v:imagedata r:id="rId311" o:title=""/>
            <o:lock v:ext="edit" aspectratio="t"/>
            <w10:wrap type="none"/>
            <w10:anchorlock/>
          </v:shape>
          <o:OLEObject Type="Embed" ProgID="Equation.DSMT4" ShapeID="_x0000_i1184" DrawAspect="Content" ObjectID="_1468075884" r:id="rId310">
            <o:LockedField>false</o:LockedField>
          </o:OLEObject>
        </w:object>
      </w:r>
      <w:r>
        <w:rPr>
          <w:rFonts w:hint="eastAsia" w:cs="仿宋_GB2312"/>
          <w:szCs w:val="32"/>
          <w:highlight w:val="none"/>
          <w:lang w:val="zh-CN"/>
        </w:rPr>
        <w:t>、</w:t>
      </w:r>
      <w:r>
        <w:rPr>
          <w:position w:val="-12"/>
          <w:highlight w:val="none"/>
        </w:rPr>
        <w:object>
          <v:shape id="_x0000_i1185" o:spt="75" type="#_x0000_t75" style="height:21pt;width:22pt;" o:ole="t" filled="f" o:preferrelative="t" stroked="f" coordsize="21600,21600">
            <v:path/>
            <v:fill on="f" focussize="0,0"/>
            <v:stroke on="f" joinstyle="miter"/>
            <v:imagedata r:id="rId29" o:title=""/>
            <o:lock v:ext="edit" aspectratio="t"/>
            <w10:wrap type="none"/>
            <w10:anchorlock/>
          </v:shape>
          <o:OLEObject Type="Embed" ProgID="Equation.DSMT4" ShapeID="_x0000_i1185" DrawAspect="Content" ObjectID="_1468075885" r:id="rId312">
            <o:LockedField>false</o:LockedField>
          </o:OLEObject>
        </w:object>
      </w:r>
      <w:r>
        <w:rPr>
          <w:rFonts w:hint="eastAsia" w:cs="仿宋_GB2312"/>
          <w:szCs w:val="32"/>
          <w:highlight w:val="none"/>
          <w:lang w:val="zh-CN"/>
        </w:rPr>
        <w:t>分别为线路l的正、反向潮流松弛变量。</w:t>
      </w:r>
    </w:p>
    <w:p>
      <w:pPr>
        <w:ind w:firstLine="640"/>
        <w:rPr>
          <w:rFonts w:cs="仿宋_GB2312"/>
          <w:szCs w:val="32"/>
          <w:highlight w:val="none"/>
          <w:lang w:val="zh-CN"/>
        </w:rPr>
      </w:pPr>
      <w:r>
        <w:rPr>
          <w:rFonts w:hint="eastAsia" w:cs="仿宋_GB2312"/>
          <w:szCs w:val="32"/>
          <w:highlight w:val="none"/>
          <w:lang w:val="zh-CN"/>
        </w:rPr>
        <w:t>（7）电网断面潮流约束</w:t>
      </w:r>
    </w:p>
    <w:p>
      <w:pPr>
        <w:ind w:firstLine="640"/>
        <w:rPr>
          <w:rFonts w:cs="仿宋_GB2312"/>
          <w:szCs w:val="32"/>
          <w:highlight w:val="none"/>
          <w:lang w:val="zh-CN"/>
        </w:rPr>
      </w:pPr>
      <w:r>
        <w:rPr>
          <w:rFonts w:hint="eastAsia" w:cs="仿宋_GB2312"/>
          <w:szCs w:val="32"/>
          <w:highlight w:val="none"/>
          <w:lang w:val="zh-CN"/>
        </w:rPr>
        <w:t>考虑关键断面的潮流约束，该约束可以描述为：</w:t>
      </w:r>
    </w:p>
    <w:p>
      <w:pPr>
        <w:tabs>
          <w:tab w:val="left" w:pos="0"/>
          <w:tab w:val="left" w:pos="1429"/>
          <w:tab w:val="left" w:pos="2268"/>
        </w:tabs>
        <w:ind w:firstLine="0" w:firstLineChars="0"/>
        <w:jc w:val="center"/>
        <w:rPr>
          <w:rFonts w:cs="仿宋_GB2312"/>
          <w:szCs w:val="32"/>
          <w:highlight w:val="none"/>
          <w:lang w:val="zh-CN"/>
        </w:rPr>
      </w:pPr>
      <w:r>
        <w:rPr>
          <w:position w:val="-36"/>
          <w:highlight w:val="none"/>
        </w:rPr>
        <w:object>
          <v:shape id="_x0000_i1186" o:spt="75" type="#_x0000_t75" style="height:41pt;width:339pt;" o:ole="t" filled="f" o:preferrelative="t" stroked="f" coordsize="21600,21600">
            <v:path/>
            <v:fill on="f" focussize="0,0"/>
            <v:stroke on="f" joinstyle="miter"/>
            <v:imagedata r:id="rId314" o:title=""/>
            <o:lock v:ext="edit" aspectratio="t"/>
            <w10:wrap type="none"/>
            <w10:anchorlock/>
          </v:shape>
          <o:OLEObject Type="Embed" ProgID="Equation.DSMT4" ShapeID="_x0000_i1186" DrawAspect="Content" ObjectID="_1468075886" r:id="rId313">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187" o:spt="75" type="#_x0000_t75" style="height:21pt;width:26pt;" o:ole="t" filled="f" o:preferrelative="t" stroked="f" coordsize="21600,21600">
            <v:path/>
            <v:fill on="f" focussize="0,0"/>
            <v:stroke on="f" joinstyle="miter"/>
            <v:imagedata r:id="rId316" o:title=""/>
            <o:lock v:ext="edit" aspectratio="t"/>
            <w10:wrap type="none"/>
            <w10:anchorlock/>
          </v:shape>
          <o:OLEObject Type="Embed" ProgID="Equation.DSMT4" ShapeID="_x0000_i1187" DrawAspect="Content" ObjectID="_1468075887" r:id="rId315">
            <o:LockedField>false</o:LockedField>
          </o:OLEObject>
        </w:object>
      </w:r>
      <w:r>
        <w:rPr>
          <w:rFonts w:hint="eastAsia" w:cs="仿宋_GB2312"/>
          <w:szCs w:val="32"/>
          <w:highlight w:val="none"/>
          <w:lang w:val="zh-CN"/>
        </w:rPr>
        <w:t>、</w:t>
      </w:r>
      <w:r>
        <w:rPr>
          <w:position w:val="-12"/>
          <w:highlight w:val="none"/>
        </w:rPr>
        <w:object>
          <v:shape id="_x0000_i1188" o:spt="75" type="#_x0000_t75" style="height:21pt;width:28pt;" o:ole="t" filled="f" o:preferrelative="t" stroked="f" coordsize="21600,21600">
            <v:path/>
            <v:fill on="f" focussize="0,0"/>
            <v:stroke on="f" joinstyle="miter"/>
            <v:imagedata r:id="rId318" o:title=""/>
            <o:lock v:ext="edit" aspectratio="t"/>
            <w10:wrap type="none"/>
            <w10:anchorlock/>
          </v:shape>
          <o:OLEObject Type="Embed" ProgID="Equation.DSMT4" ShapeID="_x0000_i1188" DrawAspect="Content" ObjectID="_1468075888" r:id="rId317">
            <o:LockedField>false</o:LockedField>
          </o:OLEObject>
        </w:object>
      </w:r>
      <w:r>
        <w:rPr>
          <w:rFonts w:hint="eastAsia" w:cs="仿宋_GB2312"/>
          <w:szCs w:val="32"/>
          <w:highlight w:val="none"/>
          <w:lang w:val="zh-CN"/>
        </w:rPr>
        <w:t>分别为断面s的潮流传输极限；</w:t>
      </w:r>
      <w:r>
        <w:rPr>
          <w:position w:val="-12"/>
          <w:highlight w:val="none"/>
        </w:rPr>
        <w:object>
          <v:shape id="_x0000_i1189" o:spt="75" type="#_x0000_t75" style="height:19pt;width:24pt;" o:ole="t" filled="f" o:preferrelative="t" stroked="f" coordsize="21600,21600">
            <v:path/>
            <v:fill on="f" focussize="0,0"/>
            <v:stroke on="f" joinstyle="miter"/>
            <v:imagedata r:id="rId320" o:title=""/>
            <o:lock v:ext="edit" aspectratio="t"/>
            <w10:wrap type="none"/>
            <w10:anchorlock/>
          </v:shape>
          <o:OLEObject Type="Embed" ProgID="Equation.DSMT4" ShapeID="_x0000_i1189" DrawAspect="Content" ObjectID="_1468075889" r:id="rId319">
            <o:LockedField>false</o:LockedField>
          </o:OLEObject>
        </w:object>
      </w:r>
      <w:r>
        <w:rPr>
          <w:rFonts w:hint="eastAsia" w:cs="仿宋_GB2312"/>
          <w:szCs w:val="32"/>
          <w:highlight w:val="none"/>
          <w:lang w:val="zh-CN"/>
        </w:rPr>
        <w:t>为机组i所在节点对断面</w:t>
      </w:r>
      <w:r>
        <w:rPr>
          <w:position w:val="-6"/>
          <w:highlight w:val="none"/>
        </w:rPr>
        <w:object>
          <v:shape id="_x0000_i1190" o:spt="75" type="#_x0000_t75" style="height:12pt;width:10pt;" o:ole="t" filled="f" o:preferrelative="t" stroked="f" coordsize="21600,21600">
            <v:path/>
            <v:fill on="f" focussize="0,0"/>
            <v:stroke on="f" joinstyle="miter"/>
            <v:imagedata r:id="rId322" o:title=""/>
            <o:lock v:ext="edit" aspectratio="t"/>
            <w10:wrap type="none"/>
            <w10:anchorlock/>
          </v:shape>
          <o:OLEObject Type="Embed" ProgID="Equation.DSMT4" ShapeID="_x0000_i1190" DrawAspect="Content" ObjectID="_1468075890" r:id="rId321">
            <o:LockedField>false</o:LockedField>
          </o:OLEObject>
        </w:object>
      </w:r>
      <w:r>
        <w:rPr>
          <w:rFonts w:hint="eastAsia" w:cs="仿宋_GB2312"/>
          <w:szCs w:val="32"/>
          <w:highlight w:val="none"/>
          <w:lang w:val="zh-CN"/>
        </w:rPr>
        <w:t>的发电机输出功率转移分布因子；</w:t>
      </w:r>
      <w:r>
        <w:rPr>
          <w:position w:val="-16"/>
          <w:highlight w:val="none"/>
        </w:rPr>
        <w:object>
          <v:shape id="_x0000_i1191" o:spt="75" type="#_x0000_t75" style="height:21pt;width:26pt;" o:ole="t" filled="f" o:preferrelative="t" stroked="f" coordsize="21600,21600">
            <v:path/>
            <v:fill on="f" focussize="0,0"/>
            <v:stroke on="f" joinstyle="miter"/>
            <v:imagedata r:id="rId204" o:title=""/>
            <o:lock v:ext="edit" aspectratio="t"/>
            <w10:wrap type="none"/>
            <w10:anchorlock/>
          </v:shape>
          <o:OLEObject Type="Embed" ProgID="Equation.DSMT4" ShapeID="_x0000_i1191" DrawAspect="Content" ObjectID="_1468075891" r:id="rId323">
            <o:LockedField>false</o:LockedField>
          </o:OLEObject>
        </w:object>
      </w:r>
      <w:r>
        <w:rPr>
          <w:rFonts w:hint="eastAsia" w:cs="仿宋_GB2312"/>
          <w:szCs w:val="32"/>
          <w:highlight w:val="none"/>
          <w:lang w:val="zh-CN"/>
        </w:rPr>
        <w:t>为联络线j所在节点对断面s的发电机输出功率转移分布因子；</w:t>
      </w:r>
      <w:r>
        <w:rPr>
          <w:position w:val="-12"/>
          <w:highlight w:val="none"/>
        </w:rPr>
        <w:object>
          <v:shape id="_x0000_i1192" o:spt="75" type="#_x0000_t75" style="height:19pt;width:26pt;" o:ole="t" filled="f" o:preferrelative="t" stroked="f" coordsize="21600,21600">
            <v:path/>
            <v:fill on="f" focussize="0,0"/>
            <v:stroke on="f" joinstyle="miter"/>
            <v:imagedata r:id="rId325" o:title=""/>
            <o:lock v:ext="edit" aspectratio="t"/>
            <w10:wrap type="none"/>
            <w10:anchorlock/>
          </v:shape>
          <o:OLEObject Type="Embed" ProgID="Equation.DSMT4" ShapeID="_x0000_i1192" DrawAspect="Content" ObjectID="_1468075892" r:id="rId324">
            <o:LockedField>false</o:LockedField>
          </o:OLEObject>
        </w:object>
      </w:r>
      <w:r>
        <w:rPr>
          <w:rFonts w:hint="eastAsia" w:cs="仿宋_GB2312"/>
          <w:szCs w:val="32"/>
          <w:highlight w:val="none"/>
          <w:lang w:val="zh-CN"/>
        </w:rPr>
        <w:t>为节点k对断面s的发电机输出功率转移分布因子。</w:t>
      </w:r>
      <w:r>
        <w:rPr>
          <w:position w:val="-12"/>
          <w:highlight w:val="none"/>
        </w:rPr>
        <w:object>
          <v:shape id="_x0000_i1193" o:spt="75" type="#_x0000_t75" style="height:21pt;width:22pt;" o:ole="t" filled="f" o:preferrelative="t" stroked="f" coordsize="21600,21600">
            <v:path/>
            <v:fill on="f" focussize="0,0"/>
            <v:stroke on="f" joinstyle="miter"/>
            <v:imagedata r:id="rId327" o:title=""/>
            <o:lock v:ext="edit" aspectratio="t"/>
            <w10:wrap type="none"/>
            <w10:anchorlock/>
          </v:shape>
          <o:OLEObject Type="Embed" ProgID="Equation.DSMT4" ShapeID="_x0000_i1193" DrawAspect="Content" ObjectID="_1468075893" r:id="rId326">
            <o:LockedField>false</o:LockedField>
          </o:OLEObject>
        </w:object>
      </w:r>
      <w:r>
        <w:rPr>
          <w:rFonts w:hint="eastAsia" w:cs="仿宋_GB2312"/>
          <w:szCs w:val="32"/>
          <w:highlight w:val="none"/>
          <w:lang w:val="zh-CN"/>
        </w:rPr>
        <w:t>、</w:t>
      </w:r>
      <w:r>
        <w:rPr>
          <w:position w:val="-12"/>
          <w:highlight w:val="none"/>
        </w:rPr>
        <w:object>
          <v:shape id="_x0000_i1194" o:spt="75" type="#_x0000_t75" style="height:21pt;width:22pt;" o:ole="t" filled="f" o:preferrelative="t" stroked="f" coordsize="21600,21600">
            <v:path/>
            <v:fill on="f" focussize="0,0"/>
            <v:stroke on="f" joinstyle="miter"/>
            <v:imagedata r:id="rId35" o:title=""/>
            <o:lock v:ext="edit" aspectratio="t"/>
            <w10:wrap type="none"/>
            <w10:anchorlock/>
          </v:shape>
          <o:OLEObject Type="Embed" ProgID="Equation.DSMT4" ShapeID="_x0000_i1194" DrawAspect="Content" ObjectID="_1468075894" r:id="rId328">
            <o:LockedField>false</o:LockedField>
          </o:OLEObject>
        </w:object>
      </w:r>
      <w:r>
        <w:rPr>
          <w:rFonts w:hint="eastAsia" w:cs="仿宋_GB2312"/>
          <w:szCs w:val="32"/>
          <w:highlight w:val="none"/>
          <w:lang w:val="zh-CN"/>
        </w:rPr>
        <w:t>分别为断面s的正、反向潮流松弛变量。</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（8）其他约束</w:t>
      </w:r>
    </w:p>
    <w:p>
      <w:pPr>
        <w:pStyle w:val="5"/>
        <w:ind w:firstLine="640"/>
        <w:rPr>
          <w:highlight w:val="none"/>
          <w:lang w:val="zh-CN"/>
        </w:rPr>
      </w:pPr>
      <w:r>
        <w:rPr>
          <w:rFonts w:hint="eastAsia" w:cs="仿宋_GB2312"/>
          <w:highlight w:val="none"/>
        </w:rPr>
        <w:t>此类约束指考虑湖南电网实际运行要求所新增的约束，包括安全稳定规定中涉及的机组旋备约束等，相应约束在安全约束经济调度建模时予以考虑。</w:t>
      </w:r>
    </w:p>
    <w:p>
      <w:pPr>
        <w:pStyle w:val="17"/>
        <w:spacing w:before="156" w:after="156"/>
        <w:ind w:firstLine="643"/>
        <w:rPr>
          <w:highlight w:val="none"/>
        </w:rPr>
      </w:pPr>
      <w:r>
        <w:rPr>
          <w:rFonts w:hint="eastAsia"/>
          <w:highlight w:val="none"/>
        </w:rPr>
        <w:t>节点电价（LMP）计算模型</w:t>
      </w:r>
    </w:p>
    <w:p>
      <w:pPr>
        <w:ind w:firstLine="640"/>
        <w:jc w:val="left"/>
        <w:rPr>
          <w:highlight w:val="none"/>
        </w:rPr>
      </w:pPr>
      <w:r>
        <w:rPr>
          <w:rFonts w:hint="eastAsia" w:cs="仿宋_GB2312"/>
          <w:szCs w:val="32"/>
          <w:highlight w:val="none"/>
          <w:lang w:val="zh-CN"/>
        </w:rPr>
        <w:t>日前</w:t>
      </w:r>
      <w:r>
        <w:rPr>
          <w:rFonts w:hint="eastAsia" w:cs="仿宋_GB2312"/>
          <w:szCs w:val="32"/>
          <w:highlight w:val="none"/>
        </w:rPr>
        <w:t>现货</w:t>
      </w:r>
      <w:r>
        <w:rPr>
          <w:rFonts w:hint="eastAsia" w:cs="仿宋_GB2312"/>
          <w:szCs w:val="32"/>
          <w:highlight w:val="none"/>
          <w:lang w:val="zh-CN"/>
        </w:rPr>
        <w:t>市场采用节点电价定价机制。</w:t>
      </w:r>
      <w:r>
        <w:rPr>
          <w:rFonts w:hint="eastAsia"/>
          <w:highlight w:val="none"/>
        </w:rPr>
        <w:t>节点电价（LMP）计算模型如下：</w:t>
      </w:r>
    </w:p>
    <w:p>
      <w:pPr>
        <w:ind w:firstLine="640"/>
        <w:rPr>
          <w:rFonts w:cs="仿宋_GB2312"/>
          <w:szCs w:val="32"/>
          <w:highlight w:val="none"/>
          <w:lang w:val="zh-CN"/>
        </w:rPr>
      </w:pPr>
      <w:r>
        <w:rPr>
          <w:rFonts w:hint="eastAsia"/>
          <w:highlight w:val="none"/>
        </w:rPr>
        <w:t>目标函数：</w:t>
      </w:r>
    </w:p>
    <w:p>
      <w:pPr>
        <w:pStyle w:val="20"/>
        <w:ind w:firstLine="640"/>
        <w:rPr>
          <w:rFonts w:ascii="仿宋_GB2312" w:hAnsi="仿宋_GB2312" w:cs="仿宋_GB2312"/>
          <w:highlight w:val="none"/>
        </w:rPr>
      </w:pPr>
      <w:r>
        <w:rPr>
          <w:position w:val="-32"/>
          <w:highlight w:val="none"/>
        </w:rPr>
        <w:object>
          <v:shape id="_x0000_i1195" o:spt="75" type="#_x0000_t75" style="height:39pt;width:363pt;" o:ole="t" filled="f" o:preferrelative="t" stroked="f" coordsize="21600,21600">
            <v:path/>
            <v:fill on="f" focussize="0,0"/>
            <v:stroke on="f" joinstyle="miter"/>
            <v:imagedata r:id="rId330" o:title=""/>
            <o:lock v:ext="edit" aspectratio="t"/>
            <w10:wrap type="none"/>
            <w10:anchorlock/>
          </v:shape>
          <o:OLEObject Type="Embed" ProgID="Equation.DSMT4" ShapeID="_x0000_i1195" DrawAspect="Content" ObjectID="_1468075895" r:id="rId329">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p>
    <w:p>
      <w:pPr>
        <w:ind w:firstLine="640"/>
        <w:rPr>
          <w:rFonts w:cs="仿宋_GB2312"/>
          <w:szCs w:val="32"/>
          <w:highlight w:val="none"/>
          <w:lang w:val="zh-CN"/>
        </w:rPr>
      </w:pPr>
      <w:r>
        <w:rPr>
          <w:position w:val="-6"/>
          <w:highlight w:val="none"/>
        </w:rPr>
        <w:object>
          <v:shape id="_x0000_i1196" o:spt="75" type="#_x0000_t75" style="height:15pt;width:15pt;" o:ole="t" filled="f" o:preferrelative="t" stroked="f" coordsize="21600,21600">
            <v:path/>
            <v:fill on="f" focussize="0,0"/>
            <v:stroke on="f" joinstyle="miter"/>
            <v:imagedata r:id="rId332" o:title=""/>
            <o:lock v:ext="edit" aspectratio="t"/>
            <w10:wrap type="none"/>
            <w10:anchorlock/>
          </v:shape>
          <o:OLEObject Type="Embed" ProgID="Equation.DSMT4" ShapeID="_x0000_i1196" DrawAspect="Content" ObjectID="_1468075896" r:id="rId331">
            <o:LockedField>false</o:LockedField>
          </o:OLEObject>
        </w:object>
      </w:r>
      <w:r>
        <w:rPr>
          <w:rFonts w:hint="eastAsia" w:cs="仿宋_GB2312"/>
          <w:szCs w:val="32"/>
          <w:highlight w:val="none"/>
          <w:lang w:val="zh-CN"/>
        </w:rPr>
        <w:t>表示机组的总台数；</w:t>
      </w:r>
    </w:p>
    <w:p>
      <w:pPr>
        <w:ind w:firstLine="640"/>
        <w:rPr>
          <w:rFonts w:cs="仿宋_GB2312"/>
          <w:szCs w:val="32"/>
          <w:highlight w:val="none"/>
          <w:lang w:val="zh-CN"/>
        </w:rPr>
      </w:pPr>
      <w:r>
        <w:rPr>
          <w:rFonts w:hint="eastAsia" w:cs="仿宋_GB2312"/>
          <w:szCs w:val="32"/>
          <w:highlight w:val="none"/>
          <w:lang w:val="zh-CN"/>
        </w:rPr>
        <w:t>T表示所考虑的总时段数，其中D日每15分钟一个时段，全天为96个时段；</w:t>
      </w:r>
    </w:p>
    <w:p>
      <w:pPr>
        <w:ind w:firstLine="640"/>
        <w:rPr>
          <w:rFonts w:cs="仿宋_GB2312"/>
          <w:szCs w:val="32"/>
          <w:highlight w:val="none"/>
          <w:lang w:val="zh-CN"/>
        </w:rPr>
      </w:pPr>
      <w:r>
        <w:rPr>
          <w:position w:val="-14"/>
          <w:highlight w:val="none"/>
        </w:rPr>
        <w:object>
          <v:shape id="_x0000_i1197" o:spt="75" type="#_x0000_t75" style="height:20pt;width:18pt;" o:ole="t" filled="f" o:preferrelative="t" stroked="f" coordsize="21600,21600">
            <v:path/>
            <v:fill on="f" focussize="0,0"/>
            <v:stroke on="f" joinstyle="miter"/>
            <v:imagedata r:id="rId334" o:title=""/>
            <o:lock v:ext="edit" aspectratio="t"/>
            <w10:wrap type="none"/>
            <w10:anchorlock/>
          </v:shape>
          <o:OLEObject Type="Embed" ProgID="Equation.DSMT4" ShapeID="_x0000_i1197" DrawAspect="Content" ObjectID="_1468075897" r:id="rId333">
            <o:LockedField>false</o:LockedField>
          </o:OLEObject>
        </w:object>
      </w:r>
      <w:r>
        <w:rPr>
          <w:rFonts w:hint="eastAsia" w:cs="仿宋_GB2312"/>
          <w:szCs w:val="32"/>
          <w:highlight w:val="none"/>
          <w:lang w:val="zh-CN"/>
        </w:rPr>
        <w:t>表示机组i在时段t的出力；</w:t>
      </w:r>
    </w:p>
    <w:p>
      <w:pPr>
        <w:ind w:firstLine="640"/>
        <w:rPr>
          <w:rFonts w:cs="仿宋_GB2312"/>
          <w:szCs w:val="32"/>
          <w:highlight w:val="none"/>
          <w:lang w:val="zh-CN"/>
        </w:rPr>
      </w:pPr>
      <w:r>
        <w:rPr>
          <w:position w:val="-14"/>
          <w:highlight w:val="none"/>
        </w:rPr>
        <w:object>
          <v:shape id="_x0000_i1198" o:spt="75" type="#_x0000_t75" style="height:20pt;width:47pt;" o:ole="t" filled="f" o:preferrelative="t" stroked="f" coordsize="21600,21600">
            <v:path/>
            <v:fill on="f" focussize="0,0"/>
            <v:stroke on="f" joinstyle="miter"/>
            <v:imagedata r:id="rId16" o:title=""/>
            <o:lock v:ext="edit" aspectratio="t"/>
            <w10:wrap type="none"/>
            <w10:anchorlock/>
          </v:shape>
          <o:OLEObject Type="Embed" ProgID="Equation.DSMT4" ShapeID="_x0000_i1198" DrawAspect="Content" ObjectID="_1468075898" r:id="rId335">
            <o:LockedField>false</o:LockedField>
          </o:OLEObject>
        </w:object>
      </w:r>
      <w:r>
        <w:rPr>
          <w:rFonts w:hint="eastAsia" w:cs="仿宋_GB2312"/>
          <w:szCs w:val="32"/>
          <w:highlight w:val="none"/>
          <w:lang w:val="zh-CN"/>
        </w:rPr>
        <w:t>为机组i在时段t的运行费用，是与机组申报的各段出力区间和对应能量价格有关的多段线性函数；</w:t>
      </w:r>
    </w:p>
    <w:p>
      <w:pPr>
        <w:ind w:firstLine="640"/>
        <w:rPr>
          <w:rFonts w:cs="仿宋_GB2312"/>
          <w:szCs w:val="32"/>
          <w:highlight w:val="none"/>
          <w:lang w:val="zh-CN"/>
        </w:rPr>
      </w:pPr>
      <w:r>
        <w:rPr>
          <w:position w:val="-4"/>
          <w:highlight w:val="none"/>
        </w:rPr>
        <w:object>
          <v:shape id="_x0000_i1199" o:spt="75" type="#_x0000_t75" style="height:15pt;width:21pt;" o:ole="t" filled="f" o:preferrelative="t" stroked="f" coordsize="21600,21600">
            <v:path/>
            <v:fill on="f" focussize="0,0"/>
            <v:stroke on="f" joinstyle="miter"/>
            <v:imagedata r:id="rId337" o:title=""/>
            <o:lock v:ext="edit" aspectratio="t"/>
            <w10:wrap type="none"/>
            <w10:anchorlock/>
          </v:shape>
          <o:OLEObject Type="Embed" ProgID="Equation.DSMT4" ShapeID="_x0000_i1199" DrawAspect="Content" ObjectID="_1468075899" r:id="rId336">
            <o:LockedField>false</o:LockedField>
          </o:OLEObject>
        </w:object>
      </w:r>
      <w:r>
        <w:rPr>
          <w:rFonts w:hint="eastAsia" w:cs="仿宋_GB2312"/>
          <w:szCs w:val="32"/>
          <w:highlight w:val="none"/>
          <w:lang w:val="zh-CN"/>
        </w:rPr>
        <w:t>为用于节点电价计算的网络潮流约束松弛罚因子；</w:t>
      </w:r>
    </w:p>
    <w:p>
      <w:pPr>
        <w:ind w:firstLine="640"/>
        <w:rPr>
          <w:rFonts w:cs="仿宋_GB2312"/>
          <w:szCs w:val="32"/>
          <w:highlight w:val="none"/>
          <w:lang w:val="zh-CN"/>
        </w:rPr>
      </w:pPr>
      <w:r>
        <w:rPr>
          <w:position w:val="-12"/>
          <w:highlight w:val="none"/>
        </w:rPr>
        <w:object>
          <v:shape id="_x0000_i1200" o:spt="75" type="#_x0000_t75" style="height:21pt;width:22pt;" o:ole="t" filled="f" o:preferrelative="t" stroked="f" coordsize="21600,21600">
            <v:path/>
            <v:fill on="f" focussize="0,0"/>
            <v:stroke on="f" joinstyle="miter"/>
            <v:imagedata r:id="rId192" o:title=""/>
            <o:lock v:ext="edit" aspectratio="t"/>
            <w10:wrap type="none"/>
            <w10:anchorlock/>
          </v:shape>
          <o:OLEObject Type="Embed" ProgID="Equation.DSMT4" ShapeID="_x0000_i1200" DrawAspect="Content" ObjectID="_1468075900" r:id="rId338">
            <o:LockedField>false</o:LockedField>
          </o:OLEObject>
        </w:object>
      </w:r>
      <w:r>
        <w:rPr>
          <w:rFonts w:hint="eastAsia" w:cs="仿宋_GB2312"/>
          <w:szCs w:val="32"/>
          <w:highlight w:val="none"/>
          <w:lang w:val="zh-CN"/>
        </w:rPr>
        <w:t>、</w:t>
      </w:r>
      <w:r>
        <w:rPr>
          <w:position w:val="-12"/>
          <w:highlight w:val="none"/>
        </w:rPr>
        <w:object>
          <v:shape id="_x0000_i1201" o:spt="75" type="#_x0000_t75" style="height:21pt;width:22pt;" o:ole="t" filled="f" o:preferrelative="t" stroked="f" coordsize="21600,21600">
            <v:path/>
            <v:fill on="f" focussize="0,0"/>
            <v:stroke on="f" joinstyle="miter"/>
            <v:imagedata r:id="rId340" o:title=""/>
            <o:lock v:ext="edit" aspectratio="t"/>
            <w10:wrap type="none"/>
            <w10:anchorlock/>
          </v:shape>
          <o:OLEObject Type="Embed" ProgID="Equation.DSMT4" ShapeID="_x0000_i1201" DrawAspect="Content" ObjectID="_1468075901" r:id="rId339">
            <o:LockedField>false</o:LockedField>
          </o:OLEObject>
        </w:object>
      </w:r>
      <w:r>
        <w:rPr>
          <w:rFonts w:hint="eastAsia" w:cs="仿宋_GB2312"/>
          <w:szCs w:val="32"/>
          <w:highlight w:val="none"/>
          <w:lang w:val="zh-CN"/>
        </w:rPr>
        <w:t>分别为线路l的正、反向潮流松弛变量；</w:t>
      </w:r>
      <w:r>
        <w:rPr>
          <w:position w:val="-6"/>
          <w:highlight w:val="none"/>
        </w:rPr>
        <w:object>
          <v:shape id="_x0000_i1202" o:spt="75" type="#_x0000_t75" style="height:15pt;width:22pt;" o:ole="t" filled="f" o:preferrelative="t" stroked="f" coordsize="21600,21600">
            <v:path/>
            <v:fill on="f" focussize="0,0"/>
            <v:stroke on="f" joinstyle="miter"/>
            <v:imagedata r:id="rId31" o:title=""/>
            <o:lock v:ext="edit" aspectratio="t"/>
            <w10:wrap type="none"/>
            <w10:anchorlock/>
          </v:shape>
          <o:OLEObject Type="Embed" ProgID="Equation.DSMT4" ShapeID="_x0000_i1202" DrawAspect="Content" ObjectID="_1468075902" r:id="rId341">
            <o:LockedField>false</o:LockedField>
          </o:OLEObject>
        </w:object>
      </w:r>
      <w:r>
        <w:rPr>
          <w:rFonts w:hint="eastAsia" w:cs="仿宋_GB2312"/>
          <w:szCs w:val="32"/>
          <w:highlight w:val="none"/>
          <w:lang w:val="zh-CN"/>
        </w:rPr>
        <w:t>为线路总数；</w:t>
      </w:r>
    </w:p>
    <w:p>
      <w:pPr>
        <w:ind w:firstLine="640"/>
        <w:rPr>
          <w:rFonts w:cs="仿宋_GB2312"/>
          <w:szCs w:val="32"/>
          <w:highlight w:val="none"/>
          <w:lang w:val="zh-CN"/>
        </w:rPr>
      </w:pPr>
      <w:r>
        <w:rPr>
          <w:position w:val="-12"/>
          <w:highlight w:val="none"/>
        </w:rPr>
        <w:object>
          <v:shape id="_x0000_i1203" o:spt="75" type="#_x0000_t75" style="height:21pt;width:22pt;" o:ole="t" filled="f" o:preferrelative="t" stroked="f" coordsize="21600,21600">
            <v:path/>
            <v:fill on="f" focussize="0,0"/>
            <v:stroke on="f" joinstyle="miter"/>
            <v:imagedata r:id="rId33" o:title=""/>
            <o:lock v:ext="edit" aspectratio="t"/>
            <w10:wrap type="none"/>
            <w10:anchorlock/>
          </v:shape>
          <o:OLEObject Type="Embed" ProgID="Equation.DSMT4" ShapeID="_x0000_i1203" DrawAspect="Content" ObjectID="_1468075903" r:id="rId342">
            <o:LockedField>false</o:LockedField>
          </o:OLEObject>
        </w:object>
      </w:r>
      <w:r>
        <w:rPr>
          <w:rFonts w:hint="eastAsia" w:cs="仿宋_GB2312"/>
          <w:szCs w:val="32"/>
          <w:highlight w:val="none"/>
          <w:lang w:val="zh-CN"/>
        </w:rPr>
        <w:t>、</w:t>
      </w:r>
      <w:r>
        <w:rPr>
          <w:position w:val="-12"/>
          <w:highlight w:val="none"/>
        </w:rPr>
        <w:object>
          <v:shape id="_x0000_i1204" o:spt="75" type="#_x0000_t75" style="height:21pt;width:22pt;" o:ole="t" filled="f" o:preferrelative="t" stroked="f" coordsize="21600,21600">
            <v:path/>
            <v:fill on="f" focussize="0,0"/>
            <v:stroke on="f" joinstyle="miter"/>
            <v:imagedata r:id="rId344" o:title=""/>
            <o:lock v:ext="edit" aspectratio="t"/>
            <w10:wrap type="none"/>
            <w10:anchorlock/>
          </v:shape>
          <o:OLEObject Type="Embed" ProgID="Equation.DSMT4" ShapeID="_x0000_i1204" DrawAspect="Content" ObjectID="_1468075904" r:id="rId343">
            <o:LockedField>false</o:LockedField>
          </o:OLEObject>
        </w:object>
      </w:r>
      <w:r>
        <w:rPr>
          <w:rFonts w:hint="eastAsia" w:cs="仿宋_GB2312"/>
          <w:szCs w:val="32"/>
          <w:highlight w:val="none"/>
          <w:lang w:val="zh-CN"/>
        </w:rPr>
        <w:t>分别为断面s的正、反向潮流松弛变量；</w:t>
      </w:r>
      <w:r>
        <w:rPr>
          <w:position w:val="-6"/>
          <w:highlight w:val="none"/>
        </w:rPr>
        <w:object>
          <v:shape id="_x0000_i1205" o:spt="75" type="#_x0000_t75" style="height:15pt;width:22pt;" o:ole="t" filled="f" o:preferrelative="t" stroked="f" coordsize="21600,21600">
            <v:path/>
            <v:fill on="f" focussize="0,0"/>
            <v:stroke on="f" joinstyle="miter"/>
            <v:imagedata r:id="rId37" o:title=""/>
            <o:lock v:ext="edit" aspectratio="t"/>
            <w10:wrap type="none"/>
            <w10:anchorlock/>
          </v:shape>
          <o:OLEObject Type="Embed" ProgID="Equation.DSMT4" ShapeID="_x0000_i1205" DrawAspect="Content" ObjectID="_1468075905" r:id="rId345">
            <o:LockedField>false</o:LockedField>
          </o:OLEObject>
        </w:object>
      </w:r>
      <w:r>
        <w:rPr>
          <w:rFonts w:hint="eastAsia" w:cs="仿宋_GB2312"/>
          <w:szCs w:val="32"/>
          <w:highlight w:val="none"/>
          <w:lang w:val="zh-CN"/>
        </w:rPr>
        <w:t>为断面总数。</w:t>
      </w:r>
    </w:p>
    <w:p>
      <w:pPr>
        <w:pStyle w:val="20"/>
        <w:ind w:firstLine="640"/>
        <w:rPr>
          <w:rFonts w:ascii="仿宋_GB2312" w:hAnsi="仿宋_GB2312" w:cs="仿宋_GB2312"/>
          <w:highlight w:val="none"/>
        </w:rPr>
      </w:pPr>
      <w:r>
        <w:rPr>
          <w:rFonts w:hint="eastAsia" w:ascii="仿宋_GB2312" w:hAnsi="仿宋_GB2312" w:cs="仿宋_GB2312"/>
          <w:highlight w:val="none"/>
        </w:rPr>
        <w:t>机组出力表达式：</w:t>
      </w:r>
    </w:p>
    <w:p>
      <w:pPr>
        <w:pStyle w:val="20"/>
        <w:ind w:firstLine="0" w:firstLineChars="0"/>
        <w:jc w:val="center"/>
        <w:rPr>
          <w:rFonts w:ascii="仿宋_GB2312" w:hAnsi="仿宋_GB2312" w:cs="仿宋_GB2312"/>
          <w:highlight w:val="none"/>
        </w:rPr>
      </w:pPr>
      <w:r>
        <w:rPr>
          <w:position w:val="-32"/>
          <w:highlight w:val="none"/>
        </w:rPr>
        <w:object>
          <v:shape id="_x0000_i1206" o:spt="75" type="#_x0000_t75" style="height:39pt;width:73pt;" o:ole="t" filled="f" o:preferrelative="t" stroked="f" coordsize="21600,21600">
            <v:path/>
            <v:fill on="f" focussize="0,0"/>
            <v:stroke on="f" joinstyle="miter"/>
            <v:imagedata r:id="rId347" o:title=""/>
            <o:lock v:ext="edit" aspectratio="t"/>
            <w10:wrap type="none"/>
            <w10:anchorlock/>
          </v:shape>
          <o:OLEObject Type="Embed" ProgID="Equation.DSMT4" ShapeID="_x0000_i1206" DrawAspect="Content" ObjectID="_1468075906" r:id="rId346">
            <o:LockedField>false</o:LockedField>
          </o:OLEObject>
        </w:object>
      </w:r>
    </w:p>
    <w:p>
      <w:pPr>
        <w:pStyle w:val="20"/>
        <w:ind w:firstLine="0" w:firstLineChars="0"/>
        <w:jc w:val="center"/>
        <w:rPr>
          <w:rFonts w:ascii="仿宋_GB2312" w:hAnsi="仿宋_GB2312" w:cs="仿宋_GB2312"/>
          <w:highlight w:val="none"/>
        </w:rPr>
      </w:pPr>
      <w:r>
        <w:rPr>
          <w:position w:val="-14"/>
          <w:highlight w:val="none"/>
        </w:rPr>
        <w:object>
          <v:shape id="_x0000_i1207" o:spt="75" type="#_x0000_t75" style="height:22pt;width:103pt;" o:ole="t" filled="f" o:preferrelative="t" stroked="f" coordsize="21600,21600">
            <v:path/>
            <v:fill on="f" focussize="0,0"/>
            <v:stroke on="f" joinstyle="miter"/>
            <v:imagedata r:id="rId349" o:title=""/>
            <o:lock v:ext="edit" aspectratio="t"/>
            <w10:wrap type="none"/>
            <w10:anchorlock/>
          </v:shape>
          <o:OLEObject Type="Embed" ProgID="Equation.DSMT4" ShapeID="_x0000_i1207" DrawAspect="Content" ObjectID="_1468075907" r:id="rId348">
            <o:LockedField>false</o:LockedField>
          </o:OLEObject>
        </w:object>
      </w:r>
    </w:p>
    <w:p>
      <w:pPr>
        <w:pStyle w:val="20"/>
        <w:ind w:firstLine="640"/>
        <w:rPr>
          <w:rFonts w:ascii="仿宋_GB2312" w:hAnsi="仿宋_GB2312" w:cs="仿宋_GB2312"/>
          <w:highlight w:val="none"/>
        </w:rPr>
      </w:pPr>
      <w:r>
        <w:rPr>
          <w:rFonts w:hint="eastAsia" w:ascii="仿宋_GB2312" w:hAnsi="仿宋_GB2312" w:cs="仿宋_GB2312"/>
          <w:highlight w:val="none"/>
        </w:rPr>
        <w:t>其中，</w:t>
      </w:r>
      <w:r>
        <w:rPr>
          <w:position w:val="-6"/>
          <w:highlight w:val="none"/>
        </w:rPr>
        <w:object>
          <v:shape id="_x0000_i1208"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208" DrawAspect="Content" ObjectID="_1468075908" r:id="rId350">
            <o:LockedField>false</o:LockedField>
          </o:OLEObject>
        </w:object>
      </w:r>
      <w:r>
        <w:rPr>
          <w:rFonts w:hint="eastAsia" w:ascii="仿宋_GB2312" w:hAnsi="仿宋_GB2312" w:cs="仿宋_GB2312"/>
          <w:highlight w:val="none"/>
        </w:rPr>
        <w:t>为机组报价总段数，</w:t>
      </w:r>
      <w:r>
        <w:rPr>
          <w:position w:val="-14"/>
          <w:highlight w:val="none"/>
        </w:rPr>
        <w:object>
          <v:shape id="_x0000_i1209" o:spt="75" type="#_x0000_t75" style="height:20pt;width:27pt;" o:ole="t" filled="f" o:preferrelative="t" stroked="f" coordsize="21600,21600">
            <v:path/>
            <v:fill on="f" focussize="0,0"/>
            <v:stroke on="f" joinstyle="miter"/>
            <v:imagedata r:id="rId352" o:title=""/>
            <o:lock v:ext="edit" aspectratio="t"/>
            <w10:wrap type="none"/>
            <w10:anchorlock/>
          </v:shape>
          <o:OLEObject Type="Embed" ProgID="Equation.DSMT4" ShapeID="_x0000_i1209" DrawAspect="Content" ObjectID="_1468075909" r:id="rId351">
            <o:LockedField>false</o:LockedField>
          </o:OLEObject>
        </w:object>
      </w:r>
      <w:r>
        <w:rPr>
          <w:rFonts w:hint="eastAsia" w:ascii="仿宋_GB2312" w:hAnsi="仿宋_GB2312" w:cs="仿宋_GB2312"/>
          <w:highlight w:val="none"/>
        </w:rPr>
        <w:t>为机组i在时段t第</w:t>
      </w:r>
      <w:r>
        <w:rPr>
          <w:position w:val="-6"/>
          <w:highlight w:val="none"/>
        </w:rPr>
        <w:object>
          <v:shape id="_x0000_i1210" o:spt="75" type="#_x0000_t75" style="height:12pt;width:13.95pt;" o:ole="t" filled="f" o:preferrelative="t" stroked="f" coordsize="21600,21600">
            <v:path/>
            <v:fill on="f" focussize="0,0"/>
            <v:stroke on="f" joinstyle="miter"/>
            <v:imagedata r:id="rId354" o:title=""/>
            <o:lock v:ext="edit" aspectratio="t"/>
            <w10:wrap type="none"/>
            <w10:anchorlock/>
          </v:shape>
          <o:OLEObject Type="Embed" ProgID="Equation.DSMT4" ShapeID="_x0000_i1210" DrawAspect="Content" ObjectID="_1468075910" r:id="rId353">
            <o:LockedField>false</o:LockedField>
          </o:OLEObject>
        </w:object>
      </w:r>
      <w:r>
        <w:rPr>
          <w:rFonts w:hint="eastAsia" w:ascii="仿宋_GB2312" w:hAnsi="仿宋_GB2312" w:cs="仿宋_GB2312"/>
          <w:highlight w:val="none"/>
        </w:rPr>
        <w:t>个出力区间中的中标电力，</w:t>
      </w:r>
      <w:r>
        <w:rPr>
          <w:position w:val="-14"/>
          <w:highlight w:val="none"/>
        </w:rPr>
        <w:object>
          <v:shape id="_x0000_i1211" o:spt="75" type="#_x0000_t75" style="height:22pt;width:28pt;" o:ole="t" filled="f" o:preferrelative="t" stroked="f" coordsize="21600,21600">
            <v:path/>
            <v:fill on="f" focussize="0,0"/>
            <v:stroke on="f" joinstyle="miter"/>
            <v:imagedata r:id="rId356" o:title=""/>
            <o:lock v:ext="edit" aspectratio="t"/>
            <w10:wrap type="none"/>
            <w10:anchorlock/>
          </v:shape>
          <o:OLEObject Type="Embed" ProgID="Equation.DSMT4" ShapeID="_x0000_i1211" DrawAspect="Content" ObjectID="_1468075911" r:id="rId355">
            <o:LockedField>false</o:LockedField>
          </o:OLEObject>
        </w:object>
      </w:r>
      <w:r>
        <w:rPr>
          <w:rFonts w:hint="eastAsia" w:ascii="仿宋_GB2312" w:hAnsi="仿宋_GB2312" w:cs="仿宋_GB2312"/>
          <w:highlight w:val="none"/>
        </w:rPr>
        <w:t>、</w:t>
      </w:r>
      <w:r>
        <w:rPr>
          <w:position w:val="-14"/>
          <w:highlight w:val="none"/>
        </w:rPr>
        <w:object>
          <v:shape id="_x0000_i1212" o:spt="75" type="#_x0000_t75" style="height:22pt;width:26pt;" o:ole="t" filled="f" o:preferrelative="t" stroked="f" coordsize="21600,21600">
            <v:path/>
            <v:fill on="f" focussize="0,0"/>
            <v:stroke on="f" joinstyle="miter"/>
            <v:imagedata r:id="rId358" o:title=""/>
            <o:lock v:ext="edit" aspectratio="t"/>
            <w10:wrap type="none"/>
            <w10:anchorlock/>
          </v:shape>
          <o:OLEObject Type="Embed" ProgID="Equation.DSMT4" ShapeID="_x0000_i1212" DrawAspect="Content" ObjectID="_1468075912" r:id="rId357">
            <o:LockedField>false</o:LockedField>
          </o:OLEObject>
        </w:object>
      </w:r>
      <w:r>
        <w:rPr>
          <w:rFonts w:hint="eastAsia" w:ascii="仿宋_GB2312" w:hAnsi="仿宋_GB2312" w:cs="仿宋_GB2312"/>
          <w:highlight w:val="none"/>
        </w:rPr>
        <w:t>分别为机组i申报的第</w:t>
      </w:r>
      <w:r>
        <w:rPr>
          <w:position w:val="-6"/>
          <w:highlight w:val="none"/>
        </w:rPr>
        <w:object>
          <v:shape id="_x0000_i1213" o:spt="75" type="#_x0000_t75" style="height:12pt;width:13.95pt;" o:ole="t" filled="f" o:preferrelative="t" stroked="f" coordsize="21600,21600">
            <v:path/>
            <v:fill on="f" focussize="0,0"/>
            <v:stroke on="f" joinstyle="miter"/>
            <v:imagedata r:id="rId360" o:title=""/>
            <o:lock v:ext="edit" aspectratio="t"/>
            <w10:wrap type="none"/>
            <w10:anchorlock/>
          </v:shape>
          <o:OLEObject Type="Embed" ProgID="Equation.DSMT4" ShapeID="_x0000_i1213" DrawAspect="Content" ObjectID="_1468075913" r:id="rId359">
            <o:LockedField>false</o:LockedField>
          </o:OLEObject>
        </w:object>
      </w:r>
      <w:r>
        <w:rPr>
          <w:rFonts w:hint="eastAsia" w:ascii="仿宋_GB2312" w:hAnsi="仿宋_GB2312" w:cs="仿宋_GB2312"/>
          <w:highlight w:val="none"/>
        </w:rPr>
        <w:t>个出力区间上、下界。</w:t>
      </w:r>
    </w:p>
    <w:p>
      <w:pPr>
        <w:pStyle w:val="20"/>
        <w:ind w:firstLine="640"/>
        <w:rPr>
          <w:rFonts w:ascii="仿宋_GB2312" w:hAnsi="仿宋_GB2312" w:cs="仿宋_GB2312"/>
          <w:highlight w:val="none"/>
        </w:rPr>
      </w:pPr>
      <w:r>
        <w:rPr>
          <w:rFonts w:hint="eastAsia" w:ascii="仿宋_GB2312" w:hAnsi="仿宋_GB2312" w:cs="仿宋_GB2312"/>
          <w:highlight w:val="none"/>
        </w:rPr>
        <w:t>机组运行费用表达式：</w:t>
      </w:r>
    </w:p>
    <w:p>
      <w:pPr>
        <w:pStyle w:val="20"/>
        <w:ind w:firstLine="0" w:firstLineChars="0"/>
        <w:jc w:val="center"/>
        <w:rPr>
          <w:rFonts w:ascii="仿宋_GB2312" w:hAnsi="仿宋_GB2312" w:cs="仿宋_GB2312"/>
          <w:highlight w:val="none"/>
        </w:rPr>
      </w:pPr>
      <w:r>
        <w:rPr>
          <w:position w:val="-32"/>
          <w:highlight w:val="none"/>
        </w:rPr>
        <w:object>
          <v:shape id="_x0000_i1214" o:spt="75" type="#_x0000_t75" style="height:39pt;width:121pt;" o:ole="t" filled="f" o:preferrelative="t" stroked="f" coordsize="21600,21600">
            <v:path/>
            <v:fill on="f" focussize="0,0"/>
            <v:stroke on="f" joinstyle="miter"/>
            <v:imagedata r:id="rId362" o:title=""/>
            <o:lock v:ext="edit" aspectratio="t"/>
            <w10:wrap type="none"/>
            <w10:anchorlock/>
          </v:shape>
          <o:OLEObject Type="Embed" ProgID="Equation.DSMT4" ShapeID="_x0000_i1214" DrawAspect="Content" ObjectID="_1468075914" r:id="rId361">
            <o:LockedField>false</o:LockedField>
          </o:OLEObject>
        </w:object>
      </w:r>
    </w:p>
    <w:p>
      <w:pPr>
        <w:pStyle w:val="5"/>
        <w:ind w:firstLine="640"/>
        <w:rPr>
          <w:highlight w:val="none"/>
          <w:lang w:val="zh-CN"/>
        </w:rPr>
      </w:pPr>
      <w:r>
        <w:rPr>
          <w:rFonts w:hint="eastAsia" w:cs="仿宋_GB2312"/>
          <w:highlight w:val="none"/>
        </w:rPr>
        <w:t>其中，</w:t>
      </w:r>
      <w:r>
        <w:rPr>
          <w:position w:val="-6"/>
          <w:highlight w:val="none"/>
        </w:rPr>
        <w:object>
          <v:shape id="_x0000_i1215"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215" DrawAspect="Content" ObjectID="_1468075915" r:id="rId363">
            <o:LockedField>false</o:LockedField>
          </o:OLEObject>
        </w:object>
      </w:r>
      <w:r>
        <w:rPr>
          <w:rFonts w:hint="eastAsia" w:cs="仿宋_GB2312"/>
          <w:highlight w:val="none"/>
        </w:rPr>
        <w:t>为机组报价总段数，</w:t>
      </w:r>
      <w:r>
        <w:rPr>
          <w:position w:val="-14"/>
          <w:highlight w:val="none"/>
        </w:rPr>
        <w:object>
          <v:shape id="_x0000_i1216" o:spt="75" type="#_x0000_t75" style="height:20pt;width:29pt;" o:ole="t" filled="f" o:preferrelative="t" stroked="f" coordsize="21600,21600">
            <v:path/>
            <v:fill on="f" focussize="0,0"/>
            <v:stroke on="f" joinstyle="miter"/>
            <v:imagedata r:id="rId365" o:title=""/>
            <o:lock v:ext="edit" aspectratio="t"/>
            <w10:wrap type="none"/>
            <w10:anchorlock/>
          </v:shape>
          <o:OLEObject Type="Embed" ProgID="Equation.DSMT4" ShapeID="_x0000_i1216" DrawAspect="Content" ObjectID="_1468075916" r:id="rId364">
            <o:LockedField>false</o:LockedField>
          </o:OLEObject>
        </w:object>
      </w:r>
      <w:r>
        <w:rPr>
          <w:rFonts w:hint="eastAsia" w:cs="仿宋_GB2312"/>
          <w:highlight w:val="none"/>
        </w:rPr>
        <w:t>为机组i申报的第</w:t>
      </w:r>
      <w:r>
        <w:rPr>
          <w:position w:val="-6"/>
          <w:highlight w:val="none"/>
        </w:rPr>
        <w:object>
          <v:shape id="_x0000_i1217" o:spt="75" type="#_x0000_t75" style="height:12pt;width:13.95pt;" o:ole="t" filled="f" o:preferrelative="t" stroked="f" coordsize="21600,21600">
            <v:path/>
            <v:fill on="f" focussize="0,0"/>
            <v:stroke on="f" joinstyle="miter"/>
            <v:imagedata r:id="rId246" o:title=""/>
            <o:lock v:ext="edit" aspectratio="t"/>
            <w10:wrap type="none"/>
            <w10:anchorlock/>
          </v:shape>
          <o:OLEObject Type="Embed" ProgID="Equation.DSMT4" ShapeID="_x0000_i1217" DrawAspect="Content" ObjectID="_1468075917" r:id="rId366">
            <o:LockedField>false</o:LockedField>
          </o:OLEObject>
        </w:object>
      </w:r>
      <w:r>
        <w:rPr>
          <w:rFonts w:hint="eastAsia" w:cs="仿宋_GB2312"/>
          <w:highlight w:val="none"/>
        </w:rPr>
        <w:t>个出力区间对应的能量价格。</w:t>
      </w:r>
    </w:p>
    <w:p>
      <w:pPr>
        <w:ind w:firstLine="640"/>
        <w:rPr>
          <w:rFonts w:cs="仿宋_GB2312"/>
          <w:szCs w:val="32"/>
          <w:highlight w:val="none"/>
          <w:lang w:val="zh-CN"/>
        </w:rPr>
      </w:pPr>
      <w:r>
        <w:rPr>
          <w:rFonts w:hint="eastAsia" w:cs="仿宋_GB2312"/>
          <w:szCs w:val="32"/>
          <w:highlight w:val="none"/>
          <w:lang w:val="zh-CN"/>
        </w:rPr>
        <w:t>约束条件：</w:t>
      </w:r>
    </w:p>
    <w:p>
      <w:pPr>
        <w:ind w:firstLine="640"/>
        <w:rPr>
          <w:rFonts w:cs="仿宋_GB2312"/>
          <w:szCs w:val="32"/>
          <w:highlight w:val="none"/>
          <w:lang w:val="zh-CN"/>
        </w:rPr>
      </w:pPr>
      <w:r>
        <w:rPr>
          <w:rFonts w:hint="eastAsia" w:cs="仿宋_GB2312"/>
          <w:szCs w:val="32"/>
          <w:highlight w:val="none"/>
          <w:lang w:val="zh-CN"/>
        </w:rPr>
        <w:t>（1）系统负荷平衡约束</w:t>
      </w:r>
    </w:p>
    <w:p>
      <w:pPr>
        <w:ind w:firstLine="640"/>
        <w:rPr>
          <w:rFonts w:cs="仿宋_GB2312"/>
          <w:highlight w:val="none"/>
        </w:rPr>
      </w:pPr>
      <w:r>
        <w:rPr>
          <w:rFonts w:hint="eastAsia" w:cs="仿宋_GB2312"/>
          <w:szCs w:val="32"/>
          <w:highlight w:val="none"/>
          <w:lang w:val="zh-CN"/>
        </w:rPr>
        <w:t>对于每个时段t，负荷平衡约束可以描述为：</w:t>
      </w:r>
    </w:p>
    <w:p>
      <w:pPr>
        <w:pStyle w:val="20"/>
        <w:ind w:firstLine="0" w:firstLineChars="0"/>
        <w:jc w:val="center"/>
        <w:rPr>
          <w:rFonts w:ascii="仿宋_GB2312" w:hAnsi="仿宋_GB2312" w:cs="仿宋_GB2312"/>
          <w:highlight w:val="none"/>
        </w:rPr>
      </w:pPr>
      <w:r>
        <w:rPr>
          <w:position w:val="-36"/>
          <w:highlight w:val="none"/>
        </w:rPr>
        <w:object>
          <v:shape id="_x0000_i1218" o:spt="75" type="#_x0000_t75" style="height:41pt;width:108pt;" o:ole="t" filled="f" o:preferrelative="t" stroked="f" coordsize="21600,21600">
            <v:path/>
            <v:fill on="f" focussize="0,0"/>
            <v:stroke on="f" joinstyle="miter"/>
            <v:imagedata r:id="rId368" o:title=""/>
            <o:lock v:ext="edit" aspectratio="t"/>
            <w10:wrap type="none"/>
            <w10:anchorlock/>
          </v:shape>
          <o:OLEObject Type="Embed" ProgID="Equation.DSMT4" ShapeID="_x0000_i1218" DrawAspect="Content" ObjectID="_1468075918" r:id="rId367">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4"/>
          <w:highlight w:val="none"/>
        </w:rPr>
        <w:object>
          <v:shape id="_x0000_i1219" o:spt="75" type="#_x0000_t75" style="height:20pt;width:18pt;" o:ole="t" filled="f" o:preferrelative="t" stroked="f" coordsize="21600,21600">
            <v:path/>
            <v:fill on="f" focussize="0,0"/>
            <v:stroke on="f" joinstyle="miter"/>
            <v:imagedata r:id="rId370" o:title=""/>
            <o:lock v:ext="edit" aspectratio="t"/>
            <w10:wrap type="none"/>
            <w10:anchorlock/>
          </v:shape>
          <o:OLEObject Type="Embed" ProgID="Equation.DSMT4" ShapeID="_x0000_i1219" DrawAspect="Content" ObjectID="_1468075919" r:id="rId369">
            <o:LockedField>false</o:LockedField>
          </o:OLEObject>
        </w:object>
      </w:r>
      <w:r>
        <w:rPr>
          <w:rFonts w:hint="eastAsia" w:cs="仿宋_GB2312"/>
          <w:szCs w:val="32"/>
          <w:highlight w:val="none"/>
          <w:lang w:val="zh-CN"/>
        </w:rPr>
        <w:t>表示机组i在时段t的出力，</w:t>
      </w:r>
      <w:r>
        <w:rPr>
          <w:position w:val="-16"/>
          <w:highlight w:val="none"/>
        </w:rPr>
        <w:object>
          <v:shape id="_x0000_i1220" o:spt="75" type="#_x0000_t75" style="height:21pt;width:19pt;" o:ole="t" filled="f" o:preferrelative="t" stroked="f" coordsize="21600,21600">
            <v:path/>
            <v:fill on="f" focussize="0,0"/>
            <v:stroke on="f" joinstyle="miter"/>
            <v:imagedata r:id="rId263" o:title=""/>
            <o:lock v:ext="edit" aspectratio="t"/>
            <w10:wrap type="none"/>
            <w10:anchorlock/>
          </v:shape>
          <o:OLEObject Type="Embed" ProgID="Equation.DSMT4" ShapeID="_x0000_i1220" DrawAspect="Content" ObjectID="_1468075920" r:id="rId371">
            <o:LockedField>false</o:LockedField>
          </o:OLEObject>
        </w:object>
      </w:r>
      <w:r>
        <w:rPr>
          <w:rFonts w:hint="eastAsia" w:cs="仿宋_GB2312"/>
          <w:szCs w:val="32"/>
          <w:highlight w:val="none"/>
          <w:lang w:val="zh-CN"/>
        </w:rPr>
        <w:t>表示联络线j在时段t的计划功率（送入为正、输出为负），</w:t>
      </w:r>
      <w:r>
        <w:rPr>
          <w:position w:val="-6"/>
          <w:highlight w:val="none"/>
        </w:rPr>
        <w:object>
          <v:shape id="_x0000_i1221" o:spt="75" type="#_x0000_t75" style="height:15pt;width:23pt;" o:ole="t" filled="f" o:preferrelative="t" stroked="f" coordsize="21600,21600">
            <v:path/>
            <v:fill on="f" focussize="0,0"/>
            <v:stroke on="f" joinstyle="miter"/>
            <v:imagedata r:id="rId71" o:title=""/>
            <o:lock v:ext="edit" aspectratio="t"/>
            <w10:wrap type="none"/>
            <w10:anchorlock/>
          </v:shape>
          <o:OLEObject Type="Embed" ProgID="Equation.DSMT4" ShapeID="_x0000_i1221" DrawAspect="Content" ObjectID="_1468075921" r:id="rId372">
            <o:LockedField>false</o:LockedField>
          </o:OLEObject>
        </w:object>
      </w:r>
      <w:r>
        <w:rPr>
          <w:rFonts w:hint="eastAsia" w:cs="仿宋_GB2312"/>
          <w:szCs w:val="32"/>
          <w:highlight w:val="none"/>
          <w:lang w:val="zh-CN"/>
        </w:rPr>
        <w:t>为联络线总数，</w:t>
      </w:r>
      <w:r>
        <w:rPr>
          <w:position w:val="-12"/>
          <w:highlight w:val="none"/>
        </w:rPr>
        <w:object>
          <v:shape id="_x0000_i1222" o:spt="75" type="#_x0000_t75" style="height:19pt;width:16pt;" o:ole="t" filled="f" o:preferrelative="t" stroked="f" coordsize="21600,21600">
            <v:path/>
            <v:fill on="f" focussize="0,0"/>
            <v:stroke on="f" joinstyle="miter"/>
            <v:imagedata r:id="rId266" o:title=""/>
            <o:lock v:ext="edit" aspectratio="t"/>
            <w10:wrap type="none"/>
            <w10:anchorlock/>
          </v:shape>
          <o:OLEObject Type="Embed" ProgID="Equation.DSMT4" ShapeID="_x0000_i1222" DrawAspect="Content" ObjectID="_1468075922" r:id="rId373">
            <o:LockedField>false</o:LockedField>
          </o:OLEObject>
        </w:object>
      </w:r>
      <w:r>
        <w:rPr>
          <w:rFonts w:hint="eastAsia" w:cs="仿宋_GB2312"/>
          <w:szCs w:val="32"/>
          <w:highlight w:val="none"/>
          <w:lang w:val="zh-CN"/>
        </w:rPr>
        <w:t>为时段t的系统负荷。</w:t>
      </w:r>
    </w:p>
    <w:p>
      <w:pPr>
        <w:ind w:firstLine="640"/>
        <w:rPr>
          <w:rFonts w:cs="仿宋_GB2312"/>
          <w:szCs w:val="32"/>
          <w:highlight w:val="none"/>
          <w:lang w:val="zh-CN"/>
        </w:rPr>
      </w:pPr>
      <w:r>
        <w:rPr>
          <w:rFonts w:hint="eastAsia" w:cs="仿宋_GB2312"/>
          <w:szCs w:val="32"/>
          <w:highlight w:val="none"/>
          <w:lang w:val="zh-CN"/>
        </w:rPr>
        <w:t>（2）系统旋转备用约束</w:t>
      </w:r>
    </w:p>
    <w:p>
      <w:pPr>
        <w:ind w:firstLine="640"/>
        <w:rPr>
          <w:rFonts w:cs="仿宋_GB2312"/>
          <w:szCs w:val="32"/>
          <w:highlight w:val="none"/>
          <w:lang w:val="zh-CN"/>
        </w:rPr>
      </w:pPr>
      <w:r>
        <w:rPr>
          <w:rFonts w:hint="eastAsia" w:cs="仿宋_GB2312"/>
          <w:szCs w:val="32"/>
          <w:highlight w:val="none"/>
          <w:lang w:val="zh-CN"/>
        </w:rPr>
        <w:t>各个时段机组出力的上调能力总和与下调能力总和需满足实际运行的上调、下调旋转备用要求。</w: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23" o:spt="75" type="#_x0000_t75" style="height:39pt;width:186pt;" o:ole="t" filled="f" o:preferrelative="t" stroked="f" coordsize="21600,21600">
            <v:path/>
            <v:fill on="f" focussize="0,0"/>
            <v:stroke on="f" joinstyle="miter"/>
            <v:imagedata r:id="rId375" o:title=""/>
            <o:lock v:ext="edit" aspectratio="t"/>
            <w10:wrap type="none"/>
            <w10:anchorlock/>
          </v:shape>
          <o:OLEObject Type="Embed" ProgID="Equation.DSMT4" ShapeID="_x0000_i1223" DrawAspect="Content" ObjectID="_1468075923" r:id="rId374">
            <o:LockedField>false</o:LockedField>
          </o:OLEObject>
        </w:objec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24" o:spt="75" type="#_x0000_t75" style="height:39pt;width:185pt;" o:ole="t" filled="f" o:preferrelative="t" stroked="f" coordsize="21600,21600">
            <v:path/>
            <v:fill on="f" focussize="0,0"/>
            <v:stroke on="f" joinstyle="miter"/>
            <v:imagedata r:id="rId377" o:title=""/>
            <o:lock v:ext="edit" aspectratio="t"/>
            <w10:wrap type="none"/>
            <w10:anchorlock/>
          </v:shape>
          <o:OLEObject Type="Embed" ProgID="Equation.DSMT4" ShapeID="_x0000_i1224" DrawAspect="Content" ObjectID="_1468075924" r:id="rId376">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225" o:spt="75" type="#_x0000_t75" style="height:21pt;width:28pt;" o:ole="t" filled="f" o:preferrelative="t" stroked="f" coordsize="21600,21600">
            <v:path/>
            <v:fill on="f" focussize="0,0"/>
            <v:stroke on="f" joinstyle="miter"/>
            <v:imagedata r:id="rId295" o:title=""/>
            <o:lock v:ext="edit" aspectratio="t"/>
            <w10:wrap type="none"/>
            <w10:anchorlock/>
          </v:shape>
          <o:OLEObject Type="Embed" ProgID="Equation.DSMT4" ShapeID="_x0000_i1225" DrawAspect="Content" ObjectID="_1468075925" r:id="rId378">
            <o:LockedField>false</o:LockedField>
          </o:OLEObject>
        </w:object>
      </w:r>
      <w:r>
        <w:rPr>
          <w:rFonts w:hint="eastAsia" w:cs="仿宋_GB2312"/>
          <w:szCs w:val="32"/>
          <w:highlight w:val="none"/>
          <w:lang w:val="zh-CN"/>
        </w:rPr>
        <w:t>为机组i最大上爬坡速率，</w:t>
      </w:r>
      <w:r>
        <w:rPr>
          <w:position w:val="-12"/>
          <w:highlight w:val="none"/>
        </w:rPr>
        <w:object>
          <v:shape id="_x0000_i1226" o:spt="75" type="#_x0000_t75" style="height:21pt;width:28pt;" o:ole="t" filled="f" o:preferrelative="t" stroked="f" coordsize="21600,21600">
            <v:path/>
            <v:fill on="f" focussize="0,0"/>
            <v:stroke on="f" joinstyle="miter"/>
            <v:imagedata r:id="rId380" o:title=""/>
            <o:lock v:ext="edit" aspectratio="t"/>
            <w10:wrap type="none"/>
            <w10:anchorlock/>
          </v:shape>
          <o:OLEObject Type="Embed" ProgID="Equation.DSMT4" ShapeID="_x0000_i1226" DrawAspect="Content" ObjectID="_1468075926" r:id="rId379">
            <o:LockedField>false</o:LockedField>
          </o:OLEObject>
        </w:object>
      </w:r>
      <w:r>
        <w:rPr>
          <w:rFonts w:hint="eastAsia" w:cs="仿宋_GB2312"/>
          <w:szCs w:val="32"/>
          <w:highlight w:val="none"/>
          <w:lang w:val="zh-CN"/>
        </w:rPr>
        <w:t>为机组i最大下爬坡速率；</w:t>
      </w:r>
      <w:r>
        <w:rPr>
          <w:position w:val="-14"/>
          <w:highlight w:val="none"/>
        </w:rPr>
        <w:object>
          <v:shape id="_x0000_i1227" o:spt="75" type="#_x0000_t75" style="height:22pt;width:28pt;" o:ole="t" filled="f" o:preferrelative="t" stroked="f" coordsize="21600,21600">
            <v:path/>
            <v:fill on="f" focussize="0,0"/>
            <v:stroke on="f" joinstyle="miter"/>
            <v:imagedata r:id="rId382" o:title=""/>
            <o:lock v:ext="edit" aspectratio="t"/>
            <w10:wrap type="none"/>
            <w10:anchorlock/>
          </v:shape>
          <o:OLEObject Type="Embed" ProgID="Equation.DSMT4" ShapeID="_x0000_i1227" DrawAspect="Content" ObjectID="_1468075927" r:id="rId381">
            <o:LockedField>false</o:LockedField>
          </o:OLEObject>
        </w:object>
      </w:r>
      <w:r>
        <w:rPr>
          <w:rFonts w:hint="eastAsia" w:cs="仿宋_GB2312"/>
          <w:szCs w:val="32"/>
          <w:highlight w:val="none"/>
          <w:lang w:val="zh-CN"/>
        </w:rPr>
        <w:t>、</w:t>
      </w:r>
      <w:r>
        <w:rPr>
          <w:position w:val="-14"/>
          <w:highlight w:val="none"/>
        </w:rPr>
        <w:object>
          <v:shape id="_x0000_i1228" o:spt="75" type="#_x0000_t75" style="height:22pt;width:26pt;" o:ole="t" filled="f" o:preferrelative="t" stroked="f" coordsize="21600,21600">
            <v:path/>
            <v:fill on="f" focussize="0,0"/>
            <v:stroke on="f" joinstyle="miter"/>
            <v:imagedata r:id="rId384" o:title=""/>
            <o:lock v:ext="edit" aspectratio="t"/>
            <w10:wrap type="none"/>
            <w10:anchorlock/>
          </v:shape>
          <o:OLEObject Type="Embed" ProgID="Equation.DSMT4" ShapeID="_x0000_i1228" DrawAspect="Content" ObjectID="_1468075928" r:id="rId383">
            <o:LockedField>false</o:LockedField>
          </o:OLEObject>
        </w:object>
      </w:r>
      <w:r>
        <w:rPr>
          <w:rFonts w:hint="eastAsia" w:cs="仿宋_GB2312"/>
          <w:szCs w:val="32"/>
          <w:highlight w:val="none"/>
          <w:lang w:val="zh-CN"/>
        </w:rPr>
        <w:t>分别是机组i在时段t的最大、最小出力；</w:t>
      </w:r>
      <w:r>
        <w:rPr>
          <w:position w:val="-12"/>
          <w:highlight w:val="none"/>
        </w:rPr>
        <w:object>
          <v:shape id="_x0000_i1229" o:spt="75" type="#_x0000_t75" style="height:21pt;width:35pt;" o:ole="t" filled="f" o:preferrelative="t" stroked="f" coordsize="21600,21600">
            <v:path/>
            <v:fill on="f" focussize="0,0"/>
            <v:stroke on="f" joinstyle="miter"/>
            <v:imagedata r:id="rId386" o:title=""/>
            <o:lock v:ext="edit" aspectratio="t"/>
            <w10:wrap type="none"/>
            <w10:anchorlock/>
          </v:shape>
          <o:OLEObject Type="Embed" ProgID="Equation.DSMT4" ShapeID="_x0000_i1229" DrawAspect="Content" ObjectID="_1468075929" r:id="rId385">
            <o:LockedField>false</o:LockedField>
          </o:OLEObject>
        </w:object>
      </w:r>
      <w:r>
        <w:rPr>
          <w:rFonts w:hint="eastAsia" w:cs="仿宋_GB2312"/>
          <w:szCs w:val="32"/>
          <w:highlight w:val="none"/>
          <w:lang w:val="zh-CN"/>
        </w:rPr>
        <w:t>、</w:t>
      </w:r>
      <w:r>
        <w:rPr>
          <w:position w:val="-12"/>
          <w:highlight w:val="none"/>
        </w:rPr>
        <w:object>
          <v:shape id="_x0000_i1230" o:spt="75" type="#_x0000_t75" style="height:21pt;width:35pt;" o:ole="t" filled="f" o:preferrelative="t" stroked="f" coordsize="21600,21600">
            <v:path/>
            <v:fill on="f" focussize="0,0"/>
            <v:stroke on="f" joinstyle="miter"/>
            <v:imagedata r:id="rId388" o:title=""/>
            <o:lock v:ext="edit" aspectratio="t"/>
            <w10:wrap type="none"/>
            <w10:anchorlock/>
          </v:shape>
          <o:OLEObject Type="Embed" ProgID="Equation.DSMT4" ShapeID="_x0000_i1230" DrawAspect="Content" ObjectID="_1468075930" r:id="rId387">
            <o:LockedField>false</o:LockedField>
          </o:OLEObject>
        </w:object>
      </w:r>
      <w:r>
        <w:rPr>
          <w:rFonts w:hint="eastAsia" w:cs="仿宋_GB2312"/>
          <w:szCs w:val="32"/>
          <w:highlight w:val="none"/>
          <w:lang w:val="zh-CN"/>
        </w:rPr>
        <w:t>分别为时段t上调、下调旋转备用要求。</w:t>
      </w:r>
    </w:p>
    <w:p>
      <w:pPr>
        <w:ind w:firstLine="640"/>
        <w:rPr>
          <w:rFonts w:cs="仿宋_GB2312"/>
          <w:szCs w:val="32"/>
          <w:highlight w:val="none"/>
          <w:lang w:val="zh-CN"/>
        </w:rPr>
      </w:pPr>
      <w:r>
        <w:rPr>
          <w:rFonts w:hint="eastAsia" w:cs="仿宋_GB2312"/>
          <w:szCs w:val="32"/>
          <w:highlight w:val="none"/>
          <w:lang w:val="zh-CN"/>
        </w:rPr>
        <w:t>（3）机组出力上下限约束</w:t>
      </w:r>
    </w:p>
    <w:p>
      <w:pPr>
        <w:ind w:firstLine="640"/>
        <w:rPr>
          <w:rFonts w:cs="仿宋_GB2312"/>
          <w:szCs w:val="32"/>
          <w:highlight w:val="none"/>
          <w:lang w:val="zh-CN"/>
        </w:rPr>
      </w:pPr>
      <w:r>
        <w:rPr>
          <w:rFonts w:hint="eastAsia" w:cs="仿宋_GB2312"/>
          <w:szCs w:val="32"/>
          <w:highlight w:val="none"/>
          <w:lang w:val="zh-CN"/>
        </w:rPr>
        <w:t>机组的出力应该处于其最大/最小出力范围之内，其约束条件可以描述为：</w:t>
      </w:r>
    </w:p>
    <w:p>
      <w:pPr>
        <w:pStyle w:val="20"/>
        <w:ind w:firstLine="0" w:firstLineChars="0"/>
        <w:jc w:val="center"/>
        <w:rPr>
          <w:rFonts w:ascii="仿宋_GB2312" w:hAnsi="仿宋_GB2312" w:cs="仿宋_GB2312"/>
          <w:highlight w:val="none"/>
        </w:rPr>
      </w:pPr>
      <w:r>
        <w:rPr>
          <w:position w:val="-14"/>
          <w:highlight w:val="none"/>
        </w:rPr>
        <w:object>
          <v:shape id="_x0000_i1231" o:spt="75" type="#_x0000_t75" style="height:22pt;width:94pt;" o:ole="t" filled="f" o:preferrelative="t" stroked="f" coordsize="21600,21600">
            <v:path/>
            <v:fill on="f" focussize="0,0"/>
            <v:stroke on="f" joinstyle="miter"/>
            <v:imagedata r:id="rId390" o:title=""/>
            <o:lock v:ext="edit" aspectratio="t"/>
            <w10:wrap type="none"/>
            <w10:anchorlock/>
          </v:shape>
          <o:OLEObject Type="Embed" ProgID="Equation.DSMT4" ShapeID="_x0000_i1231" DrawAspect="Content" ObjectID="_1468075931" r:id="rId389">
            <o:LockedField>false</o:LockedField>
          </o:OLEObject>
        </w:object>
      </w:r>
    </w:p>
    <w:p>
      <w:pPr>
        <w:ind w:firstLine="640"/>
        <w:rPr>
          <w:rFonts w:cs="仿宋_GB2312"/>
          <w:szCs w:val="32"/>
          <w:highlight w:val="none"/>
          <w:lang w:val="zh-CN"/>
        </w:rPr>
      </w:pPr>
      <w:r>
        <w:rPr>
          <w:rFonts w:hint="eastAsia" w:cs="仿宋_GB2312"/>
          <w:szCs w:val="32"/>
          <w:highlight w:val="none"/>
          <w:lang w:val="zh-CN"/>
        </w:rPr>
        <w:t>对于SCUC优化结果中停机的机组，上式中</w:t>
      </w:r>
      <w:r>
        <w:rPr>
          <w:position w:val="-14"/>
          <w:highlight w:val="none"/>
        </w:rPr>
        <w:object>
          <v:shape id="_x0000_i1232" o:spt="75" type="#_x0000_t75" style="height:22pt;width:26pt;" o:ole="t" filled="f" o:preferrelative="t" stroked="f" coordsize="21600,21600">
            <v:path/>
            <v:fill on="f" focussize="0,0"/>
            <v:stroke on="f" joinstyle="miter"/>
            <v:imagedata r:id="rId392" o:title=""/>
            <o:lock v:ext="edit" aspectratio="t"/>
            <w10:wrap type="none"/>
            <w10:anchorlock/>
          </v:shape>
          <o:OLEObject Type="Embed" ProgID="Equation.DSMT4" ShapeID="_x0000_i1232" DrawAspect="Content" ObjectID="_1468075932" r:id="rId391">
            <o:LockedField>false</o:LockedField>
          </o:OLEObject>
        </w:object>
      </w:r>
      <w:r>
        <w:rPr>
          <w:rFonts w:hint="eastAsia" w:cs="仿宋_GB2312"/>
          <w:szCs w:val="32"/>
          <w:highlight w:val="none"/>
          <w:lang w:val="zh-CN"/>
        </w:rPr>
        <w:t>、</w:t>
      </w:r>
      <w:r>
        <w:rPr>
          <w:position w:val="-14"/>
          <w:highlight w:val="none"/>
        </w:rPr>
        <w:object>
          <v:shape id="_x0000_i1233" o:spt="75" type="#_x0000_t75" style="height:22pt;width:28pt;" o:ole="t" filled="f" o:preferrelative="t" stroked="f" coordsize="21600,21600">
            <v:path/>
            <v:fill on="f" focussize="0,0"/>
            <v:stroke on="f" joinstyle="miter"/>
            <v:imagedata r:id="rId394" o:title=""/>
            <o:lock v:ext="edit" aspectratio="t"/>
            <w10:wrap type="none"/>
            <w10:anchorlock/>
          </v:shape>
          <o:OLEObject Type="Embed" ProgID="Equation.DSMT4" ShapeID="_x0000_i1233" DrawAspect="Content" ObjectID="_1468075933" r:id="rId393">
            <o:LockedField>false</o:LockedField>
          </o:OLEObject>
        </w:object>
      </w:r>
      <w:r>
        <w:rPr>
          <w:rFonts w:hint="eastAsia" w:cs="仿宋_GB2312"/>
          <w:szCs w:val="32"/>
          <w:highlight w:val="none"/>
          <w:lang w:val="zh-CN"/>
        </w:rPr>
        <w:t>均取为零；对于不可定价机组，上式中</w:t>
      </w:r>
      <w:r>
        <w:rPr>
          <w:position w:val="-14"/>
          <w:highlight w:val="none"/>
        </w:rPr>
        <w:object>
          <v:shape id="_x0000_i1234" o:spt="75" type="#_x0000_t75" style="height:22pt;width:26pt;" o:ole="t" filled="f" o:preferrelative="t" stroked="f" coordsize="21600,21600">
            <v:path/>
            <v:fill on="f" focussize="0,0"/>
            <v:stroke on="f" joinstyle="miter"/>
            <v:imagedata r:id="rId396" o:title=""/>
            <o:lock v:ext="edit" aspectratio="t"/>
            <w10:wrap type="none"/>
            <w10:anchorlock/>
          </v:shape>
          <o:OLEObject Type="Embed" ProgID="Equation.DSMT4" ShapeID="_x0000_i1234" DrawAspect="Content" ObjectID="_1468075934" r:id="rId395">
            <o:LockedField>false</o:LockedField>
          </o:OLEObject>
        </w:object>
      </w:r>
      <w:r>
        <w:rPr>
          <w:rFonts w:hint="eastAsia" w:cs="仿宋_GB2312"/>
          <w:szCs w:val="32"/>
          <w:highlight w:val="none"/>
          <w:lang w:val="zh-CN"/>
        </w:rPr>
        <w:t>、</w:t>
      </w:r>
      <w:r>
        <w:rPr>
          <w:position w:val="-14"/>
          <w:highlight w:val="none"/>
        </w:rPr>
        <w:object>
          <v:shape id="_x0000_i1235" o:spt="75" type="#_x0000_t75" style="height:22pt;width:28pt;" o:ole="t" filled="f" o:preferrelative="t" stroked="f" coordsize="21600,21600">
            <v:path/>
            <v:fill on="f" focussize="0,0"/>
            <v:stroke on="f" joinstyle="miter"/>
            <v:imagedata r:id="rId398" o:title=""/>
            <o:lock v:ext="edit" aspectratio="t"/>
            <w10:wrap type="none"/>
            <w10:anchorlock/>
          </v:shape>
          <o:OLEObject Type="Embed" ProgID="Equation.DSMT4" ShapeID="_x0000_i1235" DrawAspect="Content" ObjectID="_1468075935" r:id="rId397">
            <o:LockedField>false</o:LockedField>
          </o:OLEObject>
        </w:object>
      </w:r>
      <w:r>
        <w:rPr>
          <w:rFonts w:hint="eastAsia" w:cs="仿宋_GB2312"/>
          <w:szCs w:val="32"/>
          <w:highlight w:val="none"/>
          <w:lang w:val="zh-CN"/>
        </w:rPr>
        <w:t>均取SCED优化结果中机组i在时段t的中标出力</w:t>
      </w:r>
      <w:r>
        <w:rPr>
          <w:position w:val="-14"/>
          <w:highlight w:val="none"/>
        </w:rPr>
        <w:object>
          <v:shape id="_x0000_i1236" o:spt="75" type="#_x0000_t75" style="height:22pt;width:34pt;" o:ole="t" filled="f" o:preferrelative="t" stroked="f" coordsize="21600,21600">
            <v:path/>
            <v:fill on="f" focussize="0,0"/>
            <v:stroke on="f" joinstyle="miter"/>
            <v:imagedata r:id="rId400" o:title=""/>
            <o:lock v:ext="edit" aspectratio="t"/>
            <w10:wrap type="none"/>
            <w10:anchorlock/>
          </v:shape>
          <o:OLEObject Type="Embed" ProgID="Equation.DSMT4" ShapeID="_x0000_i1236" DrawAspect="Content" ObjectID="_1468075936" r:id="rId399">
            <o:LockedField>false</o:LockedField>
          </o:OLEObject>
        </w:object>
      </w:r>
      <w:r>
        <w:rPr>
          <w:rFonts w:hint="eastAsia" w:cs="仿宋_GB2312"/>
          <w:szCs w:val="32"/>
          <w:highlight w:val="none"/>
          <w:lang w:val="zh-CN"/>
        </w:rPr>
        <w:t>；对于可定价机组，上式中</w:t>
      </w:r>
      <w:r>
        <w:rPr>
          <w:position w:val="-14"/>
          <w:highlight w:val="none"/>
        </w:rPr>
        <w:object>
          <v:shape id="_x0000_i1237" o:spt="75" type="#_x0000_t75" style="height:22pt;width:26pt;" o:ole="t" filled="f" o:preferrelative="t" stroked="f" coordsize="21600,21600">
            <v:path/>
            <v:fill on="f" focussize="0,0"/>
            <v:stroke on="f" joinstyle="miter"/>
            <v:imagedata r:id="rId402" o:title=""/>
            <o:lock v:ext="edit" aspectratio="t"/>
            <w10:wrap type="none"/>
            <w10:anchorlock/>
          </v:shape>
          <o:OLEObject Type="Embed" ProgID="Equation.DSMT4" ShapeID="_x0000_i1237" DrawAspect="Content" ObjectID="_1468075937" r:id="rId401">
            <o:LockedField>false</o:LockedField>
          </o:OLEObject>
        </w:object>
      </w:r>
      <w:r>
        <w:rPr>
          <w:rFonts w:hint="eastAsia" w:cs="仿宋_GB2312"/>
          <w:szCs w:val="32"/>
          <w:highlight w:val="none"/>
          <w:lang w:val="zh-CN"/>
        </w:rPr>
        <w:t>、</w:t>
      </w:r>
      <w:r>
        <w:rPr>
          <w:position w:val="-14"/>
          <w:highlight w:val="none"/>
        </w:rPr>
        <w:object>
          <v:shape id="_x0000_i1238" o:spt="75" type="#_x0000_t75" style="height:22pt;width:28pt;" o:ole="t" filled="f" o:preferrelative="t" stroked="f" coordsize="21600,21600">
            <v:path/>
            <v:fill on="f" focussize="0,0"/>
            <v:stroke on="f" joinstyle="miter"/>
            <v:imagedata r:id="rId394" o:title=""/>
            <o:lock v:ext="edit" aspectratio="t"/>
            <w10:wrap type="none"/>
            <w10:anchorlock/>
          </v:shape>
          <o:OLEObject Type="Embed" ProgID="Equation.DSMT4" ShapeID="_x0000_i1238" DrawAspect="Content" ObjectID="_1468075938" r:id="rId403">
            <o:LockedField>false</o:LockedField>
          </o:OLEObject>
        </w:object>
      </w:r>
      <w:r>
        <w:rPr>
          <w:rFonts w:hint="eastAsia" w:cs="仿宋_GB2312"/>
          <w:szCs w:val="32"/>
          <w:highlight w:val="none"/>
          <w:lang w:val="zh-CN"/>
        </w:rPr>
        <w:t>取如下数值：</w: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39" o:spt="75" type="#_x0000_t75" style="height:22pt;width:204.95pt;" o:ole="t" filled="f" o:preferrelative="t" stroked="f" coordsize="21600,21600">
            <v:path/>
            <v:fill on="f" focussize="0,0"/>
            <v:stroke on="f" joinstyle="miter"/>
            <v:imagedata r:id="rId405" o:title=""/>
            <o:lock v:ext="edit" aspectratio="t"/>
            <w10:wrap type="none"/>
            <w10:anchorlock/>
          </v:shape>
          <o:OLEObject Type="Embed" ProgID="Equation.DSMT4" ShapeID="_x0000_i1239" DrawAspect="Content" ObjectID="_1468075939" r:id="rId404">
            <o:LockedField>false</o:LockedField>
          </o:OLEObject>
        </w:objec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40" o:spt="75" type="#_x0000_t75" style="height:22pt;width:204.95pt;" o:ole="t" filled="f" o:preferrelative="t" stroked="f" coordsize="21600,21600">
            <v:path/>
            <v:fill on="f" focussize="0,0"/>
            <v:stroke on="f" joinstyle="miter"/>
            <v:imagedata r:id="rId407" o:title=""/>
            <o:lock v:ext="edit" aspectratio="t"/>
            <w10:wrap type="none"/>
            <w10:anchorlock/>
          </v:shape>
          <o:OLEObject Type="Embed" ProgID="Equation.DSMT4" ShapeID="_x0000_i1240" DrawAspect="Content" ObjectID="_1468075940" r:id="rId406">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6"/>
          <w:highlight w:val="none"/>
        </w:rPr>
        <w:object>
          <v:shape id="_x0000_i1241" o:spt="75" type="#_x0000_t75" style="height:15pt;width:12pt;" o:ole="t" filled="f" o:preferrelative="t" stroked="f" coordsize="21600,21600">
            <v:path/>
            <v:fill on="f" focussize="0,0"/>
            <v:stroke on="f" joinstyle="miter"/>
            <v:imagedata r:id="rId409" o:title=""/>
            <o:lock v:ext="edit" aspectratio="t"/>
            <w10:wrap type="none"/>
            <w10:anchorlock/>
          </v:shape>
          <o:OLEObject Type="Embed" ProgID="Equation.DSMT4" ShapeID="_x0000_i1241" DrawAspect="Content" ObjectID="_1468075941" r:id="rId408">
            <o:LockedField>false</o:LockedField>
          </o:OLEObject>
        </w:object>
      </w:r>
      <w:r>
        <w:rPr>
          <w:rFonts w:hint="eastAsia" w:cs="仿宋_GB2312"/>
          <w:szCs w:val="32"/>
          <w:highlight w:val="none"/>
          <w:lang w:val="zh-CN"/>
        </w:rPr>
        <w:t>为LMP模型中允许机组偏离日前SCED优化结果的比例，</w:t>
      </w:r>
      <w:r>
        <w:rPr>
          <w:position w:val="-14"/>
          <w:highlight w:val="none"/>
        </w:rPr>
        <w:object>
          <v:shape id="_x0000_i1242" o:spt="75" type="#_x0000_t75" style="height:22pt;width:58pt;" o:ole="t" filled="f" o:preferrelative="t" stroked="f" coordsize="21600,21600">
            <v:path/>
            <v:fill on="f" focussize="0,0"/>
            <v:stroke on="f" joinstyle="miter"/>
            <v:imagedata r:id="rId411" o:title=""/>
            <o:lock v:ext="edit" aspectratio="t"/>
            <w10:wrap type="none"/>
            <w10:anchorlock/>
          </v:shape>
          <o:OLEObject Type="Embed" ProgID="Equation.DSMT4" ShapeID="_x0000_i1242" DrawAspect="Content" ObjectID="_1468075942" r:id="rId410">
            <o:LockedField>false</o:LockedField>
          </o:OLEObject>
        </w:object>
      </w:r>
      <w:r>
        <w:rPr>
          <w:rFonts w:hint="eastAsia" w:cs="仿宋_GB2312"/>
          <w:szCs w:val="32"/>
          <w:highlight w:val="none"/>
          <w:lang w:val="zh-CN"/>
        </w:rPr>
        <w:t>、</w:t>
      </w:r>
      <w:r>
        <w:rPr>
          <w:position w:val="-14"/>
          <w:highlight w:val="none"/>
        </w:rPr>
        <w:object>
          <v:shape id="_x0000_i1243" o:spt="75" type="#_x0000_t75" style="height:22pt;width:60pt;" o:ole="t" filled="f" o:preferrelative="t" stroked="f" coordsize="21600,21600">
            <v:path/>
            <v:fill on="f" focussize="0,0"/>
            <v:stroke on="f" joinstyle="miter"/>
            <v:imagedata r:id="rId413" o:title=""/>
            <o:lock v:ext="edit" aspectratio="t"/>
            <w10:wrap type="none"/>
            <w10:anchorlock/>
          </v:shape>
          <o:OLEObject Type="Embed" ProgID="Equation.DSMT4" ShapeID="_x0000_i1243" DrawAspect="Content" ObjectID="_1468075943" r:id="rId412">
            <o:LockedField>false</o:LockedField>
          </o:OLEObject>
        </w:object>
      </w:r>
      <w:r>
        <w:rPr>
          <w:rFonts w:hint="eastAsia" w:cs="仿宋_GB2312"/>
          <w:szCs w:val="32"/>
          <w:highlight w:val="none"/>
          <w:lang w:val="zh-CN"/>
        </w:rPr>
        <w:t>分别为日前SCED模型中的机组最大、最小出力。</w:t>
      </w:r>
    </w:p>
    <w:p>
      <w:pPr>
        <w:ind w:firstLine="640"/>
        <w:rPr>
          <w:rFonts w:cs="仿宋_GB2312"/>
          <w:szCs w:val="32"/>
          <w:highlight w:val="none"/>
          <w:lang w:val="zh-CN"/>
        </w:rPr>
      </w:pPr>
      <w:r>
        <w:rPr>
          <w:rFonts w:hint="eastAsia" w:cs="仿宋_GB2312"/>
          <w:szCs w:val="32"/>
          <w:highlight w:val="none"/>
          <w:lang w:val="zh-CN"/>
        </w:rPr>
        <w:t>（4）机组群出力上下限约束</w:t>
      </w:r>
    </w:p>
    <w:p>
      <w:pPr>
        <w:ind w:firstLine="640"/>
        <w:rPr>
          <w:rFonts w:cs="仿宋_GB2312"/>
          <w:szCs w:val="32"/>
          <w:highlight w:val="none"/>
          <w:lang w:val="zh-CN"/>
        </w:rPr>
      </w:pPr>
      <w:r>
        <w:rPr>
          <w:rFonts w:hint="eastAsia" w:cs="仿宋_GB2312"/>
          <w:szCs w:val="32"/>
          <w:highlight w:val="none"/>
          <w:lang w:val="zh-CN"/>
        </w:rPr>
        <w:t>机组群的出力应该处于其最大/最小出力范围之内，其约束条件可以描述为：</w: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44" o:spt="75" type="#_x0000_t75" style="height:33pt;width:110pt;" o:ole="t" filled="f" o:preferrelative="t" stroked="f" coordsize="21600,21600">
            <v:path/>
            <v:fill on="f" focussize="0,0"/>
            <v:stroke on="f" joinstyle="miter"/>
            <v:imagedata r:id="rId415" o:title=""/>
            <o:lock v:ext="edit" aspectratio="t"/>
            <w10:wrap type="none"/>
            <w10:anchorlock/>
          </v:shape>
          <o:OLEObject Type="Embed" ProgID="Equation.DSMT4" ShapeID="_x0000_i1244" DrawAspect="Content" ObjectID="_1468075944" r:id="rId414">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6"/>
          <w:highlight w:val="none"/>
        </w:rPr>
        <w:object>
          <v:shape id="_x0000_i1245" o:spt="75" type="#_x0000_t75" style="height:23pt;width:28pt;" o:ole="t" filled="f" o:preferrelative="t" stroked="f" coordsize="21600,21600">
            <v:path/>
            <v:fill on="f" focussize="0,0"/>
            <v:stroke on="f" joinstyle="miter"/>
            <v:imagedata r:id="rId417" o:title=""/>
            <o:lock v:ext="edit" aspectratio="t"/>
            <w10:wrap type="none"/>
            <w10:anchorlock/>
          </v:shape>
          <o:OLEObject Type="Embed" ProgID="Equation.DSMT4" ShapeID="_x0000_i1245" DrawAspect="Content" ObjectID="_1468075945" r:id="rId416">
            <o:LockedField>false</o:LockedField>
          </o:OLEObject>
        </w:object>
      </w:r>
      <w:r>
        <w:rPr>
          <w:rFonts w:hint="eastAsia" w:cs="仿宋_GB2312"/>
          <w:szCs w:val="32"/>
          <w:highlight w:val="none"/>
          <w:lang w:val="zh-CN"/>
        </w:rPr>
        <w:t>、</w:t>
      </w:r>
      <w:r>
        <w:rPr>
          <w:position w:val="-16"/>
          <w:highlight w:val="none"/>
        </w:rPr>
        <w:object>
          <v:shape id="_x0000_i1246" o:spt="75" type="#_x0000_t75" style="height:23pt;width:26pt;" o:ole="t" filled="f" o:preferrelative="t" stroked="f" coordsize="21600,21600">
            <v:path/>
            <v:fill on="f" focussize="0,0"/>
            <v:stroke on="f" joinstyle="miter"/>
            <v:imagedata r:id="rId419" o:title=""/>
            <o:lock v:ext="edit" aspectratio="t"/>
            <w10:wrap type="none"/>
            <w10:anchorlock/>
          </v:shape>
          <o:OLEObject Type="Embed" ProgID="Equation.DSMT4" ShapeID="_x0000_i1246" DrawAspect="Content" ObjectID="_1468075946" r:id="rId418">
            <o:LockedField>false</o:LockedField>
          </o:OLEObject>
        </w:object>
      </w:r>
      <w:r>
        <w:rPr>
          <w:rFonts w:hint="eastAsia" w:cs="仿宋_GB2312"/>
          <w:szCs w:val="32"/>
          <w:highlight w:val="none"/>
          <w:lang w:val="zh-CN"/>
        </w:rPr>
        <w:t>为机组群j在时段t的最大、最小出力。</w:t>
      </w:r>
    </w:p>
    <w:p>
      <w:pPr>
        <w:ind w:firstLine="640"/>
        <w:rPr>
          <w:rFonts w:cs="仿宋_GB2312"/>
          <w:szCs w:val="32"/>
          <w:highlight w:val="none"/>
          <w:lang w:val="zh-CN"/>
        </w:rPr>
      </w:pPr>
      <w:r>
        <w:rPr>
          <w:rFonts w:hint="eastAsia" w:cs="仿宋_GB2312"/>
          <w:szCs w:val="32"/>
          <w:highlight w:val="none"/>
          <w:lang w:val="zh-CN"/>
        </w:rPr>
        <w:t>（5）机组爬坡约束</w:t>
      </w:r>
    </w:p>
    <w:p>
      <w:pPr>
        <w:ind w:firstLine="640"/>
        <w:rPr>
          <w:rFonts w:cs="仿宋_GB2312"/>
          <w:szCs w:val="32"/>
          <w:highlight w:val="none"/>
          <w:lang w:val="zh-CN"/>
        </w:rPr>
      </w:pPr>
      <w:r>
        <w:rPr>
          <w:rFonts w:hint="eastAsia" w:cs="仿宋_GB2312"/>
          <w:szCs w:val="32"/>
          <w:highlight w:val="none"/>
          <w:lang w:val="zh-CN"/>
        </w:rPr>
        <w:t>机组上爬坡或下爬坡时，均应满足爬坡速率要求。爬坡约束可描述为：</w: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47" o:spt="75" type="#_x0000_t75" style="height:22pt;width:93pt;" o:ole="t" filled="f" o:preferrelative="t" stroked="f" coordsize="21600,21600">
            <v:path/>
            <v:fill on="f" focussize="0,0"/>
            <v:stroke on="f" joinstyle="miter"/>
            <v:imagedata r:id="rId421" o:title=""/>
            <o:lock v:ext="edit" aspectratio="t"/>
            <w10:wrap type="none"/>
            <w10:anchorlock/>
          </v:shape>
          <o:OLEObject Type="Embed" ProgID="Equation.DSMT4" ShapeID="_x0000_i1247" DrawAspect="Content" ObjectID="_1468075947" r:id="rId420">
            <o:LockedField>false</o:LockedField>
          </o:OLEObject>
        </w:objec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48" o:spt="75" type="#_x0000_t75" style="height:22pt;width:93pt;" o:ole="t" filled="f" o:preferrelative="t" stroked="f" coordsize="21600,21600">
            <v:path/>
            <v:fill on="f" focussize="0,0"/>
            <v:stroke on="f" joinstyle="miter"/>
            <v:imagedata r:id="rId423" o:title=""/>
            <o:lock v:ext="edit" aspectratio="t"/>
            <w10:wrap type="none"/>
            <w10:anchorlock/>
          </v:shape>
          <o:OLEObject Type="Embed" ProgID="Equation.DSMT4" ShapeID="_x0000_i1248" DrawAspect="Content" ObjectID="_1468075948" r:id="rId422">
            <o:LockedField>false</o:LockedField>
          </o:OLEObject>
        </w:object>
      </w:r>
    </w:p>
    <w:p>
      <w:pPr>
        <w:ind w:firstLine="640"/>
        <w:rPr>
          <w:rFonts w:cs="仿宋_GB2312"/>
          <w:szCs w:val="32"/>
          <w:highlight w:val="none"/>
          <w:lang w:val="zh-CN"/>
        </w:rPr>
      </w:pPr>
      <w:r>
        <w:rPr>
          <w:rFonts w:hint="eastAsia" w:cs="仿宋_GB2312"/>
          <w:szCs w:val="32"/>
          <w:highlight w:val="none"/>
          <w:lang w:val="zh-CN"/>
        </w:rPr>
        <w:t>其中，</w:t>
      </w:r>
      <w:r>
        <w:rPr>
          <w:position w:val="-12"/>
          <w:highlight w:val="none"/>
        </w:rPr>
        <w:object>
          <v:shape id="_x0000_i1249" o:spt="75" type="#_x0000_t75" style="height:21pt;width:28pt;" o:ole="t" filled="f" o:preferrelative="t" stroked="f" coordsize="21600,21600">
            <v:path/>
            <v:fill on="f" focussize="0,0"/>
            <v:stroke on="f" joinstyle="miter"/>
            <v:imagedata r:id="rId425" o:title=""/>
            <o:lock v:ext="edit" aspectratio="t"/>
            <w10:wrap type="none"/>
            <w10:anchorlock/>
          </v:shape>
          <o:OLEObject Type="Embed" ProgID="Equation.DSMT4" ShapeID="_x0000_i1249" DrawAspect="Content" ObjectID="_1468075949" r:id="rId424">
            <o:LockedField>false</o:LockedField>
          </o:OLEObject>
        </w:object>
      </w:r>
      <w:r>
        <w:rPr>
          <w:rFonts w:hint="eastAsia" w:cs="仿宋_GB2312"/>
          <w:szCs w:val="32"/>
          <w:highlight w:val="none"/>
          <w:lang w:val="zh-CN"/>
        </w:rPr>
        <w:t>为机组i最大上爬坡速率，</w:t>
      </w:r>
      <w:r>
        <w:rPr>
          <w:position w:val="-12"/>
          <w:highlight w:val="none"/>
        </w:rPr>
        <w:object>
          <v:shape id="_x0000_i1250" o:spt="75" type="#_x0000_t75" style="height:21pt;width:28pt;" o:ole="t" filled="f" o:preferrelative="t" stroked="f" coordsize="21600,21600">
            <v:path/>
            <v:fill on="f" focussize="0,0"/>
            <v:stroke on="f" joinstyle="miter"/>
            <v:imagedata r:id="rId427" o:title=""/>
            <o:lock v:ext="edit" aspectratio="t"/>
            <w10:wrap type="none"/>
            <w10:anchorlock/>
          </v:shape>
          <o:OLEObject Type="Embed" ProgID="Equation.DSMT4" ShapeID="_x0000_i1250" DrawAspect="Content" ObjectID="_1468075950" r:id="rId426">
            <o:LockedField>false</o:LockedField>
          </o:OLEObject>
        </w:object>
      </w:r>
      <w:r>
        <w:rPr>
          <w:rFonts w:hint="eastAsia" w:cs="仿宋_GB2312"/>
          <w:szCs w:val="32"/>
          <w:highlight w:val="none"/>
          <w:lang w:val="zh-CN"/>
        </w:rPr>
        <w:t>为机组i最大下爬坡速率。</w:t>
      </w:r>
    </w:p>
    <w:p>
      <w:pPr>
        <w:ind w:firstLine="640"/>
        <w:rPr>
          <w:rFonts w:cs="仿宋_GB2312"/>
          <w:szCs w:val="32"/>
          <w:highlight w:val="none"/>
          <w:lang w:val="zh-CN"/>
        </w:rPr>
      </w:pPr>
      <w:r>
        <w:rPr>
          <w:rFonts w:hint="eastAsia" w:cs="仿宋_GB2312"/>
          <w:szCs w:val="32"/>
          <w:highlight w:val="none"/>
          <w:lang w:val="zh-CN"/>
        </w:rPr>
        <w:t>（6）线路潮流约束</w:t>
      </w:r>
    </w:p>
    <w:p>
      <w:pPr>
        <w:ind w:firstLine="640"/>
        <w:rPr>
          <w:rFonts w:cs="仿宋_GB2312"/>
          <w:szCs w:val="32"/>
          <w:highlight w:val="none"/>
          <w:lang w:val="zh-CN"/>
        </w:rPr>
      </w:pPr>
      <w:r>
        <w:rPr>
          <w:rFonts w:hint="eastAsia" w:cs="仿宋_GB2312"/>
          <w:szCs w:val="32"/>
          <w:highlight w:val="none"/>
          <w:lang w:val="zh-CN"/>
        </w:rPr>
        <w:t>线路潮流约束可以描述为：</w:t>
      </w:r>
    </w:p>
    <w:p>
      <w:pPr>
        <w:pStyle w:val="20"/>
        <w:ind w:firstLine="0" w:firstLineChars="0"/>
        <w:jc w:val="center"/>
        <w:rPr>
          <w:rFonts w:ascii="仿宋_GB2312" w:hAnsi="仿宋_GB2312" w:cs="仿宋_GB2312"/>
          <w:highlight w:val="none"/>
        </w:rPr>
      </w:pPr>
      <w:r>
        <w:rPr>
          <w:position w:val="-36"/>
          <w:highlight w:val="none"/>
        </w:rPr>
        <w:object>
          <v:shape id="_x0000_i1251" o:spt="75" type="#_x0000_t75" style="height:41pt;width:345pt;" o:ole="t" filled="f" o:preferrelative="t" stroked="f" coordsize="21600,21600">
            <v:path/>
            <v:fill on="f" focussize="0,0"/>
            <v:stroke on="f" joinstyle="miter"/>
            <v:imagedata r:id="rId429" o:title=""/>
            <o:lock v:ext="edit" aspectratio="t"/>
            <w10:wrap type="none"/>
            <w10:anchorlock/>
          </v:shape>
          <o:OLEObject Type="Embed" ProgID="Equation.DSMT4" ShapeID="_x0000_i1251" DrawAspect="Content" ObjectID="_1468075951" r:id="rId428">
            <o:LockedField>false</o:LockedField>
          </o:OLEObject>
        </w:object>
      </w:r>
    </w:p>
    <w:p>
      <w:pPr>
        <w:pStyle w:val="20"/>
        <w:ind w:firstLine="640"/>
        <w:rPr>
          <w:rFonts w:ascii="仿宋_GB2312" w:hAnsi="仿宋_GB2312" w:cs="仿宋_GB2312"/>
          <w:highlight w:val="none"/>
        </w:rPr>
      </w:pPr>
      <w:r>
        <w:rPr>
          <w:rFonts w:hint="eastAsia" w:ascii="仿宋_GB2312" w:hAnsi="仿宋_GB2312" w:cs="仿宋_GB2312"/>
          <w:highlight w:val="none"/>
        </w:rPr>
        <w:t>其中，</w:t>
      </w:r>
      <w:r>
        <w:rPr>
          <w:position w:val="-12"/>
          <w:highlight w:val="none"/>
        </w:rPr>
        <w:object>
          <v:shape id="_x0000_i1252" o:spt="75" type="#_x0000_t75" style="height:21pt;width:28pt;" o:ole="t" filled="f" o:preferrelative="t" stroked="f" coordsize="21600,21600">
            <v:path/>
            <v:fill on="f" focussize="0,0"/>
            <v:stroke on="f" joinstyle="miter"/>
            <v:imagedata r:id="rId431" o:title=""/>
            <o:lock v:ext="edit" aspectratio="t"/>
            <w10:wrap type="none"/>
            <w10:anchorlock/>
          </v:shape>
          <o:OLEObject Type="Embed" ProgID="Equation.DSMT4" ShapeID="_x0000_i1252" DrawAspect="Content" ObjectID="_1468075952" r:id="rId430">
            <o:LockedField>false</o:LockedField>
          </o:OLEObject>
        </w:object>
      </w:r>
      <w:r>
        <w:rPr>
          <w:rFonts w:hint="eastAsia" w:ascii="仿宋_GB2312" w:hAnsi="仿宋_GB2312" w:cs="仿宋_GB2312"/>
          <w:highlight w:val="none"/>
        </w:rPr>
        <w:t>为线路l的潮流传输极限；</w:t>
      </w:r>
      <w:r>
        <w:rPr>
          <w:position w:val="-12"/>
          <w:highlight w:val="none"/>
        </w:rPr>
        <w:object>
          <v:shape id="_x0000_i1253" o:spt="75" type="#_x0000_t75" style="height:19pt;width:23pt;" o:ole="t" filled="f" o:preferrelative="t" stroked="f" coordsize="21600,21600">
            <v:path/>
            <v:fill on="f" focussize="0,0"/>
            <v:stroke on="f" joinstyle="miter"/>
            <v:imagedata r:id="rId303" o:title=""/>
            <o:lock v:ext="edit" aspectratio="t"/>
            <w10:wrap type="none"/>
            <w10:anchorlock/>
          </v:shape>
          <o:OLEObject Type="Embed" ProgID="Equation.DSMT4" ShapeID="_x0000_i1253" DrawAspect="Content" ObjectID="_1468075953" r:id="rId432">
            <o:LockedField>false</o:LockedField>
          </o:OLEObject>
        </w:object>
      </w:r>
      <w:r>
        <w:rPr>
          <w:rFonts w:hint="eastAsia" w:ascii="仿宋_GB2312" w:hAnsi="仿宋_GB2312" w:cs="仿宋_GB2312"/>
          <w:highlight w:val="none"/>
        </w:rPr>
        <w:t>为机组i所在节点对线路l的发电机输出功率转移分布因子；</w:t>
      </w:r>
      <w:r>
        <w:rPr>
          <w:position w:val="-16"/>
          <w:highlight w:val="none"/>
        </w:rPr>
        <w:object>
          <v:shape id="_x0000_i1254" o:spt="75" type="#_x0000_t75" style="height:21pt;width:24.95pt;" o:ole="t" filled="f" o:preferrelative="t" stroked="f" coordsize="21600,21600">
            <v:path/>
            <v:fill on="f" focussize="0,0"/>
            <v:stroke on="f" joinstyle="miter"/>
            <v:imagedata r:id="rId184" o:title=""/>
            <o:lock v:ext="edit" aspectratio="t"/>
            <w10:wrap type="none"/>
            <w10:anchorlock/>
          </v:shape>
          <o:OLEObject Type="Embed" ProgID="Equation.DSMT4" ShapeID="_x0000_i1254" DrawAspect="Content" ObjectID="_1468075954" r:id="rId433">
            <o:LockedField>false</o:LockedField>
          </o:OLEObject>
        </w:object>
      </w:r>
      <w:r>
        <w:rPr>
          <w:rFonts w:hint="eastAsia" w:ascii="仿宋_GB2312" w:hAnsi="仿宋_GB2312" w:cs="仿宋_GB2312"/>
          <w:highlight w:val="none"/>
        </w:rPr>
        <w:t>为联络线j所在节点对线路l的发电机输出功率转移分布因子；K为系统的节点数量；</w:t>
      </w:r>
      <w:r>
        <w:rPr>
          <w:position w:val="-12"/>
          <w:highlight w:val="none"/>
        </w:rPr>
        <w:object>
          <v:shape id="_x0000_i1255" o:spt="75" type="#_x0000_t75" style="height:19pt;width:24.95pt;" o:ole="t" filled="f" o:preferrelative="t" stroked="f" coordsize="21600,21600">
            <v:path/>
            <v:fill on="f" focussize="0,0"/>
            <v:stroke on="f" joinstyle="miter"/>
            <v:imagedata r:id="rId435" o:title=""/>
            <o:lock v:ext="edit" aspectratio="t"/>
            <w10:wrap type="none"/>
            <w10:anchorlock/>
          </v:shape>
          <o:OLEObject Type="Embed" ProgID="Equation.DSMT4" ShapeID="_x0000_i1255" DrawAspect="Content" ObjectID="_1468075955" r:id="rId434">
            <o:LockedField>false</o:LockedField>
          </o:OLEObject>
        </w:object>
      </w:r>
      <w:r>
        <w:rPr>
          <w:rFonts w:hint="eastAsia" w:ascii="仿宋_GB2312" w:hAnsi="仿宋_GB2312" w:cs="仿宋_GB2312"/>
          <w:highlight w:val="none"/>
        </w:rPr>
        <w:t>为节点K对线路l的发电机输出功率转移分布因子；</w:t>
      </w:r>
      <w:r>
        <w:rPr>
          <w:position w:val="-14"/>
          <w:highlight w:val="none"/>
        </w:rPr>
        <w:object>
          <v:shape id="_x0000_i1256" o:spt="75" type="#_x0000_t75" style="height:20pt;width:23pt;" o:ole="t" filled="f" o:preferrelative="t" stroked="f" coordsize="21600,21600">
            <v:path/>
            <v:fill on="f" focussize="0,0"/>
            <v:stroke on="f" joinstyle="miter"/>
            <v:imagedata r:id="rId309" o:title=""/>
            <o:lock v:ext="edit" aspectratio="t"/>
            <w10:wrap type="none"/>
            <w10:anchorlock/>
          </v:shape>
          <o:OLEObject Type="Embed" ProgID="Equation.DSMT4" ShapeID="_x0000_i1256" DrawAspect="Content" ObjectID="_1468075956" r:id="rId436">
            <o:LockedField>false</o:LockedField>
          </o:OLEObject>
        </w:object>
      </w:r>
      <w:r>
        <w:rPr>
          <w:rFonts w:hint="eastAsia" w:ascii="仿宋_GB2312" w:hAnsi="仿宋_GB2312" w:cs="仿宋_GB2312"/>
          <w:highlight w:val="none"/>
        </w:rPr>
        <w:t>为节点</w:t>
      </w:r>
      <w:r>
        <w:rPr>
          <w:rFonts w:hint="eastAsia" w:ascii="仿宋_GB2312" w:hAnsi="仿宋_GB2312" w:cs="仿宋_GB2312"/>
          <w:highlight w:val="none"/>
          <w:lang w:val="en-US"/>
        </w:rPr>
        <w:t>K</w:t>
      </w:r>
      <w:r>
        <w:rPr>
          <w:rFonts w:hint="eastAsia" w:ascii="仿宋_GB2312" w:hAnsi="仿宋_GB2312" w:cs="仿宋_GB2312"/>
          <w:highlight w:val="none"/>
        </w:rPr>
        <w:t>在时段t的母线负荷值。</w:t>
      </w:r>
      <w:r>
        <w:rPr>
          <w:position w:val="-12"/>
          <w:highlight w:val="none"/>
        </w:rPr>
        <w:object>
          <v:shape id="_x0000_i1257" o:spt="75" type="#_x0000_t75" style="height:21pt;width:22pt;" o:ole="t" filled="f" o:preferrelative="t" stroked="f" coordsize="21600,21600">
            <v:path/>
            <v:fill on="f" focussize="0,0"/>
            <v:stroke on="f" joinstyle="miter"/>
            <v:imagedata r:id="rId311" o:title=""/>
            <o:lock v:ext="edit" aspectratio="t"/>
            <w10:wrap type="none"/>
            <w10:anchorlock/>
          </v:shape>
          <o:OLEObject Type="Embed" ProgID="Equation.DSMT4" ShapeID="_x0000_i1257" DrawAspect="Content" ObjectID="_1468075957" r:id="rId437">
            <o:LockedField>false</o:LockedField>
          </o:OLEObject>
        </w:object>
      </w:r>
      <w:r>
        <w:rPr>
          <w:rFonts w:hint="eastAsia" w:ascii="仿宋_GB2312" w:hAnsi="仿宋_GB2312" w:cs="仿宋_GB2312"/>
          <w:highlight w:val="none"/>
        </w:rPr>
        <w:t>、</w:t>
      </w:r>
      <w:r>
        <w:rPr>
          <w:position w:val="-12"/>
          <w:highlight w:val="none"/>
        </w:rPr>
        <w:object>
          <v:shape id="_x0000_i1258" o:spt="75" type="#_x0000_t75" style="height:21pt;width:22pt;" o:ole="t" filled="f" o:preferrelative="t" stroked="f" coordsize="21600,21600">
            <v:path/>
            <v:fill on="f" focussize="0,0"/>
            <v:stroke on="f" joinstyle="miter"/>
            <v:imagedata r:id="rId439" o:title=""/>
            <o:lock v:ext="edit" aspectratio="t"/>
            <w10:wrap type="none"/>
            <w10:anchorlock/>
          </v:shape>
          <o:OLEObject Type="Embed" ProgID="Equation.DSMT4" ShapeID="_x0000_i1258" DrawAspect="Content" ObjectID="_1468075958" r:id="rId438">
            <o:LockedField>false</o:LockedField>
          </o:OLEObject>
        </w:object>
      </w:r>
      <w:r>
        <w:rPr>
          <w:rFonts w:hint="eastAsia" w:ascii="仿宋_GB2312" w:hAnsi="仿宋_GB2312" w:cs="仿宋_GB2312"/>
          <w:highlight w:val="none"/>
        </w:rPr>
        <w:t>分别为线路l的正、反向潮流松弛变量。</w:t>
      </w:r>
    </w:p>
    <w:p>
      <w:pPr>
        <w:pStyle w:val="20"/>
        <w:ind w:firstLine="640"/>
        <w:rPr>
          <w:rFonts w:ascii="仿宋_GB2312" w:hAnsi="仿宋_GB2312" w:cs="仿宋_GB2312"/>
          <w:highlight w:val="none"/>
        </w:rPr>
      </w:pPr>
      <w:r>
        <w:rPr>
          <w:rFonts w:hint="eastAsia" w:ascii="仿宋_GB2312" w:hAnsi="仿宋_GB2312" w:cs="仿宋_GB2312"/>
          <w:highlight w:val="none"/>
        </w:rPr>
        <w:t>（7）电网断面潮流约束</w:t>
      </w:r>
    </w:p>
    <w:p>
      <w:pPr>
        <w:pStyle w:val="20"/>
        <w:ind w:firstLine="640"/>
        <w:rPr>
          <w:rFonts w:ascii="仿宋_GB2312" w:hAnsi="仿宋_GB2312" w:cs="仿宋_GB2312"/>
          <w:highlight w:val="none"/>
        </w:rPr>
      </w:pPr>
      <w:r>
        <w:rPr>
          <w:rFonts w:hint="eastAsia" w:ascii="仿宋_GB2312" w:hAnsi="仿宋_GB2312" w:cs="仿宋_GB2312"/>
          <w:highlight w:val="none"/>
        </w:rPr>
        <w:t>考虑关键断面的潮流约束，该约束可以描述为：</w:t>
      </w:r>
    </w:p>
    <w:p>
      <w:pPr>
        <w:pStyle w:val="20"/>
        <w:ind w:firstLine="0" w:firstLineChars="0"/>
        <w:jc w:val="center"/>
        <w:rPr>
          <w:rFonts w:ascii="仿宋_GB2312" w:hAnsi="仿宋_GB2312" w:cs="仿宋_GB2312"/>
          <w:highlight w:val="none"/>
        </w:rPr>
      </w:pPr>
      <w:r>
        <w:rPr>
          <w:position w:val="-36"/>
          <w:highlight w:val="none"/>
        </w:rPr>
        <w:object>
          <v:shape id="_x0000_i1259" o:spt="75" type="#_x0000_t75" style="height:41pt;width:339pt;" o:ole="t" filled="f" o:preferrelative="t" stroked="f" coordsize="21600,21600">
            <v:path/>
            <v:fill on="f" focussize="0,0"/>
            <v:stroke on="f" joinstyle="miter"/>
            <v:imagedata r:id="rId441" o:title=""/>
            <o:lock v:ext="edit" aspectratio="t"/>
            <w10:wrap type="none"/>
            <w10:anchorlock/>
          </v:shape>
          <o:OLEObject Type="Embed" ProgID="Equation.DSMT4" ShapeID="_x0000_i1259" DrawAspect="Content" ObjectID="_1468075959" r:id="rId440">
            <o:LockedField>false</o:LockedField>
          </o:OLEObject>
        </w:object>
      </w:r>
    </w:p>
    <w:p>
      <w:pPr>
        <w:pStyle w:val="20"/>
        <w:ind w:firstLine="640"/>
        <w:rPr>
          <w:rFonts w:ascii="仿宋_GB2312" w:hAnsi="仿宋_GB2312" w:cs="仿宋_GB2312"/>
          <w:highlight w:val="none"/>
        </w:rPr>
      </w:pPr>
      <w:r>
        <w:rPr>
          <w:rFonts w:hint="eastAsia" w:ascii="仿宋_GB2312" w:hAnsi="仿宋_GB2312" w:cs="仿宋_GB2312"/>
          <w:highlight w:val="none"/>
        </w:rPr>
        <w:t>其中，</w:t>
      </w:r>
      <w:r>
        <w:rPr>
          <w:position w:val="-12"/>
          <w:highlight w:val="none"/>
        </w:rPr>
        <w:object>
          <v:shape id="_x0000_i1260" o:spt="75" type="#_x0000_t75" style="height:21pt;width:26pt;" o:ole="t" filled="f" o:preferrelative="t" stroked="f" coordsize="21600,21600">
            <v:path/>
            <v:fill on="f" focussize="0,0"/>
            <v:stroke on="f" joinstyle="miter"/>
            <v:imagedata r:id="rId443" o:title=""/>
            <o:lock v:ext="edit" aspectratio="t"/>
            <w10:wrap type="none"/>
            <w10:anchorlock/>
          </v:shape>
          <o:OLEObject Type="Embed" ProgID="Equation.DSMT4" ShapeID="_x0000_i1260" DrawAspect="Content" ObjectID="_1468075960" r:id="rId442">
            <o:LockedField>false</o:LockedField>
          </o:OLEObject>
        </w:object>
      </w:r>
      <w:r>
        <w:rPr>
          <w:rFonts w:hint="eastAsia" w:ascii="仿宋_GB2312" w:hAnsi="仿宋_GB2312" w:cs="仿宋_GB2312"/>
          <w:highlight w:val="none"/>
        </w:rPr>
        <w:t>、</w:t>
      </w:r>
      <w:r>
        <w:rPr>
          <w:position w:val="-12"/>
          <w:highlight w:val="none"/>
        </w:rPr>
        <w:object>
          <v:shape id="_x0000_i1261" o:spt="75" type="#_x0000_t75" style="height:21pt;width:28pt;" o:ole="t" filled="f" o:preferrelative="t" stroked="f" coordsize="21600,21600">
            <v:path/>
            <v:fill on="f" focussize="0,0"/>
            <v:stroke on="f" joinstyle="miter"/>
            <v:imagedata r:id="rId445" o:title=""/>
            <o:lock v:ext="edit" aspectratio="t"/>
            <w10:wrap type="none"/>
            <w10:anchorlock/>
          </v:shape>
          <o:OLEObject Type="Embed" ProgID="Equation.DSMT4" ShapeID="_x0000_i1261" DrawAspect="Content" ObjectID="_1468075961" r:id="rId444">
            <o:LockedField>false</o:LockedField>
          </o:OLEObject>
        </w:object>
      </w:r>
      <w:r>
        <w:rPr>
          <w:rFonts w:hint="eastAsia" w:ascii="仿宋_GB2312" w:hAnsi="仿宋_GB2312" w:cs="仿宋_GB2312"/>
          <w:highlight w:val="none"/>
        </w:rPr>
        <w:t>分别为断面s的潮流传输极限；</w:t>
      </w:r>
      <w:r>
        <w:rPr>
          <w:position w:val="-12"/>
          <w:highlight w:val="none"/>
        </w:rPr>
        <w:object>
          <v:shape id="_x0000_i1262" o:spt="75" type="#_x0000_t75" style="height:19pt;width:24pt;" o:ole="t" filled="f" o:preferrelative="t" stroked="f" coordsize="21600,21600">
            <v:path/>
            <v:fill on="f" focussize="0,0"/>
            <v:stroke on="f" joinstyle="miter"/>
            <v:imagedata r:id="rId447" o:title=""/>
            <o:lock v:ext="edit" aspectratio="t"/>
            <w10:wrap type="none"/>
            <w10:anchorlock/>
          </v:shape>
          <o:OLEObject Type="Embed" ProgID="Equation.DSMT4" ShapeID="_x0000_i1262" DrawAspect="Content" ObjectID="_1468075962" r:id="rId446">
            <o:LockedField>false</o:LockedField>
          </o:OLEObject>
        </w:object>
      </w:r>
      <w:r>
        <w:rPr>
          <w:rFonts w:hint="eastAsia" w:ascii="仿宋_GB2312" w:hAnsi="仿宋_GB2312" w:cs="仿宋_GB2312"/>
          <w:highlight w:val="none"/>
        </w:rPr>
        <w:t>为机组i所在节点对断面</w:t>
      </w:r>
      <w:r>
        <w:rPr>
          <w:position w:val="-6"/>
          <w:highlight w:val="none"/>
        </w:rPr>
        <w:object>
          <v:shape id="_x0000_i1263" o:spt="75" type="#_x0000_t75" style="height:12pt;width:10pt;" o:ole="t" filled="f" o:preferrelative="t" stroked="f" coordsize="21600,21600">
            <v:path/>
            <v:fill on="f" focussize="0,0"/>
            <v:stroke on="f" joinstyle="miter"/>
            <v:imagedata r:id="rId449" o:title=""/>
            <o:lock v:ext="edit" aspectratio="t"/>
            <w10:wrap type="none"/>
            <w10:anchorlock/>
          </v:shape>
          <o:OLEObject Type="Embed" ProgID="Equation.DSMT4" ShapeID="_x0000_i1263" DrawAspect="Content" ObjectID="_1468075963" r:id="rId448">
            <o:LockedField>false</o:LockedField>
          </o:OLEObject>
        </w:object>
      </w:r>
      <w:r>
        <w:rPr>
          <w:rFonts w:hint="eastAsia" w:ascii="仿宋_GB2312" w:hAnsi="仿宋_GB2312" w:cs="仿宋_GB2312"/>
          <w:highlight w:val="none"/>
        </w:rPr>
        <w:t>的发电机输出功率转移分布因子；</w:t>
      </w:r>
      <w:r>
        <w:rPr>
          <w:position w:val="-16"/>
          <w:highlight w:val="none"/>
        </w:rPr>
        <w:object>
          <v:shape id="_x0000_i1264" o:spt="75" type="#_x0000_t75" style="height:21pt;width:26pt;" o:ole="t" filled="f" o:preferrelative="t" stroked="f" coordsize="21600,21600">
            <v:path/>
            <v:fill on="f" focussize="0,0"/>
            <v:stroke on="f" joinstyle="miter"/>
            <v:imagedata r:id="rId451" o:title=""/>
            <o:lock v:ext="edit" aspectratio="t"/>
            <w10:wrap type="none"/>
            <w10:anchorlock/>
          </v:shape>
          <o:OLEObject Type="Embed" ProgID="Equation.DSMT4" ShapeID="_x0000_i1264" DrawAspect="Content" ObjectID="_1468075964" r:id="rId450">
            <o:LockedField>false</o:LockedField>
          </o:OLEObject>
        </w:object>
      </w:r>
      <w:r>
        <w:rPr>
          <w:rFonts w:hint="eastAsia" w:ascii="仿宋_GB2312" w:hAnsi="仿宋_GB2312" w:cs="仿宋_GB2312"/>
          <w:highlight w:val="none"/>
        </w:rPr>
        <w:t>为联络线j所在节点对断面s的发电机输出功率转移分布因子；</w:t>
      </w:r>
      <w:r>
        <w:rPr>
          <w:position w:val="-12"/>
          <w:highlight w:val="none"/>
        </w:rPr>
        <w:object>
          <v:shape id="_x0000_i1265" o:spt="75" type="#_x0000_t75" style="height:19pt;width:26pt;" o:ole="t" filled="f" o:preferrelative="t" stroked="f" coordsize="21600,21600">
            <v:path/>
            <v:fill on="f" focussize="0,0"/>
            <v:stroke on="f" joinstyle="miter"/>
            <v:imagedata r:id="rId453" o:title=""/>
            <o:lock v:ext="edit" aspectratio="t"/>
            <w10:wrap type="none"/>
            <w10:anchorlock/>
          </v:shape>
          <o:OLEObject Type="Embed" ProgID="Equation.DSMT4" ShapeID="_x0000_i1265" DrawAspect="Content" ObjectID="_1468075965" r:id="rId452">
            <o:LockedField>false</o:LockedField>
          </o:OLEObject>
        </w:object>
      </w:r>
      <w:r>
        <w:rPr>
          <w:rFonts w:hint="eastAsia" w:ascii="仿宋_GB2312" w:hAnsi="仿宋_GB2312" w:cs="仿宋_GB2312"/>
          <w:highlight w:val="none"/>
        </w:rPr>
        <w:t>为节点</w:t>
      </w:r>
      <w:r>
        <w:rPr>
          <w:rFonts w:hint="eastAsia" w:ascii="仿宋_GB2312" w:hAnsi="仿宋_GB2312" w:cs="仿宋_GB2312"/>
          <w:highlight w:val="none"/>
          <w:lang w:val="en-US"/>
        </w:rPr>
        <w:t>K</w:t>
      </w:r>
      <w:r>
        <w:rPr>
          <w:rFonts w:hint="eastAsia" w:ascii="仿宋_GB2312" w:hAnsi="仿宋_GB2312" w:cs="仿宋_GB2312"/>
          <w:highlight w:val="none"/>
        </w:rPr>
        <w:t>对断面s的发电机输出功率转移分布因子。</w:t>
      </w:r>
      <w:r>
        <w:rPr>
          <w:position w:val="-12"/>
          <w:highlight w:val="none"/>
        </w:rPr>
        <w:object>
          <v:shape id="_x0000_i1266" o:spt="75" type="#_x0000_t75" style="height:21pt;width:22pt;" o:ole="t" filled="f" o:preferrelative="t" stroked="f" coordsize="21600,21600">
            <v:path/>
            <v:fill on="f" focussize="0,0"/>
            <v:stroke on="f" joinstyle="miter"/>
            <v:imagedata r:id="rId33" o:title=""/>
            <o:lock v:ext="edit" aspectratio="t"/>
            <w10:wrap type="none"/>
            <w10:anchorlock/>
          </v:shape>
          <o:OLEObject Type="Embed" ProgID="Equation.DSMT4" ShapeID="_x0000_i1266" DrawAspect="Content" ObjectID="_1468075966" r:id="rId454">
            <o:LockedField>false</o:LockedField>
          </o:OLEObject>
        </w:object>
      </w:r>
      <w:r>
        <w:rPr>
          <w:rFonts w:hint="eastAsia" w:ascii="仿宋_GB2312" w:hAnsi="仿宋_GB2312" w:cs="仿宋_GB2312"/>
          <w:highlight w:val="none"/>
        </w:rPr>
        <w:t>、</w:t>
      </w:r>
      <w:r>
        <w:rPr>
          <w:position w:val="-12"/>
          <w:highlight w:val="none"/>
        </w:rPr>
        <w:object>
          <v:shape id="_x0000_i1267" o:spt="75" type="#_x0000_t75" style="height:21pt;width:22pt;" o:ole="t" filled="f" o:preferrelative="t" stroked="f" coordsize="21600,21600">
            <v:path/>
            <v:fill on="f" focussize="0,0"/>
            <v:stroke on="f" joinstyle="miter"/>
            <v:imagedata r:id="rId35" o:title=""/>
            <o:lock v:ext="edit" aspectratio="t"/>
            <w10:wrap type="none"/>
            <w10:anchorlock/>
          </v:shape>
          <o:OLEObject Type="Embed" ProgID="Equation.DSMT4" ShapeID="_x0000_i1267" DrawAspect="Content" ObjectID="_1468075967" r:id="rId455">
            <o:LockedField>false</o:LockedField>
          </o:OLEObject>
        </w:object>
      </w:r>
      <w:r>
        <w:rPr>
          <w:rFonts w:hint="eastAsia" w:ascii="仿宋_GB2312" w:hAnsi="仿宋_GB2312" w:cs="仿宋_GB2312"/>
          <w:highlight w:val="none"/>
        </w:rPr>
        <w:t>分别为断面s的正、反向潮流松弛变量。</w:t>
      </w:r>
    </w:p>
    <w:p>
      <w:pPr>
        <w:pStyle w:val="20"/>
        <w:ind w:firstLine="640"/>
        <w:rPr>
          <w:rFonts w:ascii="仿宋_GB2312" w:hAnsi="仿宋_GB2312" w:cs="仿宋_GB2312"/>
          <w:highlight w:val="none"/>
        </w:rPr>
      </w:pPr>
      <w:r>
        <w:rPr>
          <w:rFonts w:hint="eastAsia" w:ascii="仿宋_GB2312" w:hAnsi="仿宋_GB2312" w:cs="仿宋_GB2312"/>
          <w:highlight w:val="none"/>
        </w:rPr>
        <w:t>机组出力表达式：</w: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68" o:spt="75" type="#_x0000_t75" style="height:39pt;width:73pt;" o:ole="t" filled="f" o:preferrelative="t" stroked="f" coordsize="21600,21600">
            <v:path/>
            <v:fill on="f" focussize="0,0"/>
            <v:stroke on="f" joinstyle="miter"/>
            <v:imagedata r:id="rId457" o:title=""/>
            <o:lock v:ext="edit" aspectratio="t"/>
            <w10:wrap type="none"/>
            <w10:anchorlock/>
          </v:shape>
          <o:OLEObject Type="Embed" ProgID="Equation.DSMT4" ShapeID="_x0000_i1268" DrawAspect="Content" ObjectID="_1468075968" r:id="rId456">
            <o:LockedField>false</o:LockedField>
          </o:OLEObject>
        </w:object>
      </w:r>
    </w:p>
    <w:p>
      <w:pPr>
        <w:pStyle w:val="20"/>
        <w:ind w:firstLine="0" w:firstLineChars="0"/>
        <w:jc w:val="center"/>
        <w:rPr>
          <w:rFonts w:ascii="仿宋_GB2312" w:hAnsi="仿宋_GB2312" w:cs="仿宋_GB2312"/>
          <w:highlight w:val="none"/>
        </w:rPr>
      </w:pPr>
      <w:r>
        <w:rPr>
          <w:rFonts w:ascii="仿宋_GB2312" w:hAnsi="仿宋_GB2312" w:cs="仿宋_GB2312"/>
          <w:position w:val="0"/>
          <w:highlight w:val="none"/>
        </w:rPr>
        <w:object>
          <v:shape id="_x0000_i1269" o:spt="75" type="#_x0000_t75" style="height:22pt;width:103pt;" o:ole="t" filled="f" o:preferrelative="t" stroked="f" coordsize="21600,21600">
            <v:path/>
            <v:fill on="f" focussize="0,0"/>
            <v:stroke on="f" joinstyle="miter"/>
            <v:imagedata r:id="rId459" o:title=""/>
            <o:lock v:ext="edit" aspectratio="t"/>
            <w10:wrap type="none"/>
            <w10:anchorlock/>
          </v:shape>
          <o:OLEObject Type="Embed" ProgID="Equation.DSMT4" ShapeID="_x0000_i1269" DrawAspect="Content" ObjectID="_1468075969" r:id="rId458">
            <o:LockedField>false</o:LockedField>
          </o:OLEObject>
        </w:object>
      </w:r>
    </w:p>
    <w:p>
      <w:pPr>
        <w:pStyle w:val="20"/>
        <w:ind w:firstLine="640"/>
        <w:rPr>
          <w:rFonts w:ascii="仿宋_GB2312" w:hAnsi="仿宋_GB2312" w:cs="仿宋_GB2312"/>
          <w:highlight w:val="none"/>
        </w:rPr>
      </w:pPr>
      <w:r>
        <w:rPr>
          <w:rFonts w:hint="eastAsia" w:ascii="仿宋_GB2312" w:hAnsi="仿宋_GB2312" w:cs="仿宋_GB2312"/>
          <w:highlight w:val="none"/>
        </w:rPr>
        <w:t>其中，</w:t>
      </w:r>
      <w:r>
        <w:rPr>
          <w:position w:val="-6"/>
          <w:highlight w:val="none"/>
        </w:rPr>
        <w:object>
          <v:shape id="_x0000_i1270"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270" DrawAspect="Content" ObjectID="_1468075970" r:id="rId460">
            <o:LockedField>false</o:LockedField>
          </o:OLEObject>
        </w:object>
      </w:r>
      <w:r>
        <w:rPr>
          <w:rFonts w:hint="eastAsia" w:ascii="仿宋_GB2312" w:hAnsi="仿宋_GB2312" w:cs="仿宋_GB2312"/>
          <w:highlight w:val="none"/>
        </w:rPr>
        <w:t>为机组报价总段数，</w:t>
      </w:r>
      <w:r>
        <w:rPr>
          <w:position w:val="-14"/>
          <w:highlight w:val="none"/>
        </w:rPr>
        <w:object>
          <v:shape id="_x0000_i1271" o:spt="75" type="#_x0000_t75" style="height:20pt;width:27pt;" o:ole="t" filled="f" o:preferrelative="t" stroked="f" coordsize="21600,21600">
            <v:path/>
            <v:fill on="f" focussize="0,0"/>
            <v:stroke on="f" joinstyle="miter"/>
            <v:imagedata r:id="rId462" o:title=""/>
            <o:lock v:ext="edit" aspectratio="t"/>
            <w10:wrap type="none"/>
            <w10:anchorlock/>
          </v:shape>
          <o:OLEObject Type="Embed" ProgID="Equation.DSMT4" ShapeID="_x0000_i1271" DrawAspect="Content" ObjectID="_1468075971" r:id="rId461">
            <o:LockedField>false</o:LockedField>
          </o:OLEObject>
        </w:object>
      </w:r>
      <w:r>
        <w:rPr>
          <w:rFonts w:hint="eastAsia" w:ascii="仿宋_GB2312" w:hAnsi="仿宋_GB2312" w:cs="仿宋_GB2312"/>
          <w:highlight w:val="none"/>
        </w:rPr>
        <w:t>为机组i在时段t第</w:t>
      </w:r>
      <w:r>
        <w:rPr>
          <w:position w:val="-6"/>
          <w:highlight w:val="none"/>
        </w:rPr>
        <w:object>
          <v:shape id="_x0000_i1272" o:spt="75" type="#_x0000_t75" style="height:12pt;width:13.95pt;" o:ole="t" filled="f" o:preferrelative="t" stroked="f" coordsize="21600,21600">
            <v:path/>
            <v:fill on="f" focussize="0,0"/>
            <v:stroke on="f" joinstyle="miter"/>
            <v:imagedata r:id="rId464" o:title=""/>
            <o:lock v:ext="edit" aspectratio="t"/>
            <w10:wrap type="none"/>
            <w10:anchorlock/>
          </v:shape>
          <o:OLEObject Type="Embed" ProgID="Equation.DSMT4" ShapeID="_x0000_i1272" DrawAspect="Content" ObjectID="_1468075972" r:id="rId463">
            <o:LockedField>false</o:LockedField>
          </o:OLEObject>
        </w:object>
      </w:r>
      <w:r>
        <w:rPr>
          <w:rFonts w:hint="eastAsia" w:ascii="仿宋_GB2312" w:hAnsi="仿宋_GB2312" w:cs="仿宋_GB2312"/>
          <w:highlight w:val="none"/>
        </w:rPr>
        <w:t>个出力区间中的中标电力，</w:t>
      </w:r>
      <w:r>
        <w:rPr>
          <w:position w:val="-14"/>
          <w:highlight w:val="none"/>
        </w:rPr>
        <w:object>
          <v:shape id="_x0000_i1273" o:spt="75" type="#_x0000_t75" style="height:22pt;width:28pt;" o:ole="t" filled="f" o:preferrelative="t" stroked="f" coordsize="21600,21600">
            <v:path/>
            <v:fill on="f" focussize="0,0"/>
            <v:stroke on="f" joinstyle="miter"/>
            <v:imagedata r:id="rId466" o:title=""/>
            <o:lock v:ext="edit" aspectratio="t"/>
            <w10:wrap type="none"/>
            <w10:anchorlock/>
          </v:shape>
          <o:OLEObject Type="Embed" ProgID="Equation.DSMT4" ShapeID="_x0000_i1273" DrawAspect="Content" ObjectID="_1468075973" r:id="rId465">
            <o:LockedField>false</o:LockedField>
          </o:OLEObject>
        </w:object>
      </w:r>
      <w:r>
        <w:rPr>
          <w:rFonts w:hint="eastAsia" w:ascii="仿宋_GB2312" w:hAnsi="仿宋_GB2312" w:cs="仿宋_GB2312"/>
          <w:highlight w:val="none"/>
        </w:rPr>
        <w:t>、</w:t>
      </w:r>
      <w:r>
        <w:rPr>
          <w:position w:val="-14"/>
          <w:highlight w:val="none"/>
        </w:rPr>
        <w:object>
          <v:shape id="_x0000_i1274" o:spt="75" type="#_x0000_t75" style="height:22pt;width:26pt;" o:ole="t" filled="f" o:preferrelative="t" stroked="f" coordsize="21600,21600">
            <v:path/>
            <v:fill on="f" focussize="0,0"/>
            <v:stroke on="f" joinstyle="miter"/>
            <v:imagedata r:id="rId468" o:title=""/>
            <o:lock v:ext="edit" aspectratio="t"/>
            <w10:wrap type="none"/>
            <w10:anchorlock/>
          </v:shape>
          <o:OLEObject Type="Embed" ProgID="Equation.DSMT4" ShapeID="_x0000_i1274" DrawAspect="Content" ObjectID="_1468075974" r:id="rId467">
            <o:LockedField>false</o:LockedField>
          </o:OLEObject>
        </w:object>
      </w:r>
      <w:r>
        <w:rPr>
          <w:rFonts w:hint="eastAsia" w:ascii="仿宋_GB2312" w:hAnsi="仿宋_GB2312" w:cs="仿宋_GB2312"/>
          <w:highlight w:val="none"/>
        </w:rPr>
        <w:t>分别为机组i申报的第</w:t>
      </w:r>
      <w:r>
        <w:rPr>
          <w:position w:val="-6"/>
          <w:highlight w:val="none"/>
        </w:rPr>
        <w:object>
          <v:shape id="_x0000_i1275" o:spt="75" type="#_x0000_t75" style="height:12pt;width:13.95pt;" o:ole="t" filled="f" o:preferrelative="t" stroked="f" coordsize="21600,21600">
            <v:path/>
            <v:fill on="f" focussize="0,0"/>
            <v:stroke on="f" joinstyle="miter"/>
            <v:imagedata r:id="rId246" o:title=""/>
            <o:lock v:ext="edit" aspectratio="t"/>
            <w10:wrap type="none"/>
            <w10:anchorlock/>
          </v:shape>
          <o:OLEObject Type="Embed" ProgID="Equation.DSMT4" ShapeID="_x0000_i1275" DrawAspect="Content" ObjectID="_1468075975" r:id="rId469">
            <o:LockedField>false</o:LockedField>
          </o:OLEObject>
        </w:object>
      </w:r>
      <w:r>
        <w:rPr>
          <w:rFonts w:hint="eastAsia" w:ascii="仿宋_GB2312" w:hAnsi="仿宋_GB2312" w:cs="仿宋_GB2312"/>
          <w:highlight w:val="none"/>
        </w:rPr>
        <w:t>个出力区间上、下界。</w:t>
      </w:r>
    </w:p>
    <w:p>
      <w:pPr>
        <w:pStyle w:val="20"/>
        <w:ind w:firstLine="640"/>
        <w:rPr>
          <w:rFonts w:ascii="仿宋_GB2312" w:hAnsi="仿宋_GB2312" w:cs="仿宋_GB2312"/>
          <w:highlight w:val="none"/>
        </w:rPr>
      </w:pPr>
      <w:r>
        <w:rPr>
          <w:rFonts w:hint="eastAsia" w:ascii="仿宋_GB2312" w:hAnsi="仿宋_GB2312" w:cs="仿宋_GB2312"/>
          <w:highlight w:val="none"/>
        </w:rPr>
        <w:t>机组运行费用表达式：</w:t>
      </w:r>
    </w:p>
    <w:p>
      <w:pPr>
        <w:pStyle w:val="20"/>
        <w:ind w:firstLine="0" w:firstLineChars="0"/>
        <w:jc w:val="center"/>
        <w:rPr>
          <w:rFonts w:ascii="仿宋_GB2312" w:hAnsi="仿宋_GB2312" w:cs="仿宋_GB2312"/>
          <w:highlight w:val="none"/>
        </w:rPr>
      </w:pPr>
      <w:r>
        <w:rPr>
          <w:position w:val="-32"/>
          <w:highlight w:val="none"/>
        </w:rPr>
        <w:object>
          <v:shape id="_x0000_i1276" o:spt="75" type="#_x0000_t75" style="height:39pt;width:121pt;" o:ole="t" filled="f" o:preferrelative="t" stroked="f" coordsize="21600,21600">
            <v:path/>
            <v:fill on="f" focussize="0,0"/>
            <v:stroke on="f" joinstyle="miter"/>
            <v:imagedata r:id="rId471" o:title=""/>
            <o:lock v:ext="edit" aspectratio="t"/>
            <w10:wrap type="none"/>
            <w10:anchorlock/>
          </v:shape>
          <o:OLEObject Type="Embed" ProgID="Equation.DSMT4" ShapeID="_x0000_i1276" DrawAspect="Content" ObjectID="_1468075976" r:id="rId470">
            <o:LockedField>false</o:LockedField>
          </o:OLEObject>
        </w:object>
      </w:r>
    </w:p>
    <w:p>
      <w:pPr>
        <w:pStyle w:val="20"/>
        <w:ind w:firstLine="640"/>
        <w:rPr>
          <w:rFonts w:ascii="仿宋_GB2312" w:hAnsi="仿宋_GB2312" w:cs="仿宋_GB2312"/>
          <w:highlight w:val="none"/>
        </w:rPr>
      </w:pPr>
      <w:r>
        <w:rPr>
          <w:rFonts w:hint="eastAsia" w:ascii="仿宋_GB2312" w:hAnsi="仿宋_GB2312" w:cs="仿宋_GB2312"/>
          <w:highlight w:val="none"/>
        </w:rPr>
        <w:t>其中，</w:t>
      </w:r>
      <w:r>
        <w:rPr>
          <w:position w:val="-6"/>
          <w:highlight w:val="none"/>
        </w:rPr>
        <w:object>
          <v:shape id="_x0000_i1277" o:spt="75" type="#_x0000_t75" style="height:15pt;width:28pt;" o:ole="t" filled="f" o:preferrelative="t" stroked="f" coordsize="21600,21600">
            <v:path/>
            <v:fill on="f" focussize="0,0"/>
            <v:stroke on="f" joinstyle="miter"/>
            <v:imagedata r:id="rId43" o:title=""/>
            <o:lock v:ext="edit" aspectratio="t"/>
            <w10:wrap type="none"/>
            <w10:anchorlock/>
          </v:shape>
          <o:OLEObject Type="Embed" ProgID="Equation.DSMT4" ShapeID="_x0000_i1277" DrawAspect="Content" ObjectID="_1468075977" r:id="rId472">
            <o:LockedField>false</o:LockedField>
          </o:OLEObject>
        </w:object>
      </w:r>
      <w:r>
        <w:rPr>
          <w:rFonts w:hint="eastAsia" w:ascii="仿宋_GB2312" w:hAnsi="仿宋_GB2312" w:cs="仿宋_GB2312"/>
          <w:highlight w:val="none"/>
        </w:rPr>
        <w:t>为机组报价总段数，</w:t>
      </w:r>
      <w:r>
        <w:rPr>
          <w:position w:val="-14"/>
          <w:highlight w:val="none"/>
        </w:rPr>
        <w:object>
          <v:shape id="_x0000_i1278" o:spt="75" type="#_x0000_t75" style="height:20pt;width:29pt;" o:ole="t" filled="f" o:preferrelative="t" stroked="f" coordsize="21600,21600">
            <v:path/>
            <v:fill on="f" focussize="0,0"/>
            <v:stroke on="f" joinstyle="miter"/>
            <v:imagedata r:id="rId474" o:title=""/>
            <o:lock v:ext="edit" aspectratio="t"/>
            <w10:wrap type="none"/>
            <w10:anchorlock/>
          </v:shape>
          <o:OLEObject Type="Embed" ProgID="Equation.DSMT4" ShapeID="_x0000_i1278" DrawAspect="Content" ObjectID="_1468075978" r:id="rId473">
            <o:LockedField>false</o:LockedField>
          </o:OLEObject>
        </w:object>
      </w:r>
      <w:r>
        <w:rPr>
          <w:rFonts w:hint="eastAsia" w:ascii="仿宋_GB2312" w:hAnsi="仿宋_GB2312" w:cs="仿宋_GB2312"/>
          <w:highlight w:val="none"/>
        </w:rPr>
        <w:t>为机组i申报的第</w:t>
      </w:r>
      <w:r>
        <w:rPr>
          <w:position w:val="-6"/>
          <w:highlight w:val="none"/>
        </w:rPr>
        <w:object>
          <v:shape id="_x0000_i1279" o:spt="75" type="#_x0000_t75" style="height:12pt;width:13.95pt;" o:ole="t" filled="f" o:preferrelative="t" stroked="f" coordsize="21600,21600">
            <v:path/>
            <v:fill on="f" focussize="0,0"/>
            <v:stroke on="f" joinstyle="miter"/>
            <v:imagedata r:id="rId476" o:title=""/>
            <o:lock v:ext="edit" aspectratio="t"/>
            <w10:wrap type="none"/>
            <w10:anchorlock/>
          </v:shape>
          <o:OLEObject Type="Embed" ProgID="Equation.DSMT4" ShapeID="_x0000_i1279" DrawAspect="Content" ObjectID="_1468075979" r:id="rId475">
            <o:LockedField>false</o:LockedField>
          </o:OLEObject>
        </w:object>
      </w:r>
      <w:r>
        <w:rPr>
          <w:rFonts w:hint="eastAsia" w:ascii="仿宋_GB2312" w:hAnsi="仿宋_GB2312" w:cs="仿宋_GB2312"/>
          <w:highlight w:val="none"/>
        </w:rPr>
        <w:t>个出力区间对应的能量价格。</w:t>
      </w:r>
    </w:p>
    <w:p>
      <w:pPr>
        <w:pStyle w:val="20"/>
        <w:ind w:firstLine="640"/>
        <w:textAlignment w:val="center"/>
        <w:rPr>
          <w:rFonts w:ascii="仿宋_GB2312" w:hAnsi="仿宋_GB2312" w:cs="仿宋_GB2312"/>
          <w:highlight w:val="none"/>
          <w:lang w:val="en-US"/>
        </w:rPr>
      </w:pPr>
      <w:r>
        <w:rPr>
          <w:rFonts w:hint="eastAsia" w:ascii="仿宋_GB2312" w:hAnsi="仿宋_GB2312" w:cs="仿宋_GB2312"/>
          <w:highlight w:val="none"/>
          <w:lang w:val="en-US"/>
        </w:rPr>
        <w:t>（8）其他约束</w:t>
      </w:r>
    </w:p>
    <w:p>
      <w:pPr>
        <w:pStyle w:val="20"/>
        <w:ind w:firstLine="640"/>
        <w:rPr>
          <w:rFonts w:ascii="仿宋_GB2312" w:hAnsi="仿宋_GB2312" w:cs="仿宋_GB2312"/>
          <w:highlight w:val="none"/>
        </w:rPr>
      </w:pPr>
      <w:r>
        <w:rPr>
          <w:rFonts w:hint="eastAsia" w:ascii="仿宋_GB2312" w:hAnsi="仿宋_GB2312" w:cs="仿宋_GB2312"/>
          <w:highlight w:val="none"/>
          <w:lang w:val="en-US"/>
        </w:rPr>
        <w:t>此类约束指考虑湖南电网实际运行要求所新增的约束，包括安全稳定规定中涉及的机组旋备约束等，相应约束在安全约束</w:t>
      </w:r>
      <w:r>
        <w:rPr>
          <w:rFonts w:hint="eastAsia" w:cs="仿宋_GB2312"/>
          <w:highlight w:val="none"/>
          <w:lang w:val="en-US"/>
        </w:rPr>
        <w:t>经济调度</w:t>
      </w:r>
      <w:r>
        <w:rPr>
          <w:rFonts w:hint="eastAsia" w:ascii="仿宋_GB2312" w:hAnsi="仿宋_GB2312" w:cs="仿宋_GB2312"/>
          <w:highlight w:val="none"/>
          <w:lang w:val="en-US"/>
        </w:rPr>
        <w:t>建模时予以考虑。</w:t>
      </w:r>
    </w:p>
    <w:p>
      <w:pPr>
        <w:pStyle w:val="20"/>
        <w:ind w:firstLine="640"/>
        <w:rPr>
          <w:rFonts w:ascii="仿宋_GB2312" w:hAnsi="仿宋_GB2312" w:cs="仿宋_GB2312"/>
          <w:highlight w:val="none"/>
        </w:rPr>
      </w:pPr>
      <w:r>
        <w:rPr>
          <w:rFonts w:hint="eastAsia" w:ascii="仿宋_GB2312" w:hAnsi="仿宋_GB2312" w:cs="仿宋_GB2312"/>
          <w:highlight w:val="none"/>
        </w:rPr>
        <w:t>求解上述节点电价计算模型，得到各时段系统负荷平衡约束、线路和断面潮流约束的拉格朗日乘子，则节点</w:t>
      </w:r>
      <w:r>
        <w:rPr>
          <w:position w:val="-6"/>
          <w:highlight w:val="none"/>
        </w:rPr>
        <w:object>
          <v:shape id="_x0000_i1280" o:spt="75" type="#_x0000_t75" style="height:13.95pt;width:8pt;" o:ole="t" filled="f" o:preferrelative="t" stroked="f" coordsize="21600,21600">
            <v:path/>
            <v:fill on="f" focussize="0,0"/>
            <v:stroke on="f" joinstyle="miter"/>
            <v:imagedata r:id="rId478" o:title=""/>
            <o:lock v:ext="edit" aspectratio="t"/>
            <w10:wrap type="none"/>
            <w10:anchorlock/>
          </v:shape>
          <o:OLEObject Type="Embed" ProgID="Equation.DSMT4" ShapeID="_x0000_i1280" DrawAspect="Content" ObjectID="_1468075980" r:id="rId477">
            <o:LockedField>false</o:LockedField>
          </o:OLEObject>
        </w:object>
      </w:r>
      <w:r>
        <w:rPr>
          <w:rFonts w:hint="eastAsia" w:ascii="仿宋_GB2312" w:hAnsi="仿宋_GB2312" w:cs="仿宋_GB2312"/>
          <w:highlight w:val="none"/>
        </w:rPr>
        <w:t>在时段t的节点电价为：</w:t>
      </w:r>
    </w:p>
    <w:p>
      <w:pPr>
        <w:pStyle w:val="20"/>
        <w:ind w:firstLine="0" w:firstLineChars="0"/>
        <w:jc w:val="center"/>
        <w:rPr>
          <w:rFonts w:ascii="仿宋_GB2312" w:hAnsi="仿宋_GB2312" w:cs="仿宋_GB2312"/>
          <w:highlight w:val="none"/>
        </w:rPr>
      </w:pPr>
      <w:r>
        <w:rPr>
          <w:position w:val="-32"/>
          <w:highlight w:val="none"/>
        </w:rPr>
        <w:object>
          <v:shape id="_x0000_i1281" o:spt="75" type="#_x0000_t75" style="height:39pt;width:300pt;" o:ole="t" filled="f" o:preferrelative="t" stroked="f" coordsize="21600,21600">
            <v:path/>
            <v:fill on="f" focussize="0,0"/>
            <v:stroke on="f" joinstyle="miter"/>
            <v:imagedata r:id="rId480" o:title=""/>
            <o:lock v:ext="edit" aspectratio="t"/>
            <w10:wrap type="none"/>
            <w10:anchorlock/>
          </v:shape>
          <o:OLEObject Type="Embed" ProgID="Equation.DSMT4" ShapeID="_x0000_i1281" DrawAspect="Content" ObjectID="_1468075981" r:id="rId479">
            <o:LockedField>false</o:LockedField>
          </o:OLEObject>
        </w:object>
      </w:r>
    </w:p>
    <w:p>
      <w:pPr>
        <w:pStyle w:val="20"/>
        <w:ind w:firstLine="640"/>
        <w:rPr>
          <w:rFonts w:hint="eastAsia" w:ascii="仿宋_GB2312" w:hAnsi="仿宋_GB2312" w:eastAsia="仿宋_GB2312" w:cs="仿宋_GB2312"/>
          <w:highlight w:val="none"/>
          <w:lang w:eastAsia="zh-CN"/>
        </w:rPr>
      </w:pPr>
      <w:r>
        <w:rPr>
          <w:rFonts w:hint="eastAsia" w:ascii="仿宋_GB2312" w:hAnsi="仿宋_GB2312" w:cs="仿宋_GB2312"/>
          <w:highlight w:val="none"/>
        </w:rPr>
        <w:t>其中</w:t>
      </w:r>
      <w:r>
        <w:rPr>
          <w:rFonts w:hint="eastAsia" w:ascii="仿宋_GB2312" w:hAnsi="仿宋_GB2312" w:cs="仿宋_GB2312"/>
          <w:highlight w:val="none"/>
          <w:lang w:eastAsia="zh-CN"/>
        </w:rPr>
        <w:t>，</w:t>
      </w:r>
    </w:p>
    <w:p>
      <w:pPr>
        <w:pStyle w:val="20"/>
        <w:ind w:firstLine="640"/>
        <w:rPr>
          <w:rFonts w:ascii="仿宋_GB2312" w:hAnsi="仿宋_GB2312" w:cs="仿宋_GB2312"/>
          <w:highlight w:val="none"/>
        </w:rPr>
      </w:pPr>
      <w:r>
        <w:rPr>
          <w:position w:val="-12"/>
          <w:highlight w:val="none"/>
        </w:rPr>
        <w:object>
          <v:shape id="_x0000_i1282" o:spt="75" type="#_x0000_t75" style="height:19pt;width:13.95pt;" o:ole="t" filled="f" o:preferrelative="t" stroked="f" coordsize="21600,21600">
            <v:path/>
            <v:fill on="f" focussize="0,0"/>
            <v:stroke on="f" joinstyle="miter"/>
            <v:imagedata r:id="rId482" o:title=""/>
            <o:lock v:ext="edit" aspectratio="t"/>
            <w10:wrap type="none"/>
            <w10:anchorlock/>
          </v:shape>
          <o:OLEObject Type="Embed" ProgID="Equation.DSMT4" ShapeID="_x0000_i1282" DrawAspect="Content" ObjectID="_1468075982" r:id="rId481">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时段t系统负荷平衡约束的拉格朗日乘子；</w:t>
      </w:r>
    </w:p>
    <w:p>
      <w:pPr>
        <w:pStyle w:val="20"/>
        <w:ind w:firstLine="640"/>
        <w:rPr>
          <w:rFonts w:ascii="仿宋_GB2312" w:hAnsi="仿宋_GB2312" w:cs="仿宋_GB2312"/>
          <w:highlight w:val="none"/>
        </w:rPr>
      </w:pPr>
      <w:r>
        <w:rPr>
          <w:position w:val="-14"/>
          <w:highlight w:val="none"/>
        </w:rPr>
        <w:object>
          <v:shape id="_x0000_i1283" o:spt="75" type="#_x0000_t75" style="height:22pt;width:24.95pt;" o:ole="t" filled="f" o:preferrelative="t" stroked="f" coordsize="21600,21600">
            <v:path/>
            <v:fill on="f" focussize="0,0"/>
            <v:stroke on="f" joinstyle="miter"/>
            <v:imagedata r:id="rId484" o:title=""/>
            <o:lock v:ext="edit" aspectratio="t"/>
            <w10:wrap type="none"/>
            <w10:anchorlock/>
          </v:shape>
          <o:OLEObject Type="Embed" ProgID="Equation.DSMT4" ShapeID="_x0000_i1283" DrawAspect="Content" ObjectID="_1468075983" r:id="rId483">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线路l最大正向潮流约束的拉格朗日乘子，当线路潮流越限时，该拉格朗日乘子为网络潮流约束松弛罚因子；</w:t>
      </w:r>
    </w:p>
    <w:p>
      <w:pPr>
        <w:pStyle w:val="20"/>
        <w:ind w:firstLine="640"/>
        <w:rPr>
          <w:rFonts w:ascii="仿宋_GB2312" w:hAnsi="仿宋_GB2312" w:cs="仿宋_GB2312"/>
          <w:highlight w:val="none"/>
        </w:rPr>
      </w:pPr>
      <w:r>
        <w:rPr>
          <w:position w:val="-14"/>
          <w:highlight w:val="none"/>
        </w:rPr>
        <w:object>
          <v:shape id="_x0000_i1284" o:spt="75" type="#_x0000_t75" style="height:22pt;width:24pt;" o:ole="t" filled="f" o:preferrelative="t" stroked="f" coordsize="21600,21600">
            <v:path/>
            <v:fill on="f" focussize="0,0"/>
            <v:stroke on="f" joinstyle="miter"/>
            <v:imagedata r:id="rId486" o:title=""/>
            <o:lock v:ext="edit" aspectratio="t"/>
            <w10:wrap type="none"/>
            <w10:anchorlock/>
          </v:shape>
          <o:OLEObject Type="Embed" ProgID="Equation.DSMT4" ShapeID="_x0000_i1284" DrawAspect="Content" ObjectID="_1468075984" r:id="rId485">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线路l最大反向潮流约束的拉格朗日乘子，当线路潮流越限时，该拉格朗日乘子为网络潮流约束松弛罚因子；</w:t>
      </w:r>
    </w:p>
    <w:p>
      <w:pPr>
        <w:pStyle w:val="20"/>
        <w:ind w:firstLine="640"/>
        <w:rPr>
          <w:rFonts w:ascii="仿宋_GB2312" w:hAnsi="仿宋_GB2312" w:cs="仿宋_GB2312"/>
          <w:highlight w:val="none"/>
        </w:rPr>
      </w:pPr>
      <w:r>
        <w:rPr>
          <w:position w:val="-14"/>
          <w:highlight w:val="none"/>
        </w:rPr>
        <w:object>
          <v:shape id="_x0000_i1285" o:spt="75" type="#_x0000_t75" style="height:22pt;width:24.95pt;" o:ole="t" filled="f" o:preferrelative="t" stroked="f" coordsize="21600,21600">
            <v:path/>
            <v:fill on="f" focussize="0,0"/>
            <v:stroke on="f" joinstyle="miter"/>
            <v:imagedata r:id="rId488" o:title=""/>
            <o:lock v:ext="edit" aspectratio="t"/>
            <w10:wrap type="none"/>
            <w10:anchorlock/>
          </v:shape>
          <o:OLEObject Type="Embed" ProgID="Equation.DSMT4" ShapeID="_x0000_i1285" DrawAspect="Content" ObjectID="_1468075985" r:id="rId487">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断面s最大正向潮流约束的拉格朗日乘子，当断面潮流越限时，该拉格朗日乘子为网络潮流约束松弛罚因子；</w:t>
      </w:r>
    </w:p>
    <w:p>
      <w:pPr>
        <w:pStyle w:val="20"/>
        <w:ind w:firstLine="640"/>
        <w:rPr>
          <w:rFonts w:ascii="仿宋_GB2312" w:hAnsi="仿宋_GB2312" w:cs="仿宋_GB2312"/>
          <w:highlight w:val="none"/>
        </w:rPr>
      </w:pPr>
      <w:r>
        <w:rPr>
          <w:position w:val="-14"/>
          <w:highlight w:val="none"/>
        </w:rPr>
        <w:object>
          <v:shape id="_x0000_i1286" o:spt="75" type="#_x0000_t75" style="height:22pt;width:24pt;" o:ole="t" filled="f" o:preferrelative="t" stroked="f" coordsize="21600,21600">
            <v:path/>
            <v:fill on="f" focussize="0,0"/>
            <v:stroke on="f" joinstyle="miter"/>
            <v:imagedata r:id="rId490" o:title=""/>
            <o:lock v:ext="edit" aspectratio="t"/>
            <w10:wrap type="none"/>
            <w10:anchorlock/>
          </v:shape>
          <o:OLEObject Type="Embed" ProgID="Equation.DSMT4" ShapeID="_x0000_i1286" DrawAspect="Content" ObjectID="_1468075986" r:id="rId489">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断面s最大反向潮流约束的拉格朗日乘子，当断面潮流越限时，该拉格朗日乘子为网络潮流约束松弛罚因子；</w:t>
      </w:r>
    </w:p>
    <w:p>
      <w:pPr>
        <w:pStyle w:val="20"/>
        <w:ind w:firstLine="640"/>
        <w:rPr>
          <w:rFonts w:ascii="仿宋_GB2312" w:hAnsi="仿宋_GB2312" w:cs="仿宋_GB2312"/>
          <w:highlight w:val="none"/>
        </w:rPr>
      </w:pPr>
      <w:r>
        <w:rPr>
          <w:position w:val="-12"/>
          <w:highlight w:val="none"/>
        </w:rPr>
        <w:object>
          <v:shape id="_x0000_i1287" o:spt="75" type="#_x0000_t75" style="height:19pt;width:24.95pt;" o:ole="t" filled="f" o:preferrelative="t" stroked="f" coordsize="21600,21600">
            <v:path/>
            <v:fill on="f" focussize="0,0"/>
            <v:stroke on="f" joinstyle="miter"/>
            <v:imagedata r:id="rId188" o:title=""/>
            <o:lock v:ext="edit" aspectratio="t"/>
            <w10:wrap type="none"/>
            <w10:anchorlock/>
          </v:shape>
          <o:OLEObject Type="Embed" ProgID="Equation.DSMT4" ShapeID="_x0000_i1287" DrawAspect="Content" ObjectID="_1468075987" r:id="rId491">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节点k对线路l的发电机输出功率转移分布因子；</w:t>
      </w:r>
    </w:p>
    <w:p>
      <w:pPr>
        <w:pStyle w:val="20"/>
        <w:ind w:firstLine="640"/>
        <w:rPr>
          <w:rFonts w:ascii="仿宋_GB2312" w:hAnsi="仿宋_GB2312" w:cs="仿宋_GB2312"/>
          <w:highlight w:val="none"/>
        </w:rPr>
      </w:pPr>
      <w:r>
        <w:rPr>
          <w:position w:val="-12"/>
          <w:highlight w:val="none"/>
        </w:rPr>
        <w:object>
          <v:shape id="_x0000_i1288" o:spt="75" type="#_x0000_t75" style="height:19pt;width:26pt;" o:ole="t" filled="f" o:preferrelative="t" stroked="f" coordsize="21600,21600">
            <v:path/>
            <v:fill on="f" focussize="0,0"/>
            <v:stroke on="f" joinstyle="miter"/>
            <v:imagedata r:id="rId453" o:title=""/>
            <o:lock v:ext="edit" aspectratio="t"/>
            <w10:wrap type="none"/>
            <w10:anchorlock/>
          </v:shape>
          <o:OLEObject Type="Embed" ProgID="Equation.DSMT4" ShapeID="_x0000_i1288" DrawAspect="Content" ObjectID="_1468075988" r:id="rId492">
            <o:LockedField>false</o:LockedField>
          </o:OLEObject>
        </w:object>
      </w:r>
      <w:r>
        <w:rPr>
          <w:rFonts w:hint="eastAsia" w:ascii="仿宋_GB2312" w:hAnsi="仿宋_GB2312" w:cs="仿宋_GB2312"/>
          <w:highlight w:val="none"/>
          <w:lang w:val="en-US" w:eastAsia="zh-CN"/>
        </w:rPr>
        <w:t>为</w:t>
      </w:r>
      <w:r>
        <w:rPr>
          <w:rFonts w:hint="eastAsia" w:ascii="仿宋_GB2312" w:hAnsi="仿宋_GB2312" w:cs="仿宋_GB2312"/>
          <w:highlight w:val="none"/>
        </w:rPr>
        <w:t>节点k对断面s的发电机输出功率转移分布因子。</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特殊机组在</w:t>
      </w:r>
      <w:r>
        <w:rPr>
          <w:rFonts w:hint="eastAsia" w:ascii="仿宋_GB2312" w:hAnsi="仿宋_GB2312" w:cs="仿宋_GB2312"/>
          <w:highlight w:val="none"/>
          <w:lang w:eastAsia="zh-CN"/>
        </w:rPr>
        <w:t>省内日前现货市场</w:t>
      </w:r>
      <w:r>
        <w:rPr>
          <w:rFonts w:hint="eastAsia" w:ascii="仿宋_GB2312" w:hAnsi="仿宋_GB2312" w:cs="仿宋_GB2312"/>
          <w:highlight w:val="none"/>
        </w:rPr>
        <w:t>中的出清机制</w:t>
      </w:r>
    </w:p>
    <w:p>
      <w:pPr>
        <w:pStyle w:val="17"/>
        <w:spacing w:before="156" w:after="156"/>
        <w:ind w:firstLine="643"/>
        <w:rPr>
          <w:highlight w:val="none"/>
        </w:rPr>
      </w:pPr>
      <w:r>
        <w:rPr>
          <w:rFonts w:hint="eastAsia"/>
          <w:highlight w:val="none"/>
        </w:rPr>
        <w:t>必开机组</w:t>
      </w:r>
    </w:p>
    <w:p>
      <w:pPr>
        <w:pStyle w:val="18"/>
        <w:rPr>
          <w:rFonts w:cs="仿宋_GB2312"/>
          <w:bCs w:val="0"/>
          <w:color w:val="auto"/>
          <w:highlight w:val="none"/>
          <w:lang w:val="zh-CN"/>
        </w:rPr>
      </w:pPr>
      <w:r>
        <w:rPr>
          <w:rFonts w:hint="eastAsia" w:cs="仿宋_GB2312"/>
          <w:bCs w:val="0"/>
          <w:color w:val="auto"/>
          <w:highlight w:val="none"/>
          <w:lang w:val="zh-CN"/>
        </w:rPr>
        <w:t>必开机组在必开时段内机组状态为开机，不参与SCUC优化，最小</w:t>
      </w:r>
      <w:r>
        <w:rPr>
          <w:rFonts w:hint="eastAsia" w:cs="仿宋_GB2312"/>
          <w:bCs w:val="0"/>
          <w:color w:val="auto"/>
          <w:highlight w:val="none"/>
        </w:rPr>
        <w:t>必开</w:t>
      </w:r>
      <w:r>
        <w:rPr>
          <w:rFonts w:hint="eastAsia" w:cs="仿宋_GB2312"/>
          <w:bCs w:val="0"/>
          <w:color w:val="auto"/>
          <w:highlight w:val="none"/>
          <w:lang w:val="zh-CN"/>
        </w:rPr>
        <w:t>出力优先出清。若电力调度机构未指定必开机组的最小</w:t>
      </w:r>
      <w:r>
        <w:rPr>
          <w:rFonts w:hint="eastAsia" w:cs="仿宋_GB2312"/>
          <w:bCs w:val="0"/>
          <w:color w:val="auto"/>
          <w:highlight w:val="none"/>
        </w:rPr>
        <w:t>必开</w:t>
      </w:r>
      <w:r>
        <w:rPr>
          <w:rFonts w:hint="eastAsia" w:cs="仿宋_GB2312"/>
          <w:bCs w:val="0"/>
          <w:color w:val="auto"/>
          <w:highlight w:val="none"/>
          <w:lang w:val="zh-CN"/>
        </w:rPr>
        <w:t>出力，则最小</w:t>
      </w:r>
      <w:r>
        <w:rPr>
          <w:rFonts w:hint="eastAsia" w:cs="仿宋_GB2312"/>
          <w:bCs w:val="0"/>
          <w:color w:val="auto"/>
          <w:highlight w:val="none"/>
        </w:rPr>
        <w:t>必开</w:t>
      </w:r>
      <w:r>
        <w:rPr>
          <w:rFonts w:hint="eastAsia" w:cs="仿宋_GB2312"/>
          <w:bCs w:val="0"/>
          <w:color w:val="auto"/>
          <w:highlight w:val="none"/>
          <w:lang w:val="zh-CN"/>
        </w:rPr>
        <w:t>出力为该台机组的最小稳定技术出力。最小</w:t>
      </w:r>
      <w:r>
        <w:rPr>
          <w:rFonts w:hint="eastAsia" w:cs="仿宋_GB2312"/>
          <w:bCs w:val="0"/>
          <w:color w:val="auto"/>
          <w:highlight w:val="none"/>
        </w:rPr>
        <w:t>必开</w:t>
      </w:r>
      <w:r>
        <w:rPr>
          <w:rFonts w:hint="eastAsia" w:cs="仿宋_GB2312"/>
          <w:bCs w:val="0"/>
          <w:color w:val="auto"/>
          <w:highlight w:val="none"/>
          <w:lang w:val="zh-CN"/>
        </w:rPr>
        <w:t>出力之上的发电能力根据机组的电能量报价参与优化出清。</w:t>
      </w:r>
    </w:p>
    <w:p>
      <w:pPr>
        <w:pStyle w:val="18"/>
        <w:rPr>
          <w:rFonts w:cs="仿宋_GB2312"/>
          <w:bCs w:val="0"/>
          <w:color w:val="auto"/>
          <w:highlight w:val="none"/>
          <w:lang w:val="zh-CN"/>
        </w:rPr>
      </w:pPr>
      <w:r>
        <w:rPr>
          <w:rFonts w:hint="eastAsia" w:cs="仿宋_GB2312"/>
          <w:bCs w:val="0"/>
          <w:color w:val="auto"/>
          <w:highlight w:val="none"/>
          <w:lang w:val="zh-CN"/>
        </w:rPr>
        <w:t>某交易时段中，若必开机组仅中标最小</w:t>
      </w:r>
      <w:r>
        <w:rPr>
          <w:rFonts w:hint="eastAsia" w:cs="仿宋_GB2312"/>
          <w:bCs w:val="0"/>
          <w:color w:val="auto"/>
          <w:highlight w:val="none"/>
        </w:rPr>
        <w:t>必开</w:t>
      </w:r>
      <w:r>
        <w:rPr>
          <w:rFonts w:hint="eastAsia" w:cs="仿宋_GB2312"/>
          <w:bCs w:val="0"/>
          <w:color w:val="auto"/>
          <w:highlight w:val="none"/>
          <w:lang w:val="zh-CN"/>
        </w:rPr>
        <w:t>出力，该时段内该台必开机组不参与市场定价；若必开机组的最小</w:t>
      </w:r>
      <w:r>
        <w:rPr>
          <w:rFonts w:hint="eastAsia" w:cs="仿宋_GB2312"/>
          <w:bCs w:val="0"/>
          <w:color w:val="auto"/>
          <w:highlight w:val="none"/>
        </w:rPr>
        <w:t>必开</w:t>
      </w:r>
      <w:r>
        <w:rPr>
          <w:rFonts w:hint="eastAsia" w:cs="仿宋_GB2312"/>
          <w:bCs w:val="0"/>
          <w:color w:val="auto"/>
          <w:highlight w:val="none"/>
          <w:lang w:val="zh-CN"/>
        </w:rPr>
        <w:t>出力之上的发电能力中标，该时段内该台必开机组可参与市场定价。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highlight w:val="none"/>
          <w:lang w:val="en-US" w:eastAsia="zh-CN"/>
        </w:rPr>
      </w:pPr>
      <w:r>
        <w:rPr>
          <w:rFonts w:hint="eastAsia" w:cs="仿宋_GB2312"/>
          <w:bCs w:val="0"/>
          <w:color w:val="auto"/>
          <w:highlight w:val="none"/>
          <w:lang w:val="zh-CN"/>
        </w:rPr>
        <w:t>运行日（</w:t>
      </w:r>
      <w:r>
        <w:rPr>
          <w:rFonts w:hint="eastAsia" w:cs="仿宋_GB2312"/>
          <w:bCs w:val="0"/>
          <w:color w:val="auto"/>
          <w:highlight w:val="none"/>
        </w:rPr>
        <w:t>D</w:t>
      </w:r>
      <w:r>
        <w:rPr>
          <w:rFonts w:hint="eastAsia" w:cs="仿宋_GB2312"/>
          <w:bCs w:val="0"/>
          <w:color w:val="auto"/>
          <w:highlight w:val="none"/>
          <w:lang w:val="zh-CN"/>
        </w:rPr>
        <w:t>）内，若交易时段内必开机组</w:t>
      </w:r>
      <w:r>
        <w:rPr>
          <w:rFonts w:hint="eastAsia"/>
          <w:highlight w:val="none"/>
          <w:lang w:val="en-US" w:eastAsia="zh-CN"/>
        </w:rPr>
        <w:t>日前市场出清电力小于等于最小必开出力</w:t>
      </w:r>
      <w:r>
        <w:rPr>
          <w:rFonts w:hint="eastAsia" w:cs="仿宋_GB2312"/>
          <w:bCs w:val="0"/>
          <w:color w:val="auto"/>
          <w:highlight w:val="none"/>
          <w:lang w:val="zh-CN"/>
        </w:rPr>
        <w:t>，且</w:t>
      </w:r>
      <w:r>
        <w:rPr>
          <w:rFonts w:hint="eastAsia"/>
          <w:highlight w:val="none"/>
          <w:lang w:val="en-US" w:eastAsia="zh-CN"/>
        </w:rPr>
        <w:t>该时段日前节点电价低于其成本电价时，对该</w:t>
      </w:r>
      <w:r>
        <w:rPr>
          <w:rFonts w:hint="eastAsia" w:cs="仿宋_GB2312"/>
          <w:bCs w:val="0"/>
          <w:color w:val="auto"/>
          <w:highlight w:val="none"/>
          <w:lang w:val="zh-CN" w:eastAsia="zh-CN"/>
        </w:rPr>
        <w:t>时段</w:t>
      </w:r>
      <w:r>
        <w:rPr>
          <w:rFonts w:hint="eastAsia"/>
          <w:highlight w:val="none"/>
          <w:lang w:val="en-US" w:eastAsia="zh-CN"/>
        </w:rPr>
        <w:t>日前现货正偏差电量进行的补偿。</w:t>
      </w:r>
    </w:p>
    <w:p>
      <w:pPr>
        <w:pStyle w:val="17"/>
        <w:spacing w:before="156" w:after="156"/>
        <w:ind w:firstLine="643"/>
        <w:rPr>
          <w:highlight w:val="none"/>
        </w:rPr>
      </w:pPr>
      <w:r>
        <w:rPr>
          <w:rFonts w:hint="eastAsia"/>
          <w:highlight w:val="none"/>
        </w:rPr>
        <w:t>调试（试验）机组</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调试阶段的新建机组</w:t>
      </w:r>
    </w:p>
    <w:p>
      <w:pPr>
        <w:pStyle w:val="18"/>
        <w:rPr>
          <w:rFonts w:cs="仿宋_GB2312"/>
          <w:bCs w:val="0"/>
          <w:color w:val="auto"/>
          <w:highlight w:val="none"/>
          <w:lang w:val="zh-CN"/>
        </w:rPr>
      </w:pPr>
      <w:r>
        <w:rPr>
          <w:rFonts w:hint="eastAsia" w:cs="仿宋_GB2312"/>
          <w:bCs w:val="0"/>
          <w:color w:val="auto"/>
          <w:highlight w:val="none"/>
        </w:rPr>
        <w:t>新建机组在并网调试期间按照调试需求安排发电，作为电能量市场出清的边界条件。在完成满负荷试运行之前，视为非市场机组，不参与现货电能量市场的定价与结算。</w:t>
      </w:r>
      <w:r>
        <w:rPr>
          <w:rFonts w:hint="eastAsia"/>
          <w:highlight w:val="none"/>
        </w:rPr>
        <w:t>在新建市场机组完成满负荷试运行后，原则上按照最小稳定技术出力安排运行，</w:t>
      </w:r>
      <w:r>
        <w:rPr>
          <w:rFonts w:hint="eastAsia" w:cs="仿宋_GB2312"/>
          <w:bCs w:val="0"/>
          <w:color w:val="auto"/>
          <w:highlight w:val="none"/>
        </w:rPr>
        <w:t>直至机组参与</w:t>
      </w:r>
      <w:r>
        <w:rPr>
          <w:rFonts w:hint="eastAsia" w:cs="仿宋_GB2312"/>
          <w:bCs w:val="0"/>
          <w:color w:val="auto"/>
          <w:highlight w:val="none"/>
          <w:lang w:eastAsia="zh-CN"/>
        </w:rPr>
        <w:t>省内日前现货市场</w:t>
      </w:r>
      <w:r>
        <w:rPr>
          <w:rFonts w:hint="eastAsia" w:cs="仿宋_GB2312"/>
          <w:bCs w:val="0"/>
          <w:color w:val="auto"/>
          <w:highlight w:val="none"/>
        </w:rPr>
        <w:t>出清的运行日（D）当天零点；现货市场运行日（D）起，发电机组按照本细则参与出清。在完成满负荷试运行到现货市场运行日（D）零点之间，该台机组作为固定出力机组，不参与市场优化及定价，</w:t>
      </w:r>
      <w:r>
        <w:rPr>
          <w:rFonts w:hint="eastAsia" w:cs="仿宋_GB2312"/>
          <w:bCs w:val="0"/>
          <w:color w:val="auto"/>
          <w:highlight w:val="none"/>
          <w:lang w:val="en-US" w:eastAsia="zh-CN"/>
        </w:rPr>
        <w:t>接受现货价格</w:t>
      </w:r>
      <w:r>
        <w:rPr>
          <w:rFonts w:hint="eastAsia" w:cs="仿宋_GB2312"/>
          <w:bCs w:val="0"/>
          <w:color w:val="auto"/>
          <w:highlight w:val="none"/>
        </w:rPr>
        <w:t>。</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调试（试验）的在运机组</w:t>
      </w:r>
    </w:p>
    <w:p>
      <w:pPr>
        <w:pStyle w:val="18"/>
        <w:rPr>
          <w:rFonts w:cs="仿宋_GB2312"/>
          <w:bCs w:val="0"/>
          <w:color w:val="auto"/>
          <w:highlight w:val="none"/>
        </w:rPr>
      </w:pPr>
      <w:r>
        <w:rPr>
          <w:rFonts w:hint="eastAsia" w:cs="仿宋_GB2312"/>
          <w:bCs w:val="0"/>
          <w:color w:val="auto"/>
          <w:highlight w:val="none"/>
        </w:rPr>
        <w:t>批复同意运行日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调试（试验）计划的在运发电机组，在调试（试验）时段内的机组状态为开机，不参与优化。</w:t>
      </w:r>
    </w:p>
    <w:p>
      <w:pPr>
        <w:pStyle w:val="18"/>
        <w:rPr>
          <w:rFonts w:cs="仿宋_GB2312"/>
          <w:bCs w:val="0"/>
          <w:color w:val="auto"/>
          <w:highlight w:val="none"/>
        </w:rPr>
      </w:pPr>
      <w:r>
        <w:rPr>
          <w:rFonts w:hint="eastAsia" w:cs="仿宋_GB2312"/>
          <w:bCs w:val="0"/>
          <w:color w:val="auto"/>
          <w:highlight w:val="none"/>
        </w:rPr>
        <w:t>对于因电厂原因的调试（试验）机组，在调试时段内，在确保电力有序供应、电网安全稳定、调峰调频等基本需要的前提下，调试时段内该台发电机组的发电出力为其申报的调试（试验）出力曲线，非调试时段内原则上该台机组的发电出力为最小稳定技术出力，不参与市场优化。若机组的调试（试验）计划不满足电力有序供应、电网安全稳定、调峰调频等要求，电力调度机构可根据需要对机组的发电出力曲线进行调整。在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全天的交易时段内，因电厂原因的调试（试验）机组均不参与市场定价，作为市场价格接受者。</w:t>
      </w:r>
    </w:p>
    <w:p>
      <w:pPr>
        <w:pStyle w:val="18"/>
        <w:rPr>
          <w:rFonts w:cs="仿宋_GB2312"/>
          <w:bCs w:val="0"/>
          <w:color w:val="auto"/>
          <w:highlight w:val="none"/>
        </w:rPr>
      </w:pPr>
      <w:r>
        <w:rPr>
          <w:rFonts w:hint="eastAsia" w:cs="仿宋_GB2312"/>
          <w:bCs w:val="0"/>
          <w:color w:val="auto"/>
          <w:highlight w:val="none"/>
        </w:rPr>
        <w:t>对于因电网原因的调试（试验）机组，在调试时段内，机组的发电出力为电力调度机构所安排的调试出力，调试时段内机组出力不参与优化，机组不参与市场定价，作为市场价格接受者。在非调试时段内，按照机组在</w:t>
      </w:r>
      <w:r>
        <w:rPr>
          <w:rFonts w:hint="eastAsia" w:cs="仿宋_GB2312"/>
          <w:bCs w:val="0"/>
          <w:color w:val="auto"/>
          <w:highlight w:val="none"/>
          <w:lang w:eastAsia="zh-CN"/>
        </w:rPr>
        <w:t>省内日前现货市场</w:t>
      </w:r>
      <w:r>
        <w:rPr>
          <w:rFonts w:hint="eastAsia" w:cs="仿宋_GB2312"/>
          <w:bCs w:val="0"/>
          <w:color w:val="auto"/>
          <w:highlight w:val="none"/>
        </w:rPr>
        <w:t>中申报的量价信息，根据市场规则参与优化出清和市场定价。</w:t>
      </w:r>
    </w:p>
    <w:p>
      <w:pPr>
        <w:pStyle w:val="17"/>
        <w:spacing w:before="156" w:after="156"/>
        <w:ind w:firstLine="643"/>
        <w:rPr>
          <w:highlight w:val="none"/>
        </w:rPr>
      </w:pPr>
      <w:r>
        <w:rPr>
          <w:rFonts w:hint="eastAsia"/>
          <w:highlight w:val="none"/>
        </w:rPr>
        <w:t>最小连续开机时间内机组</w:t>
      </w:r>
    </w:p>
    <w:p>
      <w:pPr>
        <w:pStyle w:val="18"/>
        <w:rPr>
          <w:rFonts w:cs="仿宋_GB2312"/>
          <w:bCs w:val="0"/>
          <w:color w:val="auto"/>
          <w:highlight w:val="none"/>
        </w:rPr>
      </w:pPr>
      <w:r>
        <w:rPr>
          <w:rFonts w:hint="eastAsia" w:cs="仿宋_GB2312"/>
          <w:bCs w:val="0"/>
          <w:color w:val="auto"/>
          <w:highlight w:val="none"/>
        </w:rPr>
        <w:t>发电机组开机运行后，在其最小连续开机时间内，原则上安排其连续开机运行，按照其电能量报价参与市场出清，确定其发电出力。</w:t>
      </w:r>
    </w:p>
    <w:p>
      <w:pPr>
        <w:pStyle w:val="17"/>
        <w:spacing w:before="156" w:after="156"/>
        <w:ind w:firstLine="643"/>
        <w:rPr>
          <w:highlight w:val="none"/>
        </w:rPr>
      </w:pPr>
      <w:r>
        <w:rPr>
          <w:rFonts w:hint="eastAsia"/>
          <w:highlight w:val="none"/>
        </w:rPr>
        <w:t>处于开/停机过程的机组</w:t>
      </w:r>
    </w:p>
    <w:p>
      <w:pPr>
        <w:pStyle w:val="18"/>
        <w:rPr>
          <w:rFonts w:cs="仿宋_GB2312"/>
          <w:bCs w:val="0"/>
          <w:color w:val="auto"/>
          <w:highlight w:val="none"/>
        </w:rPr>
      </w:pPr>
      <w:r>
        <w:rPr>
          <w:rFonts w:hint="eastAsia" w:cs="仿宋_GB2312"/>
          <w:bCs w:val="0"/>
          <w:color w:val="auto"/>
          <w:highlight w:val="none"/>
        </w:rPr>
        <w:t>处于开机状态的发电机组，在机组并网后升功率至最小稳定技术出力期间，发电出力为其对应状态下的典型开机曲线，不参与优化。处于停机状态的发电机组，在机组从最小稳定技术出力降功率至与电网解列期间，发电出力为其典型停机曲线，不参与优化。相应时段内，处于开/停机过程的机组不参与市场定价，作为市场价格接受者。</w:t>
      </w:r>
    </w:p>
    <w:p>
      <w:pPr>
        <w:pStyle w:val="13"/>
        <w:spacing w:before="156" w:after="156"/>
        <w:ind w:firstLine="643"/>
        <w:rPr>
          <w:highlight w:val="none"/>
        </w:rPr>
      </w:pPr>
      <w:bookmarkStart w:id="102" w:name="_Toc3140"/>
      <w:bookmarkStart w:id="103" w:name="_Toc6968"/>
      <w:bookmarkStart w:id="104" w:name="_Toc6425"/>
      <w:bookmarkStart w:id="105" w:name="_Toc18832"/>
      <w:bookmarkStart w:id="106" w:name="_Toc20331"/>
      <w:bookmarkStart w:id="107" w:name="_Toc10272"/>
      <w:r>
        <w:rPr>
          <w:rFonts w:hint="eastAsia"/>
          <w:highlight w:val="none"/>
        </w:rPr>
        <w:t>省内日前现货市场安全校核</w:t>
      </w:r>
      <w:bookmarkEnd w:id="102"/>
      <w:bookmarkEnd w:id="103"/>
      <w:bookmarkEnd w:id="104"/>
      <w:bookmarkEnd w:id="105"/>
      <w:bookmarkEnd w:id="106"/>
      <w:bookmarkEnd w:id="107"/>
    </w:p>
    <w:p>
      <w:pPr>
        <w:pStyle w:val="18"/>
        <w:rPr>
          <w:rFonts w:cs="仿宋_GB2312"/>
          <w:bCs w:val="0"/>
          <w:color w:val="auto"/>
          <w:highlight w:val="none"/>
        </w:rPr>
      </w:pPr>
      <w:r>
        <w:rPr>
          <w:rFonts w:hint="eastAsia" w:cs="仿宋_GB2312"/>
          <w:bCs w:val="0"/>
          <w:color w:val="auto"/>
          <w:highlight w:val="none"/>
        </w:rPr>
        <w:t>为满足电网安全稳定运行要求，</w:t>
      </w:r>
      <w:r>
        <w:rPr>
          <w:rFonts w:hint="eastAsia" w:cs="仿宋_GB2312"/>
          <w:bCs w:val="0"/>
          <w:color w:val="auto"/>
          <w:highlight w:val="none"/>
          <w:lang w:eastAsia="zh-CN"/>
        </w:rPr>
        <w:t>省内日前现货市场</w:t>
      </w:r>
      <w:r>
        <w:rPr>
          <w:rFonts w:hint="eastAsia" w:cs="仿宋_GB2312"/>
          <w:bCs w:val="0"/>
          <w:color w:val="auto"/>
          <w:highlight w:val="none"/>
        </w:rPr>
        <w:t>需要对出清结果进行安全校核。安全校核分为电力平衡校核和安全稳定校核。</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电力平衡校核</w:t>
      </w:r>
    </w:p>
    <w:p>
      <w:pPr>
        <w:pStyle w:val="18"/>
        <w:rPr>
          <w:rFonts w:cs="仿宋_GB2312"/>
          <w:bCs w:val="0"/>
          <w:color w:val="auto"/>
          <w:highlight w:val="none"/>
        </w:rPr>
      </w:pPr>
      <w:r>
        <w:rPr>
          <w:rFonts w:hint="eastAsia" w:cs="仿宋_GB2312"/>
          <w:bCs w:val="0"/>
          <w:color w:val="auto"/>
          <w:highlight w:val="none"/>
        </w:rPr>
        <w:t>电力平衡校核指分析各时段备用是否满足备用约束，是否存在电力供应风险或调峰安全风险的情况。</w:t>
      </w:r>
    </w:p>
    <w:p>
      <w:pPr>
        <w:pStyle w:val="18"/>
        <w:rPr>
          <w:rFonts w:cs="仿宋_GB2312"/>
          <w:bCs w:val="0"/>
          <w:color w:val="auto"/>
          <w:highlight w:val="none"/>
        </w:rPr>
      </w:pPr>
      <w:r>
        <w:rPr>
          <w:rFonts w:hint="eastAsia" w:cs="仿宋_GB2312"/>
          <w:bCs w:val="0"/>
          <w:color w:val="auto"/>
          <w:highlight w:val="none"/>
        </w:rPr>
        <w:t>若存在平衡约束无法满足要求的时段，电力调度机构可以采取调整开机方式或运行边界、增加机组约束以及电力调度机构认为有效的其他手段，重新出清得到满足安全约束的交易结果。</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安全稳定校核</w:t>
      </w:r>
    </w:p>
    <w:p>
      <w:pPr>
        <w:pStyle w:val="18"/>
        <w:rPr>
          <w:rFonts w:cs="仿宋_GB2312"/>
          <w:bCs w:val="0"/>
          <w:color w:val="auto"/>
          <w:highlight w:val="none"/>
        </w:rPr>
      </w:pPr>
      <w:r>
        <w:rPr>
          <w:rFonts w:hint="eastAsia" w:cs="仿宋_GB2312"/>
          <w:bCs w:val="0"/>
          <w:color w:val="auto"/>
          <w:highlight w:val="none"/>
        </w:rPr>
        <w:t>安全稳定校核包括基态潮流校核与静态安全分析。基态潮流校核采用交流潮流模型，校核基态潮流下输变电设备/断面传输功率不超过极限值、系统母线电压水平不越限。静态安全分析基于预想故障集，采用交流潮流模型进行开断分析，确保预想故障集下设备负载不超过事故后限流值、系统母线电压不越限。</w:t>
      </w:r>
    </w:p>
    <w:p>
      <w:pPr>
        <w:pStyle w:val="18"/>
        <w:rPr>
          <w:rFonts w:cs="仿宋_GB2312"/>
          <w:bCs w:val="0"/>
          <w:color w:val="auto"/>
          <w:highlight w:val="none"/>
        </w:rPr>
      </w:pPr>
      <w:r>
        <w:rPr>
          <w:rFonts w:hint="eastAsia" w:cs="仿宋_GB2312"/>
          <w:bCs w:val="0"/>
          <w:color w:val="auto"/>
          <w:highlight w:val="none"/>
        </w:rPr>
        <w:t>若存在安全约束无法满足要求的时段，电力调度机构可以采取调整运行边界、增加机组约束、组织有序用电及其认为有效的其他手段，并重新出清得到满足安全约束的交易结果。</w:t>
      </w:r>
    </w:p>
    <w:p>
      <w:pPr>
        <w:pStyle w:val="13"/>
        <w:spacing w:before="156" w:after="156"/>
        <w:ind w:firstLine="643"/>
        <w:rPr>
          <w:highlight w:val="none"/>
        </w:rPr>
      </w:pPr>
      <w:bookmarkStart w:id="108" w:name="_Toc13937"/>
      <w:bookmarkStart w:id="109" w:name="_Toc11739"/>
      <w:bookmarkStart w:id="110" w:name="_Toc25169"/>
      <w:bookmarkStart w:id="111" w:name="_Toc32291"/>
      <w:bookmarkStart w:id="112" w:name="_Toc6402"/>
      <w:bookmarkStart w:id="113" w:name="_Toc27113"/>
      <w:r>
        <w:rPr>
          <w:rFonts w:hint="eastAsia"/>
          <w:highlight w:val="none"/>
        </w:rPr>
        <w:t>省内日前现货市场定价</w:t>
      </w:r>
      <w:bookmarkEnd w:id="108"/>
      <w:bookmarkEnd w:id="109"/>
      <w:bookmarkEnd w:id="110"/>
      <w:bookmarkEnd w:id="111"/>
      <w:bookmarkEnd w:id="112"/>
      <w:bookmarkEnd w:id="113"/>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发电侧定价</w:t>
      </w:r>
    </w:p>
    <w:p>
      <w:pPr>
        <w:pStyle w:val="18"/>
        <w:rPr>
          <w:rFonts w:cs="仿宋_GB2312"/>
          <w:bCs w:val="0"/>
          <w:color w:val="auto"/>
          <w:highlight w:val="none"/>
        </w:rPr>
      </w:pPr>
      <w:r>
        <w:rPr>
          <w:rFonts w:hint="eastAsia" w:cs="仿宋_GB2312"/>
          <w:bCs w:val="0"/>
          <w:color w:val="auto"/>
          <w:highlight w:val="none"/>
        </w:rPr>
        <w:t>日前现货市场出清形成每15分钟的节点电价，每小时内4个15分钟的节点电价的算术平均值，计为该节点每小时的平均节点电价。日前现货市场中，市场机组以机组所在节点的每小时平均节点电价作为相应时段的结算价格。</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用户侧定价</w:t>
      </w:r>
    </w:p>
    <w:p>
      <w:pPr>
        <w:pStyle w:val="18"/>
        <w:rPr>
          <w:rFonts w:hint="eastAsia" w:eastAsia="仿宋_GB2312" w:cs="仿宋_GB2312"/>
          <w:bCs w:val="0"/>
          <w:color w:val="auto"/>
          <w:highlight w:val="none"/>
          <w:lang w:eastAsia="zh-CN"/>
        </w:rPr>
      </w:pPr>
      <w:r>
        <w:rPr>
          <w:rFonts w:hint="eastAsia" w:cs="仿宋_GB2312"/>
          <w:bCs w:val="0"/>
          <w:color w:val="auto"/>
          <w:highlight w:val="none"/>
        </w:rPr>
        <w:t>日前现货市场中，售电公司和批发用户以每小时的用户侧统一</w:t>
      </w:r>
      <w:r>
        <w:rPr>
          <w:rFonts w:hint="eastAsia" w:cs="仿宋_GB2312"/>
          <w:bCs w:val="0"/>
          <w:color w:val="auto"/>
          <w:highlight w:val="none"/>
          <w:lang w:val="en-US" w:eastAsia="zh-CN"/>
        </w:rPr>
        <w:t>结算点</w:t>
      </w:r>
      <w:r>
        <w:rPr>
          <w:rFonts w:hint="eastAsia" w:cs="仿宋_GB2312"/>
          <w:bCs w:val="0"/>
          <w:color w:val="auto"/>
          <w:highlight w:val="none"/>
        </w:rPr>
        <w:t>电价作为相应时段的结算价格。日前电能量市场统一结算点电价按现货市场化机组每小时日前电能量出清上网电量进行所有节点加权平均</w:t>
      </w:r>
      <w:r>
        <w:rPr>
          <w:rFonts w:hint="eastAsia" w:cs="仿宋_GB2312"/>
          <w:bCs w:val="0"/>
          <w:color w:val="auto"/>
          <w:highlight w:val="none"/>
          <w:lang w:eastAsia="zh-CN"/>
        </w:rPr>
        <w:t>。</w:t>
      </w:r>
    </w:p>
    <w:p>
      <w:pPr>
        <w:pStyle w:val="13"/>
        <w:spacing w:before="156" w:after="156"/>
        <w:ind w:firstLine="643"/>
        <w:rPr>
          <w:highlight w:val="none"/>
        </w:rPr>
      </w:pPr>
      <w:bookmarkStart w:id="114" w:name="_Toc7461"/>
      <w:bookmarkStart w:id="115" w:name="_Toc9806"/>
      <w:bookmarkStart w:id="116" w:name="_Toc13128"/>
      <w:bookmarkStart w:id="117" w:name="_Toc25340"/>
      <w:bookmarkStart w:id="118" w:name="_Toc14782"/>
      <w:bookmarkStart w:id="119" w:name="_Toc8241"/>
      <w:r>
        <w:rPr>
          <w:rFonts w:hint="eastAsia"/>
          <w:highlight w:val="none"/>
        </w:rPr>
        <w:t>交易结果发布</w:t>
      </w:r>
      <w:bookmarkEnd w:id="114"/>
      <w:bookmarkEnd w:id="115"/>
      <w:bookmarkEnd w:id="116"/>
      <w:bookmarkEnd w:id="117"/>
      <w:bookmarkEnd w:id="118"/>
      <w:bookmarkEnd w:id="119"/>
    </w:p>
    <w:p>
      <w:pPr>
        <w:pStyle w:val="18"/>
        <w:rPr>
          <w:rFonts w:cs="仿宋_GB2312"/>
          <w:bCs w:val="0"/>
          <w:color w:val="auto"/>
          <w:highlight w:val="none"/>
        </w:rPr>
      </w:pPr>
      <w:r>
        <w:rPr>
          <w:rFonts w:hint="eastAsia" w:cs="仿宋_GB2312"/>
          <w:bCs w:val="0"/>
          <w:color w:val="auto"/>
          <w:highlight w:val="none"/>
        </w:rPr>
        <w:t>原则上，竞价日（D-1）18:00前，电力调度机构出具运行日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的</w:t>
      </w:r>
      <w:r>
        <w:rPr>
          <w:rFonts w:hint="eastAsia" w:cs="仿宋_GB2312"/>
          <w:bCs w:val="0"/>
          <w:color w:val="auto"/>
          <w:highlight w:val="none"/>
          <w:lang w:eastAsia="zh-CN"/>
        </w:rPr>
        <w:t>省内日前现货市场</w:t>
      </w:r>
      <w:r>
        <w:rPr>
          <w:rFonts w:hint="eastAsia" w:cs="仿宋_GB2312"/>
          <w:bCs w:val="0"/>
          <w:color w:val="auto"/>
          <w:highlight w:val="none"/>
        </w:rPr>
        <w:t>交易出清结果，按照有关程序通过技术支持系统发布。</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日前省内交易发电企业私有信息发布</w:t>
      </w:r>
    </w:p>
    <w:p>
      <w:pPr>
        <w:pStyle w:val="18"/>
        <w:rPr>
          <w:rFonts w:cs="仿宋_GB2312"/>
          <w:bCs w:val="0"/>
          <w:color w:val="auto"/>
          <w:highlight w:val="none"/>
        </w:rPr>
      </w:pPr>
      <w:r>
        <w:rPr>
          <w:rFonts w:hint="eastAsia" w:cs="仿宋_GB2312"/>
          <w:bCs w:val="0"/>
          <w:color w:val="auto"/>
          <w:highlight w:val="none"/>
        </w:rPr>
        <w:t>发电企业私有信息具体包括：</w:t>
      </w:r>
    </w:p>
    <w:p>
      <w:pPr>
        <w:pStyle w:val="18"/>
        <w:rPr>
          <w:rFonts w:cs="仿宋_GB2312"/>
          <w:bCs w:val="0"/>
          <w:color w:val="auto"/>
          <w:highlight w:val="none"/>
        </w:rPr>
      </w:pPr>
      <w:r>
        <w:rPr>
          <w:rFonts w:hint="eastAsia" w:cs="仿宋_GB2312"/>
          <w:bCs w:val="0"/>
          <w:color w:val="auto"/>
          <w:highlight w:val="none"/>
        </w:rPr>
        <w:t>（1）运行日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的机组开机组合；</w:t>
      </w:r>
    </w:p>
    <w:p>
      <w:pPr>
        <w:pStyle w:val="18"/>
        <w:rPr>
          <w:rFonts w:cs="仿宋_GB2312"/>
          <w:bCs w:val="0"/>
          <w:color w:val="auto"/>
          <w:highlight w:val="none"/>
        </w:rPr>
      </w:pPr>
      <w:r>
        <w:rPr>
          <w:rFonts w:hint="eastAsia" w:cs="仿宋_GB2312"/>
          <w:bCs w:val="0"/>
          <w:color w:val="auto"/>
          <w:highlight w:val="none"/>
        </w:rPr>
        <w:t>（2）运行日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发电机组每15分钟的中标电力；</w:t>
      </w:r>
    </w:p>
    <w:p>
      <w:pPr>
        <w:pStyle w:val="18"/>
        <w:rPr>
          <w:rFonts w:cs="仿宋_GB2312"/>
          <w:bCs w:val="0"/>
          <w:color w:val="auto"/>
          <w:highlight w:val="none"/>
        </w:rPr>
      </w:pPr>
      <w:r>
        <w:rPr>
          <w:rFonts w:hint="eastAsia" w:cs="仿宋_GB2312"/>
          <w:bCs w:val="0"/>
          <w:color w:val="auto"/>
          <w:highlight w:val="none"/>
        </w:rPr>
        <w:t>（3）运行日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发电机组每小时的电价。</w:t>
      </w:r>
    </w:p>
    <w:p>
      <w:pPr>
        <w:pStyle w:val="12"/>
        <w:spacing w:before="156" w:after="156"/>
        <w:ind w:firstLine="643"/>
        <w:rPr>
          <w:highlight w:val="none"/>
        </w:rPr>
      </w:pPr>
      <w:r>
        <w:rPr>
          <w:rFonts w:hint="eastAsia"/>
          <w:highlight w:val="none"/>
        </w:rPr>
        <w:t>日前省内交易用户侧私有信息发布</w:t>
      </w:r>
    </w:p>
    <w:p>
      <w:pPr>
        <w:pStyle w:val="18"/>
        <w:rPr>
          <w:rFonts w:cs="仿宋_GB2312"/>
          <w:bCs w:val="0"/>
          <w:color w:val="auto"/>
          <w:highlight w:val="none"/>
        </w:rPr>
      </w:pPr>
      <w:r>
        <w:rPr>
          <w:rFonts w:hint="eastAsia" w:cs="仿宋_GB2312"/>
          <w:bCs w:val="0"/>
          <w:color w:val="auto"/>
          <w:highlight w:val="none"/>
        </w:rPr>
        <w:t>日前省内交易用户侧私有信息包括售电公司和批发用户每小时的中标用电量。</w:t>
      </w:r>
    </w:p>
    <w:p>
      <w:pPr>
        <w:pStyle w:val="12"/>
        <w:spacing w:before="156" w:after="156"/>
        <w:ind w:firstLine="643"/>
        <w:rPr>
          <w:highlight w:val="none"/>
        </w:rPr>
      </w:pPr>
      <w:r>
        <w:rPr>
          <w:rFonts w:hint="eastAsia"/>
          <w:highlight w:val="none"/>
        </w:rPr>
        <w:t>日前电能量市场用户统一结算电价发布</w:t>
      </w:r>
    </w:p>
    <w:p>
      <w:pPr>
        <w:pStyle w:val="18"/>
        <w:rPr>
          <w:rFonts w:cs="仿宋_GB2312"/>
          <w:bCs w:val="0"/>
          <w:color w:val="auto"/>
          <w:highlight w:val="none"/>
        </w:rPr>
      </w:pPr>
      <w:r>
        <w:rPr>
          <w:rFonts w:hint="eastAsia" w:cs="仿宋_GB2312"/>
          <w:bCs w:val="0"/>
          <w:color w:val="auto"/>
          <w:highlight w:val="none"/>
        </w:rPr>
        <w:t>日前省内市场用户侧统一电价根据本细则7.9.2节所述方法进行计算，并于D+5日前作为公有信息向全部</w:t>
      </w:r>
      <w:r>
        <w:rPr>
          <w:rFonts w:hint="eastAsia" w:cs="仿宋_GB2312"/>
          <w:bCs w:val="0"/>
          <w:color w:val="auto"/>
          <w:highlight w:val="none"/>
          <w:lang w:eastAsia="zh-CN"/>
        </w:rPr>
        <w:t>经营主体</w:t>
      </w:r>
      <w:r>
        <w:rPr>
          <w:rFonts w:hint="eastAsia" w:cs="仿宋_GB2312"/>
          <w:bCs w:val="0"/>
          <w:color w:val="auto"/>
          <w:highlight w:val="none"/>
        </w:rPr>
        <w:t>发布。</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机组组合及出力计划调整</w:t>
      </w:r>
    </w:p>
    <w:p>
      <w:pPr>
        <w:pStyle w:val="18"/>
        <w:rPr>
          <w:rFonts w:cs="仿宋_GB2312"/>
          <w:bCs w:val="0"/>
          <w:color w:val="auto"/>
          <w:highlight w:val="none"/>
        </w:rPr>
      </w:pPr>
      <w:r>
        <w:rPr>
          <w:rFonts w:hint="eastAsia" w:cs="仿宋_GB2312"/>
          <w:bCs w:val="0"/>
          <w:color w:val="auto"/>
          <w:highlight w:val="none"/>
        </w:rPr>
        <w:t>省内日前现货市场原则上基于竞价日（D-1）交易申报前发布的电网运行边界条件进行计算，一般情况下，</w:t>
      </w:r>
      <w:r>
        <w:rPr>
          <w:rFonts w:hint="eastAsia" w:cs="仿宋_GB2312"/>
          <w:bCs w:val="0"/>
          <w:color w:val="auto"/>
          <w:highlight w:val="none"/>
          <w:lang w:eastAsia="zh-CN"/>
        </w:rPr>
        <w:t>省内日前现货市场</w:t>
      </w:r>
      <w:r>
        <w:rPr>
          <w:rFonts w:hint="eastAsia" w:cs="仿宋_GB2312"/>
          <w:bCs w:val="0"/>
          <w:color w:val="auto"/>
          <w:highlight w:val="none"/>
        </w:rPr>
        <w:t>的发电侧出清结果（包括机组开机组合以及机组出力计划）即为运行日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的发电调度计划。</w:t>
      </w:r>
    </w:p>
    <w:p>
      <w:pPr>
        <w:pStyle w:val="18"/>
        <w:rPr>
          <w:rFonts w:cs="仿宋_GB2312"/>
          <w:bCs w:val="0"/>
          <w:color w:val="auto"/>
          <w:highlight w:val="none"/>
        </w:rPr>
      </w:pPr>
      <w:r>
        <w:rPr>
          <w:rFonts w:hint="eastAsia" w:cs="仿宋_GB2312"/>
          <w:bCs w:val="0"/>
          <w:color w:val="auto"/>
          <w:highlight w:val="none"/>
        </w:rPr>
        <w:t>若电网运行边界条件在运行日</w:t>
      </w:r>
      <w:r>
        <w:rPr>
          <w:rFonts w:hint="eastAsia" w:cs="仿宋_GB2312"/>
          <w:bCs w:val="0"/>
          <w:color w:val="auto"/>
          <w:highlight w:val="none"/>
          <w:lang w:val="zh-CN"/>
        </w:rPr>
        <w:t>（</w:t>
      </w:r>
      <w:r>
        <w:rPr>
          <w:rFonts w:hint="eastAsia" w:cs="仿宋_GB2312"/>
          <w:bCs w:val="0"/>
          <w:color w:val="auto"/>
          <w:highlight w:val="none"/>
        </w:rPr>
        <w:t>D</w:t>
      </w:r>
      <w:r>
        <w:rPr>
          <w:rFonts w:hint="eastAsia" w:cs="仿宋_GB2312"/>
          <w:bCs w:val="0"/>
          <w:color w:val="auto"/>
          <w:highlight w:val="none"/>
          <w:lang w:val="zh-CN"/>
        </w:rPr>
        <w:t>）</w:t>
      </w:r>
      <w:r>
        <w:rPr>
          <w:rFonts w:hint="eastAsia" w:cs="仿宋_GB2312"/>
          <w:bCs w:val="0"/>
          <w:color w:val="auto"/>
          <w:highlight w:val="none"/>
        </w:rPr>
        <w:t>之前发生变化，并且可能影响电网安全稳定运行、电力正常有序供应和清洁能源消纳，电力调度机构可根据电网运行的最新边界条件，调整发电机组的机组开机组合及出力计划，以保证电力供应平衡、电网安全运行以及清洁能源消纳，向相关市场成员发布相关信息及具体调整原因。</w:t>
      </w:r>
      <w:r>
        <w:rPr>
          <w:rFonts w:hint="eastAsia" w:cs="仿宋_GB2312"/>
          <w:bCs w:val="0"/>
          <w:color w:val="auto"/>
          <w:highlight w:val="none"/>
          <w:lang w:eastAsia="zh-CN"/>
        </w:rPr>
        <w:t>省内日前现货市场</w:t>
      </w:r>
      <w:r>
        <w:rPr>
          <w:rFonts w:hint="eastAsia" w:cs="仿宋_GB2312"/>
          <w:bCs w:val="0"/>
          <w:color w:val="auto"/>
          <w:highlight w:val="none"/>
        </w:rPr>
        <w:t>形成的成交结果和价格不进行调整。</w:t>
      </w:r>
    </w:p>
    <w:p>
      <w:pPr>
        <w:pStyle w:val="18"/>
        <w:rPr>
          <w:rFonts w:cs="仿宋_GB2312"/>
          <w:bCs w:val="0"/>
          <w:color w:val="auto"/>
          <w:highlight w:val="none"/>
        </w:rPr>
      </w:pPr>
      <w:r>
        <w:rPr>
          <w:rFonts w:hint="eastAsia" w:cs="仿宋_GB2312"/>
          <w:bCs w:val="0"/>
          <w:color w:val="auto"/>
          <w:highlight w:val="none"/>
        </w:rPr>
        <w:t>主要边界条件变化情况包括但不限于：</w:t>
      </w:r>
    </w:p>
    <w:p>
      <w:pPr>
        <w:pStyle w:val="18"/>
        <w:rPr>
          <w:rFonts w:cs="仿宋_GB2312"/>
          <w:bCs w:val="0"/>
          <w:color w:val="auto"/>
          <w:highlight w:val="none"/>
        </w:rPr>
      </w:pPr>
      <w:r>
        <w:rPr>
          <w:rFonts w:hint="eastAsia" w:cs="仿宋_GB2312"/>
          <w:bCs w:val="0"/>
          <w:color w:val="auto"/>
          <w:highlight w:val="none"/>
        </w:rPr>
        <w:t>（1）因天气条件、当日实际负荷走势等发生较大变化需要调整次日的负荷预测；</w:t>
      </w:r>
    </w:p>
    <w:p>
      <w:pPr>
        <w:pStyle w:val="18"/>
        <w:rPr>
          <w:rFonts w:cs="仿宋_GB2312"/>
          <w:bCs w:val="0"/>
          <w:color w:val="auto"/>
          <w:highlight w:val="none"/>
        </w:rPr>
      </w:pPr>
      <w:r>
        <w:rPr>
          <w:rFonts w:hint="eastAsia" w:cs="仿宋_GB2312"/>
          <w:bCs w:val="0"/>
          <w:color w:val="auto"/>
          <w:highlight w:val="none"/>
        </w:rPr>
        <w:t>（2）水电或新能源出力较预测发生较大变化；</w:t>
      </w:r>
    </w:p>
    <w:p>
      <w:pPr>
        <w:pStyle w:val="18"/>
        <w:rPr>
          <w:rFonts w:cs="仿宋_GB2312"/>
          <w:bCs w:val="0"/>
          <w:color w:val="auto"/>
          <w:highlight w:val="none"/>
        </w:rPr>
      </w:pPr>
      <w:r>
        <w:rPr>
          <w:rFonts w:hint="eastAsia" w:cs="仿宋_GB2312"/>
          <w:bCs w:val="0"/>
          <w:color w:val="auto"/>
          <w:highlight w:val="none"/>
        </w:rPr>
        <w:t>（3）发电机组检修计划延期或调整；</w:t>
      </w:r>
    </w:p>
    <w:p>
      <w:pPr>
        <w:pStyle w:val="18"/>
        <w:rPr>
          <w:rFonts w:cs="仿宋_GB2312"/>
          <w:bCs w:val="0"/>
          <w:color w:val="auto"/>
          <w:highlight w:val="none"/>
        </w:rPr>
      </w:pPr>
      <w:r>
        <w:rPr>
          <w:rFonts w:hint="eastAsia" w:cs="仿宋_GB2312"/>
          <w:bCs w:val="0"/>
          <w:color w:val="auto"/>
          <w:highlight w:val="none"/>
        </w:rPr>
        <w:t>（4）发生机组非计划停运（含出力受限）情况；</w:t>
      </w:r>
    </w:p>
    <w:p>
      <w:pPr>
        <w:pStyle w:val="18"/>
        <w:rPr>
          <w:rFonts w:cs="仿宋_GB2312"/>
          <w:bCs w:val="0"/>
          <w:color w:val="auto"/>
          <w:highlight w:val="none"/>
        </w:rPr>
      </w:pPr>
      <w:r>
        <w:rPr>
          <w:rFonts w:hint="eastAsia" w:cs="仿宋_GB2312"/>
          <w:bCs w:val="0"/>
          <w:color w:val="auto"/>
          <w:highlight w:val="none"/>
        </w:rPr>
        <w:t>（5）省间联络线因电网故障、送端电源故障、清洁能源消纳等原因出现计划外调整；</w:t>
      </w:r>
    </w:p>
    <w:p>
      <w:pPr>
        <w:pStyle w:val="18"/>
        <w:rPr>
          <w:rFonts w:cs="仿宋_GB2312"/>
          <w:bCs w:val="0"/>
          <w:color w:val="auto"/>
          <w:highlight w:val="none"/>
        </w:rPr>
      </w:pPr>
      <w:r>
        <w:rPr>
          <w:rFonts w:hint="eastAsia" w:cs="仿宋_GB2312"/>
          <w:bCs w:val="0"/>
          <w:color w:val="auto"/>
          <w:highlight w:val="none"/>
        </w:rPr>
        <w:t>（6）电网输变电设备出现故障、临时检修或计划检修延期；</w:t>
      </w:r>
    </w:p>
    <w:p>
      <w:pPr>
        <w:pStyle w:val="18"/>
        <w:rPr>
          <w:rFonts w:cs="仿宋_GB2312"/>
          <w:bCs w:val="0"/>
          <w:color w:val="auto"/>
          <w:highlight w:val="none"/>
        </w:rPr>
      </w:pPr>
      <w:r>
        <w:rPr>
          <w:rFonts w:hint="eastAsia" w:cs="仿宋_GB2312"/>
          <w:bCs w:val="0"/>
          <w:color w:val="auto"/>
          <w:highlight w:val="none"/>
        </w:rPr>
        <w:t>（7）发生其他影响电网安全或供电安全的紧急事件。</w:t>
      </w:r>
    </w:p>
    <w:p>
      <w:pPr>
        <w:pStyle w:val="14"/>
        <w:spacing w:before="156" w:after="156"/>
        <w:ind w:firstLine="643"/>
        <w:rPr>
          <w:highlight w:val="none"/>
        </w:rPr>
      </w:pPr>
      <w:bookmarkStart w:id="120" w:name="_Toc28879"/>
      <w:bookmarkStart w:id="121" w:name="_Toc23"/>
      <w:bookmarkStart w:id="122" w:name="_Toc108"/>
      <w:bookmarkStart w:id="123" w:name="_Toc13490"/>
      <w:bookmarkStart w:id="124" w:name="_Toc25210"/>
      <w:bookmarkStart w:id="125" w:name="_Toc20509"/>
      <w:r>
        <w:rPr>
          <w:rFonts w:hint="eastAsia"/>
          <w:highlight w:val="none"/>
          <w:lang w:eastAsia="zh-CN"/>
        </w:rPr>
        <w:t>省内实时现货市场</w:t>
      </w:r>
      <w:r>
        <w:rPr>
          <w:rFonts w:hint="eastAsia"/>
          <w:highlight w:val="none"/>
        </w:rPr>
        <w:t>交易组织</w:t>
      </w:r>
      <w:bookmarkEnd w:id="120"/>
      <w:bookmarkEnd w:id="121"/>
      <w:bookmarkEnd w:id="122"/>
      <w:bookmarkEnd w:id="123"/>
      <w:bookmarkEnd w:id="124"/>
      <w:bookmarkEnd w:id="125"/>
    </w:p>
    <w:p>
      <w:pPr>
        <w:pStyle w:val="13"/>
        <w:spacing w:before="156" w:after="156"/>
        <w:ind w:firstLine="643"/>
        <w:rPr>
          <w:highlight w:val="none"/>
        </w:rPr>
      </w:pPr>
      <w:bookmarkStart w:id="126" w:name="_Toc28657"/>
      <w:bookmarkStart w:id="127" w:name="_Toc29029"/>
      <w:bookmarkStart w:id="128" w:name="_Toc7896"/>
      <w:bookmarkStart w:id="129" w:name="_Toc29869"/>
      <w:bookmarkStart w:id="130" w:name="_Toc26353"/>
      <w:bookmarkStart w:id="131" w:name="_Toc27475"/>
      <w:r>
        <w:rPr>
          <w:rFonts w:hint="eastAsia"/>
          <w:highlight w:val="none"/>
        </w:rPr>
        <w:t>交易时间定义</w:t>
      </w:r>
      <w:bookmarkEnd w:id="126"/>
      <w:bookmarkEnd w:id="127"/>
      <w:bookmarkEnd w:id="128"/>
      <w:bookmarkEnd w:id="129"/>
      <w:bookmarkEnd w:id="130"/>
      <w:bookmarkEnd w:id="131"/>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以15分钟为间隔滚动出清未来15分钟至2小时的发电出力曲线及节点边际电价。</w:t>
      </w:r>
    </w:p>
    <w:p>
      <w:pPr>
        <w:pStyle w:val="13"/>
        <w:spacing w:before="156" w:after="156"/>
        <w:ind w:firstLine="643"/>
        <w:rPr>
          <w:highlight w:val="none"/>
        </w:rPr>
      </w:pPr>
      <w:bookmarkStart w:id="132" w:name="_Toc1783"/>
      <w:bookmarkStart w:id="133" w:name="_Toc7757"/>
      <w:bookmarkStart w:id="134" w:name="_Toc17984"/>
      <w:bookmarkStart w:id="135" w:name="_Toc22470"/>
      <w:bookmarkStart w:id="136" w:name="_Toc8235"/>
      <w:bookmarkStart w:id="137" w:name="_Toc14211"/>
      <w:r>
        <w:rPr>
          <w:rFonts w:hint="eastAsia"/>
          <w:highlight w:val="none"/>
        </w:rPr>
        <w:t>交易方式</w:t>
      </w:r>
      <w:bookmarkEnd w:id="132"/>
      <w:bookmarkEnd w:id="133"/>
      <w:bookmarkEnd w:id="134"/>
      <w:bookmarkEnd w:id="135"/>
      <w:bookmarkEnd w:id="136"/>
      <w:bookmarkEnd w:id="137"/>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采用</w:t>
      </w:r>
      <w:r>
        <w:rPr>
          <w:rFonts w:hint="eastAsia" w:cs="仿宋_GB2312"/>
          <w:bCs w:val="0"/>
          <w:color w:val="auto"/>
          <w:highlight w:val="none"/>
          <w:lang w:eastAsia="zh-CN"/>
        </w:rPr>
        <w:t>省内日前现货市场</w:t>
      </w:r>
      <w:r>
        <w:rPr>
          <w:rFonts w:hint="eastAsia" w:cs="仿宋_GB2312"/>
          <w:bCs w:val="0"/>
          <w:color w:val="auto"/>
          <w:highlight w:val="none"/>
        </w:rPr>
        <w:t>封存的发电侧申报信息进行出清，</w:t>
      </w:r>
      <w:r>
        <w:rPr>
          <w:rFonts w:hAnsi="宋体" w:cs="仿宋_GB2312"/>
          <w:color w:val="000000"/>
          <w:kern w:val="0"/>
          <w:sz w:val="31"/>
          <w:szCs w:val="31"/>
          <w:highlight w:val="none"/>
          <w:lang w:bidi="ar"/>
        </w:rPr>
        <w:t>新能源交易单元需要在T-15分钟以前申</w:t>
      </w:r>
      <w:r>
        <w:rPr>
          <w:rFonts w:hint="eastAsia" w:hAnsi="宋体" w:cs="仿宋_GB2312"/>
          <w:color w:val="000000"/>
          <w:kern w:val="0"/>
          <w:sz w:val="31"/>
          <w:szCs w:val="31"/>
          <w:highlight w:val="none"/>
          <w:lang w:bidi="ar"/>
        </w:rPr>
        <w:t>报未来四小时场站端超短期功率预测，若某时刻超短期功率预测为空，则优先按时间由近及远依次递补沿用前序完整申报文件中该时刻预测值，其次应用当前实际功率作为超短期预测值，即认为后续计算时段申报功率为当前实际功率。</w:t>
      </w:r>
      <w:r>
        <w:rPr>
          <w:rFonts w:hint="eastAsia" w:cs="仿宋_GB2312"/>
          <w:bCs w:val="0"/>
          <w:color w:val="auto"/>
          <w:highlight w:val="none"/>
        </w:rPr>
        <w:t>火电机组、售电公司、批发用户</w:t>
      </w:r>
      <w:r>
        <w:rPr>
          <w:rFonts w:hint="eastAsia"/>
          <w:highlight w:val="none"/>
        </w:rPr>
        <w:t>和储能电站</w:t>
      </w:r>
      <w:r>
        <w:rPr>
          <w:rFonts w:hint="eastAsia" w:cs="仿宋_GB2312"/>
          <w:bCs w:val="0"/>
          <w:color w:val="auto"/>
          <w:highlight w:val="none"/>
        </w:rPr>
        <w:t>在</w:t>
      </w:r>
      <w:r>
        <w:rPr>
          <w:rFonts w:hint="eastAsia" w:cs="仿宋_GB2312"/>
          <w:bCs w:val="0"/>
          <w:color w:val="auto"/>
          <w:highlight w:val="none"/>
          <w:lang w:eastAsia="zh-CN"/>
        </w:rPr>
        <w:t>省内实时现货市场</w:t>
      </w:r>
      <w:r>
        <w:rPr>
          <w:rFonts w:hint="eastAsia" w:cs="仿宋_GB2312"/>
          <w:bCs w:val="0"/>
          <w:color w:val="auto"/>
          <w:highlight w:val="none"/>
        </w:rPr>
        <w:t>中无需进行申报。</w:t>
      </w:r>
    </w:p>
    <w:p>
      <w:pPr>
        <w:pStyle w:val="13"/>
        <w:spacing w:before="156" w:after="156"/>
        <w:ind w:firstLine="643"/>
        <w:rPr>
          <w:highlight w:val="none"/>
        </w:rPr>
      </w:pPr>
      <w:bookmarkStart w:id="138" w:name="_Toc5515"/>
      <w:bookmarkStart w:id="139" w:name="_Toc27827"/>
      <w:bookmarkStart w:id="140" w:name="_Toc4982"/>
      <w:bookmarkStart w:id="141" w:name="_Toc15624"/>
      <w:bookmarkStart w:id="142" w:name="_Toc30876"/>
      <w:bookmarkStart w:id="143" w:name="_Toc20234"/>
      <w:r>
        <w:rPr>
          <w:rFonts w:hint="eastAsia"/>
          <w:highlight w:val="none"/>
        </w:rPr>
        <w:t>交易流程</w:t>
      </w:r>
      <w:bookmarkEnd w:id="138"/>
      <w:bookmarkEnd w:id="139"/>
      <w:bookmarkEnd w:id="140"/>
      <w:bookmarkEnd w:id="141"/>
      <w:bookmarkEnd w:id="142"/>
      <w:bookmarkEnd w:id="143"/>
    </w:p>
    <w:p>
      <w:pPr>
        <w:pStyle w:val="18"/>
        <w:rPr>
          <w:rFonts w:cs="仿宋_GB2312"/>
          <w:bCs w:val="0"/>
          <w:color w:val="auto"/>
          <w:highlight w:val="none"/>
        </w:rPr>
      </w:pPr>
      <w:r>
        <w:rPr>
          <w:rFonts w:hint="eastAsia" w:cs="仿宋_GB2312"/>
          <w:bCs w:val="0"/>
          <w:color w:val="auto"/>
          <w:highlight w:val="none"/>
        </w:rPr>
        <w:t>电力调度机构在运行日（D）机组组合的基础上，组织调频辅助服务市场正式出清，修改对应机组的出力上、下限。</w:t>
      </w:r>
    </w:p>
    <w:p>
      <w:pPr>
        <w:pStyle w:val="18"/>
        <w:rPr>
          <w:rFonts w:cs="仿宋_GB2312"/>
          <w:bCs w:val="0"/>
          <w:color w:val="auto"/>
          <w:highlight w:val="none"/>
        </w:rPr>
      </w:pPr>
      <w:r>
        <w:rPr>
          <w:rFonts w:hint="eastAsia" w:cs="仿宋_GB2312"/>
          <w:bCs w:val="0"/>
          <w:color w:val="auto"/>
          <w:highlight w:val="none"/>
        </w:rPr>
        <w:t>运行日（D）T</w:t>
      </w:r>
      <w:r>
        <w:rPr>
          <w:rFonts w:hint="eastAsia" w:cs="仿宋_GB2312"/>
          <w:bCs w:val="0"/>
          <w:color w:val="auto"/>
          <w:highlight w:val="none"/>
          <w:vertAlign w:val="subscript"/>
        </w:rPr>
        <w:t>省间现货</w:t>
      </w:r>
      <w:r>
        <w:rPr>
          <w:rFonts w:hint="eastAsia" w:cs="仿宋_GB2312"/>
          <w:bCs w:val="0"/>
          <w:color w:val="auto"/>
          <w:highlight w:val="none"/>
        </w:rPr>
        <w:t>-110分钟前，</w:t>
      </w:r>
      <w:r>
        <w:rPr>
          <w:rFonts w:hint="eastAsia" w:cs="仿宋_GB2312"/>
          <w:bCs w:val="0"/>
          <w:color w:val="auto"/>
          <w:highlight w:val="none"/>
          <w:lang w:eastAsia="zh-CN"/>
        </w:rPr>
        <w:t>经营主体</w:t>
      </w:r>
      <w:r>
        <w:rPr>
          <w:rFonts w:hint="eastAsia" w:cs="仿宋_GB2312"/>
          <w:bCs w:val="0"/>
          <w:color w:val="auto"/>
          <w:highlight w:val="none"/>
        </w:rPr>
        <w:t>申报日内省间交易时段内的“电力－价格”曲线（日内省间现货交易以 2 小时为一个固定交易周期组织，T</w:t>
      </w:r>
      <w:r>
        <w:rPr>
          <w:rFonts w:hint="eastAsia" w:cs="仿宋_GB2312"/>
          <w:bCs w:val="0"/>
          <w:color w:val="auto"/>
          <w:highlight w:val="none"/>
          <w:vertAlign w:val="subscript"/>
        </w:rPr>
        <w:t>省间现货</w:t>
      </w:r>
      <w:r>
        <w:rPr>
          <w:rFonts w:hint="eastAsia" w:cs="仿宋_GB2312"/>
          <w:bCs w:val="0"/>
          <w:color w:val="auto"/>
          <w:highlight w:val="none"/>
        </w:rPr>
        <w:t>为日内省间现货每一交易时段的起始时刻）。</w:t>
      </w:r>
    </w:p>
    <w:p>
      <w:pPr>
        <w:pStyle w:val="18"/>
        <w:rPr>
          <w:rFonts w:cs="仿宋_GB2312"/>
          <w:bCs w:val="0"/>
          <w:color w:val="auto"/>
          <w:highlight w:val="none"/>
        </w:rPr>
      </w:pPr>
      <w:r>
        <w:rPr>
          <w:rFonts w:hint="eastAsia" w:cs="仿宋_GB2312"/>
          <w:bCs w:val="0"/>
          <w:color w:val="auto"/>
          <w:highlight w:val="none"/>
        </w:rPr>
        <w:t>运行日（D）T</w:t>
      </w:r>
      <w:r>
        <w:rPr>
          <w:rFonts w:hint="eastAsia" w:cs="仿宋_GB2312"/>
          <w:bCs w:val="0"/>
          <w:color w:val="auto"/>
          <w:highlight w:val="none"/>
          <w:vertAlign w:val="subscript"/>
        </w:rPr>
        <w:t>省间现货</w:t>
      </w:r>
      <w:r>
        <w:rPr>
          <w:rFonts w:hint="eastAsia" w:cs="仿宋_GB2312"/>
          <w:bCs w:val="0"/>
          <w:color w:val="auto"/>
          <w:highlight w:val="none"/>
        </w:rPr>
        <w:t>-90分钟前，电力调度机构依据</w:t>
      </w:r>
      <w:r>
        <w:rPr>
          <w:rFonts w:hint="eastAsia" w:cs="仿宋_GB2312"/>
          <w:bCs w:val="0"/>
          <w:color w:val="auto"/>
          <w:highlight w:val="none"/>
          <w:lang w:eastAsia="zh-CN"/>
        </w:rPr>
        <w:t>省内实时现货市场</w:t>
      </w:r>
      <w:r>
        <w:rPr>
          <w:rFonts w:hint="eastAsia" w:cs="仿宋_GB2312"/>
          <w:bCs w:val="0"/>
          <w:color w:val="auto"/>
          <w:highlight w:val="none"/>
        </w:rPr>
        <w:t>滚动出清结果对</w:t>
      </w:r>
      <w:r>
        <w:rPr>
          <w:rFonts w:hint="eastAsia" w:cs="仿宋_GB2312"/>
          <w:bCs w:val="0"/>
          <w:color w:val="auto"/>
          <w:highlight w:val="none"/>
          <w:lang w:eastAsia="zh-CN"/>
        </w:rPr>
        <w:t>经营主体</w:t>
      </w:r>
      <w:r>
        <w:rPr>
          <w:rFonts w:hint="eastAsia" w:cs="仿宋_GB2312"/>
          <w:bCs w:val="0"/>
          <w:color w:val="auto"/>
          <w:highlight w:val="none"/>
        </w:rPr>
        <w:t>申报量进行合理性校验，确保申报的外送电力或购电需求满足省内电网安全约束和机组物理约束，将</w:t>
      </w:r>
      <w:r>
        <w:rPr>
          <w:rFonts w:hint="eastAsia" w:cs="仿宋_GB2312"/>
          <w:bCs w:val="0"/>
          <w:color w:val="auto"/>
          <w:highlight w:val="none"/>
          <w:lang w:eastAsia="zh-CN"/>
        </w:rPr>
        <w:t>经营主体</w:t>
      </w:r>
      <w:r>
        <w:rPr>
          <w:rFonts w:hint="eastAsia" w:cs="仿宋_GB2312"/>
          <w:bCs w:val="0"/>
          <w:color w:val="auto"/>
          <w:highlight w:val="none"/>
        </w:rPr>
        <w:t>申报数据整合并提交至省间现货交易平台。</w:t>
      </w:r>
    </w:p>
    <w:p>
      <w:pPr>
        <w:pStyle w:val="18"/>
        <w:rPr>
          <w:rFonts w:cs="仿宋_GB2312"/>
          <w:bCs w:val="0"/>
          <w:color w:val="auto"/>
          <w:highlight w:val="none"/>
        </w:rPr>
      </w:pPr>
      <w:r>
        <w:rPr>
          <w:rFonts w:hint="eastAsia" w:cs="仿宋_GB2312"/>
          <w:bCs w:val="0"/>
          <w:color w:val="auto"/>
          <w:highlight w:val="none"/>
        </w:rPr>
        <w:t>运行日（D）T</w:t>
      </w:r>
      <w:r>
        <w:rPr>
          <w:rFonts w:hint="eastAsia" w:cs="仿宋_GB2312"/>
          <w:bCs w:val="0"/>
          <w:color w:val="auto"/>
          <w:highlight w:val="none"/>
          <w:vertAlign w:val="subscript"/>
        </w:rPr>
        <w:t>省间现货</w:t>
      </w:r>
      <w:r>
        <w:rPr>
          <w:rFonts w:hint="eastAsia" w:cs="仿宋_GB2312"/>
          <w:bCs w:val="0"/>
          <w:color w:val="auto"/>
          <w:highlight w:val="none"/>
        </w:rPr>
        <w:t>-60分钟前，国调中心、</w:t>
      </w:r>
      <w:r>
        <w:rPr>
          <w:rFonts w:hint="eastAsia" w:cs="仿宋_GB2312"/>
          <w:bCs w:val="0"/>
          <w:color w:val="auto"/>
          <w:highlight w:val="none"/>
          <w:lang w:val="en-US" w:eastAsia="zh-CN"/>
        </w:rPr>
        <w:t>华中</w:t>
      </w:r>
      <w:r>
        <w:rPr>
          <w:rFonts w:hint="eastAsia" w:cs="仿宋_GB2312"/>
          <w:bCs w:val="0"/>
          <w:color w:val="auto"/>
          <w:highlight w:val="none"/>
        </w:rPr>
        <w:t>网调组织省间日内现货市场集中出清，形成考虑安全约束的省间日内现货市场出清结果，将出清结果纳入联络线日内计划，经安全校核后，将日内省间现货市场出清结果下发至相关省调及直调发电企业。</w:t>
      </w:r>
    </w:p>
    <w:p>
      <w:pPr>
        <w:pStyle w:val="18"/>
        <w:rPr>
          <w:rFonts w:cs="仿宋_GB2312"/>
          <w:bCs w:val="0"/>
          <w:color w:val="auto"/>
          <w:highlight w:val="none"/>
        </w:rPr>
      </w:pPr>
      <w:r>
        <w:rPr>
          <w:rFonts w:hint="eastAsia" w:cs="仿宋_GB2312"/>
          <w:bCs w:val="0"/>
          <w:color w:val="auto"/>
          <w:highlight w:val="none"/>
        </w:rPr>
        <w:t>运行日（D）T</w:t>
      </w:r>
      <w:r>
        <w:rPr>
          <w:rFonts w:hint="eastAsia" w:cs="仿宋_GB2312"/>
          <w:bCs w:val="0"/>
          <w:color w:val="auto"/>
          <w:highlight w:val="none"/>
          <w:vertAlign w:val="subscript"/>
        </w:rPr>
        <w:t>华中辅助</w:t>
      </w:r>
      <w:r>
        <w:rPr>
          <w:rFonts w:hint="eastAsia" w:cs="仿宋_GB2312"/>
          <w:bCs w:val="0"/>
          <w:color w:val="auto"/>
          <w:highlight w:val="none"/>
        </w:rPr>
        <w:t>-45分钟前，电力调度机构依据日内省间现货市场出清结果和</w:t>
      </w:r>
      <w:r>
        <w:rPr>
          <w:rFonts w:hint="eastAsia" w:cs="仿宋_GB2312"/>
          <w:bCs w:val="0"/>
          <w:color w:val="auto"/>
          <w:highlight w:val="none"/>
          <w:lang w:val="en-US" w:eastAsia="zh-CN"/>
        </w:rPr>
        <w:t>省内平衡情况</w:t>
      </w:r>
      <w:r>
        <w:rPr>
          <w:rFonts w:hint="eastAsia" w:cs="仿宋_GB2312"/>
          <w:bCs w:val="0"/>
          <w:color w:val="auto"/>
          <w:highlight w:val="none"/>
        </w:rPr>
        <w:t>，完成华中省间辅助服务市场交易申报（日内华中省间辅助服务交易分1:15-9:00、9:15-13:00、13:15-17:00、17:15-21:00、21:15－次日1:00五个交易时段组织，T</w:t>
      </w:r>
      <w:r>
        <w:rPr>
          <w:rFonts w:hint="eastAsia" w:cs="仿宋_GB2312"/>
          <w:bCs w:val="0"/>
          <w:color w:val="auto"/>
          <w:highlight w:val="none"/>
          <w:vertAlign w:val="subscript"/>
        </w:rPr>
        <w:t>华中辅助</w:t>
      </w:r>
      <w:r>
        <w:rPr>
          <w:rFonts w:hint="eastAsia" w:cs="仿宋_GB2312"/>
          <w:bCs w:val="0"/>
          <w:color w:val="auto"/>
          <w:highlight w:val="none"/>
        </w:rPr>
        <w:t>为日内华中省间辅助服务每一交易时段的起始时刻）。</w:t>
      </w:r>
    </w:p>
    <w:p>
      <w:pPr>
        <w:pStyle w:val="18"/>
        <w:rPr>
          <w:rFonts w:cs="仿宋_GB2312"/>
          <w:bCs w:val="0"/>
          <w:color w:val="auto"/>
          <w:highlight w:val="none"/>
        </w:rPr>
      </w:pPr>
      <w:r>
        <w:rPr>
          <w:rFonts w:hint="eastAsia" w:cs="仿宋_GB2312"/>
          <w:bCs w:val="0"/>
          <w:color w:val="auto"/>
          <w:highlight w:val="none"/>
        </w:rPr>
        <w:t>运行日（D）T</w:t>
      </w:r>
      <w:r>
        <w:rPr>
          <w:rFonts w:hint="eastAsia" w:cs="仿宋_GB2312"/>
          <w:bCs w:val="0"/>
          <w:color w:val="auto"/>
          <w:highlight w:val="none"/>
          <w:vertAlign w:val="subscript"/>
        </w:rPr>
        <w:t>华中辅助</w:t>
      </w:r>
      <w:r>
        <w:rPr>
          <w:rFonts w:hint="eastAsia" w:cs="仿宋_GB2312"/>
          <w:bCs w:val="0"/>
          <w:color w:val="auto"/>
          <w:highlight w:val="none"/>
        </w:rPr>
        <w:t>-30分钟，</w:t>
      </w:r>
      <w:r>
        <w:rPr>
          <w:rFonts w:hint="eastAsia" w:cs="仿宋_GB2312"/>
          <w:bCs w:val="0"/>
          <w:color w:val="auto"/>
          <w:highlight w:val="none"/>
          <w:lang w:val="en-US" w:eastAsia="zh-CN"/>
        </w:rPr>
        <w:t>华中</w:t>
      </w:r>
      <w:r>
        <w:rPr>
          <w:rFonts w:hint="eastAsia" w:cs="仿宋_GB2312"/>
          <w:bCs w:val="0"/>
          <w:color w:val="auto"/>
          <w:highlight w:val="none"/>
        </w:rPr>
        <w:t>网调组织华中省间辅助服务出清，综合日内省间现货交易、华中省间辅助服务交易结果，作为</w:t>
      </w:r>
      <w:r>
        <w:rPr>
          <w:rFonts w:hint="eastAsia" w:cs="仿宋_GB2312"/>
          <w:bCs w:val="0"/>
          <w:color w:val="auto"/>
          <w:highlight w:val="none"/>
          <w:lang w:eastAsia="zh-CN"/>
        </w:rPr>
        <w:t>省内实时现货市场</w:t>
      </w:r>
      <w:r>
        <w:rPr>
          <w:rFonts w:hint="eastAsia" w:cs="仿宋_GB2312"/>
          <w:bCs w:val="0"/>
          <w:color w:val="auto"/>
          <w:highlight w:val="none"/>
        </w:rPr>
        <w:t>出清的边界条件。</w:t>
      </w:r>
    </w:p>
    <w:p>
      <w:pPr>
        <w:pStyle w:val="18"/>
        <w:rPr>
          <w:rFonts w:cs="仿宋_GB2312"/>
          <w:bCs w:val="0"/>
          <w:color w:val="auto"/>
          <w:highlight w:val="none"/>
        </w:rPr>
      </w:pPr>
      <w:r>
        <w:rPr>
          <w:rFonts w:hint="eastAsia" w:cs="仿宋_GB2312"/>
          <w:bCs w:val="0"/>
          <w:color w:val="auto"/>
          <w:highlight w:val="none"/>
        </w:rPr>
        <w:t>运行日（D）T-15分钟，市场运营机构以T时刻超短期系统负荷预测、省间联络线计划、新能源超短期预测及实时断面限额、设备及机组状态等信息，作为</w:t>
      </w:r>
      <w:r>
        <w:rPr>
          <w:rFonts w:hint="eastAsia" w:cs="仿宋_GB2312"/>
          <w:bCs w:val="0"/>
          <w:color w:val="auto"/>
          <w:highlight w:val="none"/>
          <w:lang w:eastAsia="zh-CN"/>
        </w:rPr>
        <w:t>省内实时现货市场</w:t>
      </w:r>
      <w:r>
        <w:rPr>
          <w:rFonts w:hint="eastAsia" w:cs="仿宋_GB2312"/>
          <w:bCs w:val="0"/>
          <w:color w:val="auto"/>
          <w:highlight w:val="none"/>
        </w:rPr>
        <w:t>出清计算的边界条件和约束条件，开始进行</w:t>
      </w:r>
      <w:r>
        <w:rPr>
          <w:rFonts w:hint="eastAsia" w:cs="仿宋_GB2312"/>
          <w:bCs w:val="0"/>
          <w:color w:val="auto"/>
          <w:highlight w:val="none"/>
          <w:lang w:eastAsia="zh-CN"/>
        </w:rPr>
        <w:t>省内实时现货市场</w:t>
      </w:r>
      <w:r>
        <w:rPr>
          <w:rFonts w:hint="eastAsia" w:cs="仿宋_GB2312"/>
          <w:bCs w:val="0"/>
          <w:color w:val="auto"/>
          <w:highlight w:val="none"/>
        </w:rPr>
        <w:t>出清计算。</w:t>
      </w:r>
    </w:p>
    <w:p>
      <w:pPr>
        <w:pStyle w:val="18"/>
        <w:rPr>
          <w:rFonts w:cs="仿宋_GB2312"/>
          <w:bCs w:val="0"/>
          <w:color w:val="auto"/>
          <w:highlight w:val="none"/>
        </w:rPr>
      </w:pPr>
      <w:r>
        <w:rPr>
          <w:rFonts w:hint="eastAsia" w:cs="仿宋_GB2312"/>
          <w:bCs w:val="0"/>
          <w:color w:val="auto"/>
          <w:highlight w:val="none"/>
        </w:rPr>
        <w:t>根据实时现货市场的出清结果，形成未来两小时逐15分钟的市场出清价格及各机组/场站的实时发电计划。</w:t>
      </w:r>
    </w:p>
    <w:p>
      <w:pPr>
        <w:pStyle w:val="13"/>
        <w:spacing w:before="156" w:after="156"/>
        <w:ind w:firstLine="643"/>
        <w:rPr>
          <w:highlight w:val="none"/>
        </w:rPr>
      </w:pPr>
      <w:bookmarkStart w:id="144" w:name="_Toc15143"/>
      <w:bookmarkStart w:id="145" w:name="_Toc6449"/>
      <w:bookmarkStart w:id="146" w:name="_Toc10599"/>
      <w:bookmarkStart w:id="147" w:name="_Toc423"/>
      <w:bookmarkStart w:id="148" w:name="_Toc17271"/>
      <w:bookmarkStart w:id="149" w:name="_Toc23815"/>
      <w:r>
        <w:rPr>
          <w:rFonts w:hint="eastAsia"/>
          <w:highlight w:val="none"/>
          <w:lang w:eastAsia="zh-CN"/>
        </w:rPr>
        <w:t>省内实时现货市场</w:t>
      </w:r>
      <w:r>
        <w:rPr>
          <w:rFonts w:hint="eastAsia"/>
          <w:highlight w:val="none"/>
        </w:rPr>
        <w:t>边界条件准备</w:t>
      </w:r>
      <w:bookmarkEnd w:id="144"/>
      <w:bookmarkEnd w:id="145"/>
      <w:bookmarkEnd w:id="146"/>
      <w:bookmarkEnd w:id="147"/>
      <w:bookmarkEnd w:id="148"/>
      <w:bookmarkEnd w:id="149"/>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lang w:val="zh-CN"/>
        </w:rPr>
        <w:t>组织的边界条件包括</w:t>
      </w:r>
      <w:r>
        <w:rPr>
          <w:rFonts w:hint="eastAsia" w:cs="仿宋_GB2312"/>
          <w:bCs w:val="0"/>
          <w:color w:val="auto"/>
          <w:highlight w:val="none"/>
        </w:rPr>
        <w:t>实时</w:t>
      </w:r>
      <w:r>
        <w:rPr>
          <w:rFonts w:hint="eastAsia" w:cs="仿宋_GB2312"/>
          <w:bCs w:val="0"/>
          <w:color w:val="auto"/>
          <w:highlight w:val="none"/>
          <w:lang w:val="zh-CN"/>
        </w:rPr>
        <w:t>电网运行边界条件和</w:t>
      </w:r>
      <w:r>
        <w:rPr>
          <w:rFonts w:hint="eastAsia" w:cs="仿宋_GB2312"/>
          <w:bCs w:val="0"/>
          <w:color w:val="auto"/>
          <w:highlight w:val="none"/>
        </w:rPr>
        <w:t>实时</w:t>
      </w:r>
      <w:r>
        <w:rPr>
          <w:rFonts w:hint="eastAsia" w:cs="仿宋_GB2312"/>
          <w:bCs w:val="0"/>
          <w:color w:val="auto"/>
          <w:highlight w:val="none"/>
          <w:lang w:val="zh-CN"/>
        </w:rPr>
        <w:t>机组运行边界条件两大类。</w:t>
      </w:r>
    </w:p>
    <w:p>
      <w:pPr>
        <w:pStyle w:val="12"/>
        <w:spacing w:before="156" w:after="156"/>
        <w:ind w:firstLine="643"/>
        <w:rPr>
          <w:highlight w:val="none"/>
        </w:rPr>
      </w:pPr>
      <w:r>
        <w:rPr>
          <w:rFonts w:hint="eastAsia"/>
          <w:highlight w:val="none"/>
        </w:rPr>
        <w:t>实时电网运行边界条件</w:t>
      </w:r>
    </w:p>
    <w:p>
      <w:pPr>
        <w:pStyle w:val="17"/>
        <w:spacing w:before="156" w:after="156"/>
        <w:ind w:firstLine="643"/>
        <w:rPr>
          <w:highlight w:val="none"/>
        </w:rPr>
      </w:pPr>
      <w:r>
        <w:rPr>
          <w:rFonts w:hint="eastAsia"/>
          <w:highlight w:val="none"/>
        </w:rPr>
        <w:t>超短期负荷预测</w:t>
      </w:r>
    </w:p>
    <w:p>
      <w:pPr>
        <w:pStyle w:val="18"/>
        <w:rPr>
          <w:rFonts w:cs="仿宋_GB2312"/>
          <w:bCs w:val="0"/>
          <w:color w:val="auto"/>
          <w:highlight w:val="none"/>
        </w:rPr>
      </w:pPr>
      <w:r>
        <w:rPr>
          <w:rFonts w:hint="eastAsia" w:cs="仿宋_GB2312"/>
          <w:bCs w:val="0"/>
          <w:color w:val="auto"/>
          <w:highlight w:val="none"/>
        </w:rPr>
        <w:t>日内超短期负荷预测包括超短期系统负荷预测及超短期母线负荷预测。</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超短期系统负荷预测</w:t>
      </w:r>
    </w:p>
    <w:p>
      <w:pPr>
        <w:pStyle w:val="18"/>
        <w:rPr>
          <w:rFonts w:cs="仿宋_GB2312"/>
          <w:bCs w:val="0"/>
          <w:color w:val="auto"/>
          <w:highlight w:val="none"/>
        </w:rPr>
      </w:pPr>
      <w:r>
        <w:rPr>
          <w:rFonts w:hint="eastAsia" w:cs="仿宋_GB2312"/>
          <w:bCs w:val="0"/>
          <w:color w:val="auto"/>
          <w:highlight w:val="none"/>
        </w:rPr>
        <w:t>超短期系统负荷预测是指预测实时运行时刻开始的未来1至4小时系统负荷需求。电力调度机构根据实际情况对超短期负荷预测结果进行调整，调整需综合考虑但不仅限于以下因素：实时负荷走势、历史相似日负荷、工作日类型、气象因素、用户用电需求、节假日或社会大事件影响等情况。</w:t>
      </w:r>
    </w:p>
    <w:p>
      <w:pPr>
        <w:pStyle w:val="21"/>
        <w:spacing w:before="156" w:after="156"/>
        <w:ind w:firstLine="643"/>
        <w:rPr>
          <w:rFonts w:ascii="仿宋_GB2312" w:hAnsi="仿宋_GB2312" w:cs="仿宋_GB2312"/>
          <w:highlight w:val="none"/>
        </w:rPr>
      </w:pPr>
      <w:r>
        <w:rPr>
          <w:rFonts w:hint="eastAsia" w:ascii="仿宋_GB2312" w:hAnsi="仿宋_GB2312" w:cs="仿宋_GB2312"/>
          <w:highlight w:val="none"/>
        </w:rPr>
        <w:t>超短期母线负荷预测</w:t>
      </w:r>
    </w:p>
    <w:p>
      <w:pPr>
        <w:pStyle w:val="18"/>
        <w:rPr>
          <w:rFonts w:cs="仿宋_GB2312"/>
          <w:bCs w:val="0"/>
          <w:color w:val="auto"/>
          <w:highlight w:val="none"/>
        </w:rPr>
      </w:pPr>
      <w:r>
        <w:rPr>
          <w:rFonts w:hint="eastAsia" w:cs="仿宋_GB2312"/>
          <w:bCs w:val="0"/>
          <w:color w:val="auto"/>
          <w:highlight w:val="none"/>
        </w:rPr>
        <w:t>超短期母线负荷预测是指预测实时运行时刻开始的未来1至4小时220千伏母线节点负荷需求。电力调度机构综合气象因素、工作日类型、节假日影响等因素，基于历史相似日预测母线负荷。</w:t>
      </w:r>
    </w:p>
    <w:p>
      <w:pPr>
        <w:pStyle w:val="17"/>
        <w:spacing w:before="156" w:after="156"/>
        <w:ind w:firstLine="643"/>
        <w:rPr>
          <w:highlight w:val="none"/>
        </w:rPr>
      </w:pPr>
      <w:r>
        <w:rPr>
          <w:rFonts w:hint="eastAsia"/>
          <w:highlight w:val="none"/>
        </w:rPr>
        <w:t>日内省间交易结果</w:t>
      </w:r>
    </w:p>
    <w:p>
      <w:pPr>
        <w:pStyle w:val="18"/>
        <w:rPr>
          <w:rFonts w:cs="仿宋_GB2312"/>
          <w:bCs w:val="0"/>
          <w:color w:val="auto"/>
          <w:highlight w:val="none"/>
        </w:rPr>
      </w:pPr>
      <w:r>
        <w:rPr>
          <w:rFonts w:hint="eastAsia" w:cs="仿宋_GB2312"/>
          <w:bCs w:val="0"/>
          <w:color w:val="auto"/>
          <w:highlight w:val="none"/>
        </w:rPr>
        <w:t>在日内省间现货市场、日内华中省间辅助服务市场等中形成的省间交易结果，作为</w:t>
      </w:r>
      <w:r>
        <w:rPr>
          <w:rFonts w:hint="eastAsia" w:cs="仿宋_GB2312"/>
          <w:bCs w:val="0"/>
          <w:color w:val="auto"/>
          <w:highlight w:val="none"/>
          <w:lang w:eastAsia="zh-CN"/>
        </w:rPr>
        <w:t>省内实时现货市场</w:t>
      </w:r>
      <w:r>
        <w:rPr>
          <w:rFonts w:hint="eastAsia" w:cs="仿宋_GB2312"/>
          <w:bCs w:val="0"/>
          <w:color w:val="auto"/>
          <w:highlight w:val="none"/>
        </w:rPr>
        <w:t>出清的边界条件。</w:t>
      </w:r>
    </w:p>
    <w:p>
      <w:pPr>
        <w:pStyle w:val="17"/>
        <w:spacing w:before="156" w:after="156"/>
        <w:ind w:firstLine="643"/>
        <w:rPr>
          <w:highlight w:val="none"/>
        </w:rPr>
      </w:pPr>
      <w:r>
        <w:rPr>
          <w:rFonts w:hint="eastAsia"/>
          <w:highlight w:val="none"/>
        </w:rPr>
        <w:t>发电机组及输变电设备检修执行</w:t>
      </w:r>
    </w:p>
    <w:p>
      <w:pPr>
        <w:pStyle w:val="18"/>
        <w:rPr>
          <w:rFonts w:cs="仿宋_GB2312"/>
          <w:bCs w:val="0"/>
          <w:color w:val="auto"/>
          <w:highlight w:val="none"/>
        </w:rPr>
      </w:pPr>
      <w:r>
        <w:rPr>
          <w:rFonts w:hint="eastAsia" w:cs="仿宋_GB2312"/>
          <w:bCs w:val="0"/>
          <w:color w:val="auto"/>
          <w:highlight w:val="none"/>
        </w:rPr>
        <w:t>电力调度机构基于发电机组及输变电设备日前检修计划，综合考虑电网实时运行要求、不同检修设备停送电顺序衔接、现场设备状态、现场操作准备等，执行发输变电设备停、送电操作，并做好相应记录。</w:t>
      </w:r>
    </w:p>
    <w:p>
      <w:pPr>
        <w:pStyle w:val="17"/>
        <w:spacing w:before="156" w:after="156"/>
        <w:ind w:firstLine="643"/>
        <w:rPr>
          <w:highlight w:val="none"/>
        </w:rPr>
      </w:pPr>
      <w:r>
        <w:rPr>
          <w:rFonts w:hint="eastAsia"/>
          <w:highlight w:val="none"/>
        </w:rPr>
        <w:t>运行备用</w:t>
      </w:r>
    </w:p>
    <w:p>
      <w:pPr>
        <w:pStyle w:val="18"/>
        <w:rPr>
          <w:rFonts w:cs="仿宋_GB2312"/>
          <w:bCs w:val="0"/>
          <w:color w:val="auto"/>
          <w:highlight w:val="none"/>
        </w:rPr>
      </w:pPr>
      <w:r>
        <w:rPr>
          <w:rFonts w:hint="eastAsia" w:cs="仿宋_GB2312"/>
          <w:bCs w:val="0"/>
          <w:color w:val="auto"/>
          <w:highlight w:val="none"/>
        </w:rPr>
        <w:t>电网实时运行应满足华中分部月度下达的运行备用要求，若发生变化需以最新的运行备用要求作为边界条件开展日内发电计划滚动计算。</w:t>
      </w:r>
    </w:p>
    <w:p>
      <w:pPr>
        <w:pStyle w:val="18"/>
        <w:rPr>
          <w:rFonts w:cs="仿宋_GB2312"/>
          <w:bCs w:val="0"/>
          <w:color w:val="auto"/>
          <w:highlight w:val="none"/>
        </w:rPr>
      </w:pPr>
      <w:r>
        <w:rPr>
          <w:rFonts w:hint="eastAsia" w:cs="仿宋_GB2312"/>
          <w:bCs w:val="0"/>
          <w:color w:val="auto"/>
          <w:highlight w:val="none"/>
        </w:rPr>
        <w:t>当运行备用容量无法满足要求时，实时控制原则如下：</w:t>
      </w:r>
    </w:p>
    <w:p>
      <w:pPr>
        <w:pStyle w:val="18"/>
        <w:rPr>
          <w:rFonts w:cs="仿宋_GB2312"/>
          <w:bCs w:val="0"/>
          <w:color w:val="auto"/>
          <w:highlight w:val="none"/>
        </w:rPr>
      </w:pPr>
      <w:r>
        <w:rPr>
          <w:rFonts w:hint="eastAsia" w:cs="仿宋_GB2312"/>
          <w:bCs w:val="0"/>
          <w:color w:val="auto"/>
          <w:highlight w:val="none"/>
        </w:rPr>
        <w:t>（1）若湖南电网系统备用容量无法满足要求，电力调度机构可向上级调度机构申请备用支援。</w:t>
      </w:r>
    </w:p>
    <w:p>
      <w:pPr>
        <w:pStyle w:val="18"/>
        <w:rPr>
          <w:rFonts w:cs="仿宋_GB2312"/>
          <w:bCs w:val="0"/>
          <w:color w:val="auto"/>
          <w:highlight w:val="none"/>
        </w:rPr>
      </w:pPr>
      <w:r>
        <w:rPr>
          <w:rFonts w:hint="eastAsia" w:cs="仿宋_GB2312"/>
          <w:bCs w:val="0"/>
          <w:color w:val="auto"/>
          <w:highlight w:val="none"/>
        </w:rPr>
        <w:t>（2）若湖南电网系统备用容量无法满足要求，且国调华中分中心无法提供支援时，电力调度机构可立即采取措施以保证备用容量满足要求，包括新增开机、执行有序用电等。</w:t>
      </w:r>
    </w:p>
    <w:p>
      <w:pPr>
        <w:pStyle w:val="18"/>
        <w:rPr>
          <w:rFonts w:cs="仿宋_GB2312"/>
          <w:highlight w:val="none"/>
        </w:rPr>
      </w:pPr>
      <w:r>
        <w:rPr>
          <w:rFonts w:hint="eastAsia" w:cs="仿宋_GB2312"/>
          <w:bCs w:val="0"/>
          <w:color w:val="auto"/>
          <w:highlight w:val="none"/>
        </w:rPr>
        <w:t>（3）发生机组跳闸、直流闭锁等事故后，应立即调出系统备用，控制联络线输送功率在规定范围内。</w:t>
      </w:r>
    </w:p>
    <w:p>
      <w:pPr>
        <w:pStyle w:val="17"/>
        <w:spacing w:before="156" w:after="156"/>
        <w:ind w:firstLine="643"/>
        <w:rPr>
          <w:highlight w:val="none"/>
        </w:rPr>
      </w:pPr>
      <w:r>
        <w:rPr>
          <w:rFonts w:hint="eastAsia"/>
          <w:highlight w:val="none"/>
        </w:rPr>
        <w:t>电网安全约束</w:t>
      </w:r>
    </w:p>
    <w:p>
      <w:pPr>
        <w:pStyle w:val="18"/>
        <w:rPr>
          <w:rFonts w:cs="仿宋_GB2312"/>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出清使用的安全约束条件应与电网实时运行状态相对应。若电力系统发生事故或其他边界条件发生变化，影响系统安全运行时，</w:t>
      </w:r>
      <w:r>
        <w:rPr>
          <w:rFonts w:hint="eastAsia" w:cs="仿宋_GB2312"/>
          <w:bCs w:val="0"/>
          <w:color w:val="auto"/>
          <w:highlight w:val="none"/>
          <w:lang w:val="en-US" w:eastAsia="zh-CN"/>
        </w:rPr>
        <w:t>电力调度机构</w:t>
      </w:r>
      <w:r>
        <w:rPr>
          <w:rFonts w:hint="eastAsia" w:cs="仿宋_GB2312"/>
          <w:bCs w:val="0"/>
          <w:color w:val="auto"/>
          <w:highlight w:val="none"/>
        </w:rPr>
        <w:t>可</w:t>
      </w:r>
      <w:r>
        <w:rPr>
          <w:rFonts w:hint="eastAsia" w:cs="仿宋_GB2312"/>
          <w:bCs w:val="0"/>
          <w:color w:val="auto"/>
          <w:highlight w:val="none"/>
          <w:lang w:val="en-US" w:eastAsia="zh-CN"/>
        </w:rPr>
        <w:t>实时</w:t>
      </w:r>
      <w:r>
        <w:rPr>
          <w:rFonts w:hint="eastAsia" w:cs="仿宋_GB2312"/>
          <w:bCs w:val="0"/>
          <w:color w:val="auto"/>
          <w:highlight w:val="none"/>
        </w:rPr>
        <w:t>对电网安全约束条件进行更新。在实时运行中，考虑到新能源出力</w:t>
      </w:r>
      <w:r>
        <w:rPr>
          <w:rFonts w:hint="eastAsia" w:cs="仿宋_GB2312"/>
          <w:bCs w:val="0"/>
          <w:color w:val="auto"/>
          <w:highlight w:val="none"/>
          <w:lang w:val="en-US" w:eastAsia="zh-CN"/>
        </w:rPr>
        <w:t>和负荷</w:t>
      </w:r>
      <w:r>
        <w:rPr>
          <w:rFonts w:hint="eastAsia" w:cs="仿宋_GB2312"/>
          <w:bCs w:val="0"/>
          <w:color w:val="auto"/>
          <w:highlight w:val="none"/>
        </w:rPr>
        <w:t>波动，为避免输电断面潮流因波动越限，电力调度机构应对线路(断面)极限输电功率的限额留出一定的控制裕度。</w:t>
      </w:r>
    </w:p>
    <w:p>
      <w:pPr>
        <w:pStyle w:val="17"/>
        <w:spacing w:before="156" w:after="156"/>
        <w:ind w:firstLine="643"/>
        <w:rPr>
          <w:highlight w:val="none"/>
        </w:rPr>
      </w:pPr>
      <w:r>
        <w:rPr>
          <w:rFonts w:hint="eastAsia"/>
          <w:highlight w:val="none"/>
        </w:rPr>
        <w:t>非现货机组发电计划调整</w:t>
      </w:r>
    </w:p>
    <w:p>
      <w:pPr>
        <w:pStyle w:val="18"/>
        <w:rPr>
          <w:rFonts w:cs="仿宋_GB2312"/>
          <w:bCs w:val="0"/>
          <w:color w:val="auto"/>
          <w:highlight w:val="none"/>
        </w:rPr>
      </w:pPr>
      <w:r>
        <w:rPr>
          <w:rFonts w:hint="eastAsia" w:cs="仿宋_GB2312"/>
          <w:bCs w:val="0"/>
          <w:color w:val="auto"/>
          <w:highlight w:val="none"/>
        </w:rPr>
        <w:t>实际运行中，电力调度机构可根据以下系统运行要求，动态调整水电实时发电计划及机组启停：</w:t>
      </w:r>
    </w:p>
    <w:p>
      <w:pPr>
        <w:pStyle w:val="18"/>
        <w:rPr>
          <w:rFonts w:cs="仿宋_GB2312"/>
          <w:bCs w:val="0"/>
          <w:color w:val="auto"/>
          <w:highlight w:val="none"/>
        </w:rPr>
      </w:pPr>
      <w:r>
        <w:rPr>
          <w:rFonts w:hint="eastAsia" w:cs="仿宋_GB2312"/>
          <w:bCs w:val="0"/>
          <w:color w:val="auto"/>
          <w:highlight w:val="none"/>
        </w:rPr>
        <w:t>（1）因防汛、抗旱或其他水情原因需要调整水电厂运行方式时；</w:t>
      </w:r>
    </w:p>
    <w:p>
      <w:pPr>
        <w:pStyle w:val="18"/>
        <w:rPr>
          <w:rFonts w:cs="仿宋_GB2312"/>
          <w:bCs w:val="0"/>
          <w:color w:val="auto"/>
          <w:highlight w:val="none"/>
        </w:rPr>
      </w:pPr>
      <w:r>
        <w:rPr>
          <w:rFonts w:hint="eastAsia" w:cs="仿宋_GB2312"/>
          <w:bCs w:val="0"/>
          <w:color w:val="auto"/>
          <w:highlight w:val="none"/>
        </w:rPr>
        <w:t>（2）</w:t>
      </w:r>
      <w:r>
        <w:rPr>
          <w:rFonts w:hint="eastAsia" w:cs="仿宋_GB2312"/>
          <w:bCs w:val="0"/>
          <w:color w:val="auto"/>
          <w:highlight w:val="none"/>
          <w:lang w:val="en-US" w:eastAsia="zh-CN"/>
        </w:rPr>
        <w:t>满足</w:t>
      </w:r>
      <w:r>
        <w:rPr>
          <w:rFonts w:hint="eastAsia" w:cs="仿宋_GB2312"/>
          <w:bCs w:val="0"/>
          <w:color w:val="auto"/>
          <w:highlight w:val="none"/>
        </w:rPr>
        <w:t>电力平衡</w:t>
      </w:r>
      <w:r>
        <w:rPr>
          <w:rFonts w:hint="eastAsia" w:cs="仿宋_GB2312"/>
          <w:bCs w:val="0"/>
          <w:color w:val="auto"/>
          <w:highlight w:val="none"/>
          <w:lang w:val="en-US" w:eastAsia="zh-CN"/>
        </w:rPr>
        <w:t>和</w:t>
      </w:r>
      <w:r>
        <w:rPr>
          <w:rFonts w:hint="eastAsia" w:cs="仿宋_GB2312"/>
          <w:bCs w:val="0"/>
          <w:color w:val="auto"/>
          <w:highlight w:val="none"/>
        </w:rPr>
        <w:t>电网安全约束要求；</w:t>
      </w:r>
    </w:p>
    <w:p>
      <w:pPr>
        <w:pStyle w:val="18"/>
        <w:rPr>
          <w:rFonts w:cs="仿宋_GB2312"/>
          <w:bCs w:val="0"/>
          <w:color w:val="auto"/>
          <w:highlight w:val="none"/>
        </w:rPr>
      </w:pPr>
      <w:r>
        <w:rPr>
          <w:rFonts w:hint="eastAsia" w:cs="仿宋_GB2312"/>
          <w:bCs w:val="0"/>
          <w:color w:val="auto"/>
          <w:highlight w:val="none"/>
        </w:rPr>
        <w:t>（</w:t>
      </w:r>
      <w:r>
        <w:rPr>
          <w:rFonts w:hint="eastAsia" w:cs="仿宋_GB2312"/>
          <w:bCs w:val="0"/>
          <w:color w:val="auto"/>
          <w:highlight w:val="none"/>
          <w:lang w:val="en-US" w:eastAsia="zh-CN"/>
        </w:rPr>
        <w:t>3</w:t>
      </w:r>
      <w:r>
        <w:rPr>
          <w:rFonts w:hint="eastAsia" w:cs="仿宋_GB2312"/>
          <w:bCs w:val="0"/>
          <w:color w:val="auto"/>
          <w:highlight w:val="none"/>
        </w:rPr>
        <w:t>）电力调度机构认为有必要调整的其他情形。</w:t>
      </w:r>
    </w:p>
    <w:p>
      <w:pPr>
        <w:pStyle w:val="18"/>
        <w:rPr>
          <w:rFonts w:cs="仿宋_GB2312"/>
          <w:bCs w:val="0"/>
          <w:color w:val="auto"/>
          <w:highlight w:val="none"/>
        </w:rPr>
      </w:pPr>
      <w:r>
        <w:rPr>
          <w:rFonts w:hint="eastAsia" w:cs="仿宋_GB2312"/>
          <w:bCs w:val="0"/>
          <w:color w:val="auto"/>
          <w:highlight w:val="none"/>
        </w:rPr>
        <w:t>其他非现货机组实时发电计划原则上按照日前发电计划执行。</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实时机组运行边界条件</w:t>
      </w:r>
    </w:p>
    <w:p>
      <w:pPr>
        <w:pStyle w:val="18"/>
        <w:rPr>
          <w:rFonts w:cs="仿宋_GB2312"/>
          <w:bCs w:val="0"/>
          <w:color w:val="auto"/>
          <w:highlight w:val="none"/>
        </w:rPr>
      </w:pPr>
      <w:r>
        <w:rPr>
          <w:rFonts w:hint="eastAsia" w:cs="仿宋_GB2312"/>
          <w:bCs w:val="0"/>
          <w:color w:val="auto"/>
          <w:highlight w:val="none"/>
        </w:rPr>
        <w:t>省内实时现货</w:t>
      </w:r>
      <w:r>
        <w:rPr>
          <w:rFonts w:hint="eastAsia" w:cs="仿宋_GB2312"/>
          <w:bCs w:val="0"/>
          <w:color w:val="auto"/>
          <w:highlight w:val="none"/>
          <w:lang w:val="en-US" w:eastAsia="zh-CN"/>
        </w:rPr>
        <w:t>市场</w:t>
      </w:r>
      <w:r>
        <w:rPr>
          <w:rFonts w:hint="eastAsia" w:cs="仿宋_GB2312"/>
          <w:bCs w:val="0"/>
          <w:color w:val="auto"/>
          <w:highlight w:val="none"/>
        </w:rPr>
        <w:t>中，发电机组报送相应的运行参数变化信息，电力调度机构审核同意后，以修改之后的参数进行</w:t>
      </w:r>
      <w:r>
        <w:rPr>
          <w:rFonts w:hint="eastAsia" w:cs="仿宋_GB2312"/>
          <w:bCs w:val="0"/>
          <w:color w:val="auto"/>
          <w:highlight w:val="none"/>
          <w:lang w:eastAsia="zh-CN"/>
        </w:rPr>
        <w:t>省内实时现货市场</w:t>
      </w:r>
      <w:r>
        <w:rPr>
          <w:rFonts w:hint="eastAsia" w:cs="仿宋_GB2312"/>
          <w:bCs w:val="0"/>
          <w:color w:val="auto"/>
          <w:highlight w:val="none"/>
        </w:rPr>
        <w:t>出清计算。</w:t>
      </w:r>
    </w:p>
    <w:p>
      <w:pPr>
        <w:pStyle w:val="17"/>
        <w:spacing w:before="156" w:after="156"/>
        <w:ind w:firstLine="643"/>
        <w:rPr>
          <w:highlight w:val="none"/>
        </w:rPr>
      </w:pPr>
      <w:r>
        <w:rPr>
          <w:rFonts w:hint="eastAsia"/>
          <w:highlight w:val="none"/>
        </w:rPr>
        <w:t>实时发电机组物理运行参数变化</w:t>
      </w:r>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采用</w:t>
      </w:r>
      <w:r>
        <w:rPr>
          <w:rFonts w:hint="eastAsia" w:cs="仿宋_GB2312"/>
          <w:bCs w:val="0"/>
          <w:color w:val="auto"/>
          <w:highlight w:val="none"/>
          <w:lang w:eastAsia="zh-CN"/>
        </w:rPr>
        <w:t>省内日前现货市场</w:t>
      </w:r>
      <w:r>
        <w:rPr>
          <w:rFonts w:hint="eastAsia" w:cs="仿宋_GB2312"/>
          <w:bCs w:val="0"/>
          <w:color w:val="auto"/>
          <w:highlight w:val="none"/>
        </w:rPr>
        <w:t>封存的发电侧申报信息进行出清，各</w:t>
      </w:r>
      <w:r>
        <w:rPr>
          <w:rFonts w:hint="eastAsia" w:cs="仿宋_GB2312"/>
          <w:bCs w:val="0"/>
          <w:color w:val="auto"/>
          <w:highlight w:val="none"/>
          <w:lang w:eastAsia="zh-CN"/>
        </w:rPr>
        <w:t>经营主体</w:t>
      </w:r>
      <w:r>
        <w:rPr>
          <w:rFonts w:hint="eastAsia" w:cs="仿宋_GB2312"/>
          <w:bCs w:val="0"/>
          <w:color w:val="auto"/>
          <w:highlight w:val="none"/>
        </w:rPr>
        <w:t>在</w:t>
      </w:r>
      <w:r>
        <w:rPr>
          <w:rFonts w:hint="eastAsia" w:cs="仿宋_GB2312"/>
          <w:bCs w:val="0"/>
          <w:color w:val="auto"/>
          <w:highlight w:val="none"/>
          <w:lang w:eastAsia="zh-CN"/>
        </w:rPr>
        <w:t>省内实时现货市场</w:t>
      </w:r>
      <w:r>
        <w:rPr>
          <w:rFonts w:hint="eastAsia" w:cs="仿宋_GB2312"/>
          <w:bCs w:val="0"/>
          <w:color w:val="auto"/>
          <w:highlight w:val="none"/>
        </w:rPr>
        <w:t>中不再进行申报。</w:t>
      </w:r>
    </w:p>
    <w:p>
      <w:pPr>
        <w:pStyle w:val="18"/>
        <w:rPr>
          <w:rFonts w:cs="仿宋_GB2312"/>
          <w:bCs w:val="0"/>
          <w:color w:val="auto"/>
          <w:highlight w:val="none"/>
        </w:rPr>
      </w:pPr>
      <w:r>
        <w:rPr>
          <w:rFonts w:hint="eastAsia" w:cs="仿宋_GB2312"/>
          <w:bCs w:val="0"/>
          <w:color w:val="auto"/>
          <w:highlight w:val="none"/>
        </w:rPr>
        <w:t>当发电机组的物理运行参数与</w:t>
      </w:r>
      <w:r>
        <w:rPr>
          <w:rFonts w:hint="eastAsia" w:cs="仿宋_GB2312"/>
          <w:bCs w:val="0"/>
          <w:color w:val="auto"/>
          <w:highlight w:val="none"/>
          <w:lang w:eastAsia="zh-CN"/>
        </w:rPr>
        <w:t>省内日前现货市场</w:t>
      </w:r>
      <w:r>
        <w:rPr>
          <w:rFonts w:hint="eastAsia" w:cs="仿宋_GB2312"/>
          <w:bCs w:val="0"/>
          <w:color w:val="auto"/>
          <w:highlight w:val="none"/>
        </w:rPr>
        <w:t>相比发生较大变化时，发电企业需及时报送，经电力调度机构审核同意，并确认后生效。主要包括以下信息：</w:t>
      </w:r>
    </w:p>
    <w:p>
      <w:pPr>
        <w:pStyle w:val="18"/>
        <w:rPr>
          <w:rFonts w:cs="仿宋_GB2312"/>
          <w:bCs w:val="0"/>
          <w:color w:val="auto"/>
          <w:highlight w:val="none"/>
        </w:rPr>
      </w:pPr>
      <w:r>
        <w:rPr>
          <w:rFonts w:hint="eastAsia" w:cs="仿宋_GB2312"/>
          <w:bCs w:val="0"/>
          <w:color w:val="auto"/>
          <w:highlight w:val="none"/>
        </w:rPr>
        <w:t>（1）开机阶段每15分钟计划出力曲线（从并网至最小稳定技术出力） ；</w:t>
      </w:r>
    </w:p>
    <w:p>
      <w:pPr>
        <w:pStyle w:val="18"/>
        <w:rPr>
          <w:rFonts w:cs="仿宋_GB2312"/>
          <w:bCs w:val="0"/>
          <w:color w:val="auto"/>
          <w:highlight w:val="none"/>
        </w:rPr>
      </w:pPr>
      <w:r>
        <w:rPr>
          <w:rFonts w:hint="eastAsia" w:cs="仿宋_GB2312"/>
          <w:bCs w:val="0"/>
          <w:color w:val="auto"/>
          <w:highlight w:val="none"/>
        </w:rPr>
        <w:t>（2）停机阶段每15分钟计划出力曲线（从当前出力至解列）；</w:t>
      </w:r>
    </w:p>
    <w:p>
      <w:pPr>
        <w:pStyle w:val="18"/>
        <w:rPr>
          <w:rFonts w:cs="仿宋_GB2312"/>
          <w:bCs w:val="0"/>
          <w:color w:val="auto"/>
          <w:highlight w:val="none"/>
        </w:rPr>
      </w:pPr>
      <w:r>
        <w:rPr>
          <w:rFonts w:hint="eastAsia" w:cs="仿宋_GB2312"/>
          <w:bCs w:val="0"/>
          <w:color w:val="auto"/>
          <w:highlight w:val="none"/>
        </w:rPr>
        <w:t>（3）最新的预计并网/解列时间；</w:t>
      </w:r>
    </w:p>
    <w:p>
      <w:pPr>
        <w:pStyle w:val="18"/>
        <w:rPr>
          <w:rFonts w:cs="仿宋_GB2312"/>
          <w:bCs w:val="0"/>
          <w:color w:val="auto"/>
          <w:highlight w:val="none"/>
        </w:rPr>
      </w:pPr>
      <w:r>
        <w:rPr>
          <w:rFonts w:hint="eastAsia" w:cs="仿宋_GB2312"/>
          <w:bCs w:val="0"/>
          <w:color w:val="auto"/>
          <w:highlight w:val="none"/>
        </w:rPr>
        <w:t>（4）机组出力上/下限变化情况；</w:t>
      </w:r>
    </w:p>
    <w:p>
      <w:pPr>
        <w:pStyle w:val="18"/>
        <w:rPr>
          <w:rFonts w:cs="仿宋_GB2312"/>
          <w:bCs w:val="0"/>
          <w:color w:val="auto"/>
          <w:highlight w:val="none"/>
        </w:rPr>
      </w:pPr>
      <w:r>
        <w:rPr>
          <w:rFonts w:hint="eastAsia" w:cs="仿宋_GB2312"/>
          <w:bCs w:val="0"/>
          <w:color w:val="auto"/>
          <w:highlight w:val="none"/>
        </w:rPr>
        <w:t>（5）调试（试验）机组出力变化情况；</w:t>
      </w:r>
    </w:p>
    <w:p>
      <w:pPr>
        <w:pStyle w:val="18"/>
        <w:rPr>
          <w:rFonts w:cs="仿宋_GB2312"/>
          <w:bCs w:val="0"/>
          <w:color w:val="auto"/>
          <w:highlight w:val="none"/>
        </w:rPr>
      </w:pPr>
      <w:r>
        <w:rPr>
          <w:rFonts w:hint="eastAsia" w:cs="仿宋_GB2312"/>
          <w:bCs w:val="0"/>
          <w:color w:val="auto"/>
          <w:highlight w:val="none"/>
        </w:rPr>
        <w:t>（6）机组发生故障，需对机组实时发电出力计划进行调整的情况；</w:t>
      </w:r>
    </w:p>
    <w:p>
      <w:pPr>
        <w:pStyle w:val="18"/>
        <w:rPr>
          <w:rFonts w:cs="仿宋_GB2312"/>
          <w:bCs w:val="0"/>
          <w:color w:val="auto"/>
          <w:highlight w:val="none"/>
        </w:rPr>
      </w:pPr>
      <w:r>
        <w:rPr>
          <w:rFonts w:hint="eastAsia" w:cs="仿宋_GB2312"/>
          <w:bCs w:val="0"/>
          <w:color w:val="auto"/>
          <w:highlight w:val="none"/>
        </w:rPr>
        <w:t>（7）其他可能影响电力供应以及电网安全运行的物理参数变化情况。</w:t>
      </w:r>
    </w:p>
    <w:p>
      <w:pPr>
        <w:pStyle w:val="17"/>
        <w:spacing w:before="156" w:after="156"/>
        <w:ind w:firstLine="643"/>
        <w:rPr>
          <w:highlight w:val="none"/>
        </w:rPr>
      </w:pPr>
      <w:r>
        <w:rPr>
          <w:rFonts w:hint="eastAsia"/>
          <w:highlight w:val="none"/>
        </w:rPr>
        <w:t>发电机组开/停机计划曲线</w:t>
      </w:r>
    </w:p>
    <w:p>
      <w:pPr>
        <w:pStyle w:val="18"/>
        <w:rPr>
          <w:rFonts w:cs="仿宋_GB2312"/>
          <w:bCs w:val="0"/>
          <w:color w:val="auto"/>
          <w:highlight w:val="none"/>
        </w:rPr>
      </w:pPr>
      <w:r>
        <w:rPr>
          <w:rFonts w:hint="eastAsia" w:cs="仿宋_GB2312"/>
          <w:bCs w:val="0"/>
          <w:color w:val="auto"/>
          <w:highlight w:val="none"/>
        </w:rPr>
        <w:t>发电机组开机过程中，以机组当前实时出力为起点，电力调度机构根据机组报送的开机计划出力曲线，滚动修改未来2小时机组发电计划，直至机组出力上升至最小稳定技术出力。</w:t>
      </w:r>
    </w:p>
    <w:p>
      <w:pPr>
        <w:pStyle w:val="18"/>
        <w:rPr>
          <w:rFonts w:cs="仿宋_GB2312"/>
          <w:bCs w:val="0"/>
          <w:color w:val="auto"/>
          <w:highlight w:val="none"/>
        </w:rPr>
      </w:pPr>
      <w:r>
        <w:rPr>
          <w:rFonts w:hint="eastAsia" w:cs="仿宋_GB2312"/>
          <w:bCs w:val="0"/>
          <w:color w:val="auto"/>
          <w:highlight w:val="none"/>
        </w:rPr>
        <w:t>发电机组停机过程中，以机组当前实时出力为起点，调度机构根据机组报送的停机计划出力曲线，滚动修改未来2小时机组发电计划，直至机组出力降为零并与电网解列。</w:t>
      </w:r>
    </w:p>
    <w:p>
      <w:pPr>
        <w:pStyle w:val="17"/>
        <w:spacing w:before="156" w:after="156"/>
        <w:ind w:firstLine="643"/>
        <w:rPr>
          <w:highlight w:val="none"/>
        </w:rPr>
      </w:pPr>
      <w:r>
        <w:rPr>
          <w:rFonts w:hint="eastAsia"/>
          <w:highlight w:val="none"/>
        </w:rPr>
        <w:t>发电机组预计并网/解列时间</w:t>
      </w:r>
    </w:p>
    <w:p>
      <w:pPr>
        <w:pStyle w:val="18"/>
        <w:rPr>
          <w:rFonts w:cs="仿宋_GB2312"/>
          <w:bCs w:val="0"/>
          <w:color w:val="auto"/>
          <w:highlight w:val="none"/>
        </w:rPr>
      </w:pPr>
      <w:r>
        <w:rPr>
          <w:rFonts w:hint="eastAsia" w:cs="仿宋_GB2312"/>
          <w:bCs w:val="0"/>
          <w:color w:val="auto"/>
          <w:highlight w:val="none"/>
        </w:rPr>
        <w:t>电力调度机构根据机组最新的预计并网/解列时间对机组并网/解列时间参数进行修改，以修正后的参数进行</w:t>
      </w:r>
      <w:r>
        <w:rPr>
          <w:rFonts w:hint="eastAsia" w:cs="仿宋_GB2312"/>
          <w:bCs w:val="0"/>
          <w:color w:val="auto"/>
          <w:highlight w:val="none"/>
          <w:lang w:eastAsia="zh-CN"/>
        </w:rPr>
        <w:t>省内实时现货市场</w:t>
      </w:r>
      <w:r>
        <w:rPr>
          <w:rFonts w:hint="eastAsia" w:cs="仿宋_GB2312"/>
          <w:bCs w:val="0"/>
          <w:color w:val="auto"/>
          <w:highlight w:val="none"/>
        </w:rPr>
        <w:t>出清计算。</w:t>
      </w:r>
    </w:p>
    <w:p>
      <w:pPr>
        <w:pStyle w:val="17"/>
        <w:spacing w:before="156" w:after="156"/>
        <w:ind w:firstLine="643"/>
        <w:rPr>
          <w:highlight w:val="none"/>
        </w:rPr>
      </w:pPr>
      <w:r>
        <w:rPr>
          <w:rFonts w:hint="eastAsia"/>
          <w:highlight w:val="none"/>
        </w:rPr>
        <w:t>因发电机组故障而要求的出力计划调整</w:t>
      </w:r>
    </w:p>
    <w:p>
      <w:pPr>
        <w:pStyle w:val="18"/>
        <w:rPr>
          <w:rFonts w:cs="仿宋_GB2312"/>
          <w:bCs w:val="0"/>
          <w:color w:val="auto"/>
          <w:highlight w:val="none"/>
        </w:rPr>
      </w:pPr>
      <w:r>
        <w:rPr>
          <w:rFonts w:hint="eastAsia" w:cs="仿宋_GB2312"/>
          <w:bCs w:val="0"/>
          <w:color w:val="auto"/>
          <w:highlight w:val="none"/>
        </w:rPr>
        <w:t>机组发生故障后，若要对机组出力计划进行调整，需明确具体的发电出力计划对应的时间段，由电力调度机构审核同意后执行。</w:t>
      </w:r>
    </w:p>
    <w:p>
      <w:pPr>
        <w:pStyle w:val="17"/>
        <w:spacing w:before="156" w:after="156"/>
        <w:ind w:firstLine="643"/>
        <w:rPr>
          <w:highlight w:val="none"/>
        </w:rPr>
      </w:pPr>
      <w:r>
        <w:rPr>
          <w:rFonts w:hint="eastAsia"/>
          <w:highlight w:val="none"/>
        </w:rPr>
        <w:t>发电机组出力上/下限约束</w:t>
      </w:r>
    </w:p>
    <w:p>
      <w:pPr>
        <w:pStyle w:val="18"/>
        <w:rPr>
          <w:rFonts w:cs="仿宋_GB2312"/>
          <w:bCs w:val="0"/>
          <w:color w:val="auto"/>
          <w:highlight w:val="none"/>
        </w:rPr>
      </w:pPr>
      <w:r>
        <w:rPr>
          <w:rFonts w:hint="eastAsia" w:cs="仿宋_GB2312"/>
          <w:bCs w:val="0"/>
          <w:color w:val="auto"/>
          <w:highlight w:val="none"/>
        </w:rPr>
        <w:t>当机组因设备故障、温度、燃料供应等原因发生出力受限时，电厂应及时向电力调度机构提交出力受限申请，电力调度机构审核同意后按照修改之后的出力上/下限进行实时现货市场出清计算。</w:t>
      </w:r>
    </w:p>
    <w:p>
      <w:pPr>
        <w:pStyle w:val="17"/>
        <w:spacing w:before="156" w:after="156"/>
        <w:ind w:firstLine="643"/>
        <w:rPr>
          <w:highlight w:val="none"/>
        </w:rPr>
      </w:pPr>
      <w:r>
        <w:rPr>
          <w:rFonts w:hint="eastAsia"/>
          <w:highlight w:val="none"/>
        </w:rPr>
        <w:t>新能源场站发电预测</w:t>
      </w:r>
    </w:p>
    <w:p>
      <w:pPr>
        <w:pStyle w:val="18"/>
        <w:rPr>
          <w:rFonts w:cs="仿宋_GB2312"/>
          <w:bCs w:val="0"/>
          <w:color w:val="auto"/>
          <w:highlight w:val="none"/>
        </w:rPr>
      </w:pPr>
      <w:r>
        <w:rPr>
          <w:rFonts w:hint="eastAsia" w:cs="仿宋_GB2312"/>
          <w:bCs w:val="0"/>
          <w:color w:val="auto"/>
          <w:highlight w:val="none"/>
          <w:lang w:val="zh-CN"/>
        </w:rPr>
        <w:t>各新能源场站</w:t>
      </w:r>
      <w:r>
        <w:rPr>
          <w:rFonts w:hint="eastAsia" w:cs="仿宋_GB2312"/>
          <w:bCs w:val="0"/>
          <w:color w:val="auto"/>
          <w:highlight w:val="none"/>
        </w:rPr>
        <w:t>超短期发电预测曲线</w:t>
      </w:r>
      <w:r>
        <w:rPr>
          <w:rFonts w:hint="eastAsia" w:cs="仿宋_GB2312"/>
          <w:bCs w:val="0"/>
          <w:color w:val="auto"/>
          <w:highlight w:val="none"/>
          <w:lang w:val="zh-CN"/>
        </w:rPr>
        <w:t>作为</w:t>
      </w:r>
      <w:r>
        <w:rPr>
          <w:rFonts w:hint="eastAsia" w:cs="仿宋_GB2312"/>
          <w:bCs w:val="0"/>
          <w:color w:val="auto"/>
          <w:highlight w:val="none"/>
          <w:lang w:eastAsia="zh-CN"/>
        </w:rPr>
        <w:t>省内实时现货市场</w:t>
      </w:r>
      <w:r>
        <w:rPr>
          <w:rFonts w:hint="eastAsia" w:cs="仿宋_GB2312"/>
          <w:bCs w:val="0"/>
          <w:color w:val="auto"/>
          <w:highlight w:val="none"/>
          <w:lang w:val="zh-CN"/>
        </w:rPr>
        <w:t>组织的边界条件。</w:t>
      </w:r>
    </w:p>
    <w:p>
      <w:pPr>
        <w:pStyle w:val="17"/>
        <w:spacing w:before="156" w:after="156"/>
        <w:ind w:firstLine="643"/>
        <w:rPr>
          <w:highlight w:val="none"/>
        </w:rPr>
      </w:pPr>
      <w:r>
        <w:rPr>
          <w:rFonts w:hint="eastAsia"/>
          <w:highlight w:val="none"/>
        </w:rPr>
        <w:t>发电机组调试及试验计划执行</w:t>
      </w:r>
    </w:p>
    <w:p>
      <w:pPr>
        <w:pStyle w:val="18"/>
        <w:rPr>
          <w:rFonts w:cs="仿宋_GB2312"/>
          <w:bCs w:val="0"/>
          <w:color w:val="auto"/>
          <w:highlight w:val="none"/>
        </w:rPr>
      </w:pPr>
      <w:r>
        <w:rPr>
          <w:rFonts w:hint="eastAsia" w:cs="仿宋_GB2312"/>
          <w:bCs w:val="0"/>
          <w:color w:val="auto"/>
          <w:highlight w:val="none"/>
        </w:rPr>
        <w:t>原则上，发电机组调试及试验计划应按日前市场出清的试验计划进行，电力调度机构可根据不同情况进行调整，包括：因发电机组自身要求、电力电量平衡或电网安全稳定约束要求调整调试及试验计划等情况。</w:t>
      </w:r>
    </w:p>
    <w:p>
      <w:pPr>
        <w:pStyle w:val="13"/>
        <w:spacing w:before="156" w:after="156"/>
        <w:ind w:firstLine="643"/>
        <w:rPr>
          <w:highlight w:val="none"/>
        </w:rPr>
      </w:pPr>
      <w:bookmarkStart w:id="150" w:name="_Toc370"/>
      <w:bookmarkStart w:id="151" w:name="_Toc12647"/>
      <w:bookmarkStart w:id="152" w:name="_Toc27152"/>
      <w:bookmarkStart w:id="153" w:name="_Toc8602"/>
      <w:bookmarkStart w:id="154" w:name="_Toc32640"/>
      <w:bookmarkStart w:id="155" w:name="_Toc26677"/>
      <w:r>
        <w:rPr>
          <w:rFonts w:hint="eastAsia"/>
          <w:highlight w:val="none"/>
          <w:lang w:eastAsia="zh-CN"/>
        </w:rPr>
        <w:t>省内实时现货市场</w:t>
      </w:r>
      <w:r>
        <w:rPr>
          <w:rFonts w:hint="eastAsia"/>
          <w:highlight w:val="none"/>
        </w:rPr>
        <w:t>出清</w:t>
      </w:r>
      <w:bookmarkEnd w:id="150"/>
      <w:bookmarkEnd w:id="151"/>
      <w:bookmarkEnd w:id="152"/>
      <w:bookmarkEnd w:id="153"/>
      <w:bookmarkEnd w:id="154"/>
      <w:bookmarkEnd w:id="155"/>
    </w:p>
    <w:p>
      <w:pPr>
        <w:pStyle w:val="18"/>
        <w:rPr>
          <w:highlight w:val="none"/>
        </w:rPr>
      </w:pPr>
      <w:r>
        <w:rPr>
          <w:rFonts w:hint="eastAsia" w:cs="仿宋_GB2312"/>
          <w:bCs w:val="0"/>
          <w:color w:val="auto"/>
          <w:highlight w:val="none"/>
        </w:rPr>
        <w:t>电力调度机构以15分钟为间隔，根据最新电网运行信息</w:t>
      </w:r>
      <w:r>
        <w:rPr>
          <w:rFonts w:hint="eastAsia" w:cs="仿宋_GB2312"/>
          <w:bCs w:val="0"/>
          <w:color w:val="auto"/>
          <w:highlight w:val="none"/>
          <w:lang w:eastAsia="zh-CN"/>
        </w:rPr>
        <w:t>、</w:t>
      </w:r>
      <w:r>
        <w:rPr>
          <w:rFonts w:hint="eastAsia" w:cs="仿宋_GB2312"/>
          <w:bCs w:val="0"/>
          <w:color w:val="auto"/>
          <w:highlight w:val="none"/>
        </w:rPr>
        <w:t>实时机组运行工况及其他边界条件，以社会福利最大化为目标，采用安全约束经济调度（SCED）算法进行滚动出清计算，形成各机组未来15分钟</w:t>
      </w:r>
      <w:r>
        <w:rPr>
          <w:rFonts w:hint="eastAsia"/>
          <w:highlight w:val="none"/>
        </w:rPr>
        <w:t>到2小时</w:t>
      </w:r>
      <w:r>
        <w:rPr>
          <w:rFonts w:hint="eastAsia" w:cs="仿宋_GB2312"/>
          <w:bCs w:val="0"/>
          <w:color w:val="auto"/>
          <w:highlight w:val="none"/>
        </w:rPr>
        <w:t>的发电机组和实时节点电价。</w:t>
      </w:r>
    </w:p>
    <w:p>
      <w:pPr>
        <w:pStyle w:val="18"/>
        <w:rPr>
          <w:rFonts w:cs="仿宋_GB2312"/>
          <w:bCs w:val="0"/>
          <w:color w:val="auto"/>
          <w:highlight w:val="none"/>
        </w:rPr>
      </w:pPr>
      <w:r>
        <w:rPr>
          <w:rFonts w:hint="eastAsia" w:cs="仿宋_GB2312"/>
          <w:bCs w:val="0"/>
          <w:color w:val="auto"/>
          <w:highlight w:val="none"/>
        </w:rPr>
        <w:t>储能电站按照日前出清结果参与实时现货市场出清，其充/放电曲线在满足电网安全运行和新能源优先消纳的前提下优先出清。</w:t>
      </w:r>
      <w:r>
        <w:rPr>
          <w:rFonts w:hint="eastAsia" w:cs="仿宋_GB2312"/>
          <w:bCs w:val="0"/>
          <w:color w:val="auto"/>
          <w:highlight w:val="none"/>
          <w:lang w:bidi="ar"/>
        </w:rPr>
        <w:t>事故或现货市场的出清结果不满足电网运行实际时，储能电站由调度机构按需调用安排充放电，保障电网安全和电力平衡</w:t>
      </w:r>
      <w:r>
        <w:rPr>
          <w:rFonts w:hint="eastAsia" w:cs="仿宋_GB2312"/>
          <w:bCs w:val="0"/>
          <w:color w:val="auto"/>
          <w:highlight w:val="none"/>
          <w:lang w:val="zh-CN" w:bidi="ar"/>
        </w:rPr>
        <w:t>。</w:t>
      </w:r>
    </w:p>
    <w:p>
      <w:pPr>
        <w:pStyle w:val="12"/>
        <w:spacing w:before="156" w:after="156"/>
        <w:ind w:firstLine="643"/>
        <w:rPr>
          <w:highlight w:val="none"/>
        </w:rPr>
      </w:pPr>
      <w:r>
        <w:rPr>
          <w:rFonts w:hint="eastAsia"/>
          <w:highlight w:val="none"/>
          <w:lang w:eastAsia="zh-CN"/>
        </w:rPr>
        <w:t>省内实时现货市场</w:t>
      </w:r>
      <w:r>
        <w:rPr>
          <w:rFonts w:hint="eastAsia"/>
          <w:highlight w:val="none"/>
        </w:rPr>
        <w:t>出清计算过程</w:t>
      </w:r>
    </w:p>
    <w:p>
      <w:pPr>
        <w:pStyle w:val="18"/>
        <w:rPr>
          <w:rFonts w:cs="仿宋_GB2312"/>
          <w:bCs w:val="0"/>
          <w:color w:val="auto"/>
          <w:highlight w:val="none"/>
        </w:rPr>
      </w:pPr>
      <w:r>
        <w:rPr>
          <w:rFonts w:hint="eastAsia" w:cs="仿宋_GB2312"/>
          <w:bCs w:val="0"/>
          <w:color w:val="auto"/>
          <w:highlight w:val="none"/>
        </w:rPr>
        <w:t>（1）根据最新的调频机组中标容量修改调频机组的出力上下限之后，采用安全约束经济调度（SCED）程序计算发电机组的实时出力计划。</w:t>
      </w:r>
    </w:p>
    <w:p>
      <w:pPr>
        <w:pStyle w:val="18"/>
        <w:rPr>
          <w:rFonts w:cs="仿宋_GB2312"/>
          <w:bCs w:val="0"/>
          <w:color w:val="auto"/>
          <w:highlight w:val="none"/>
        </w:rPr>
      </w:pPr>
      <w:r>
        <w:rPr>
          <w:rFonts w:hint="eastAsia" w:cs="仿宋_GB2312"/>
          <w:bCs w:val="0"/>
          <w:color w:val="auto"/>
          <w:highlight w:val="none"/>
        </w:rPr>
        <w:t>（2）对</w:t>
      </w:r>
      <w:r>
        <w:rPr>
          <w:rFonts w:hint="eastAsia" w:cs="仿宋_GB2312"/>
          <w:bCs w:val="0"/>
          <w:color w:val="auto"/>
          <w:highlight w:val="none"/>
          <w:lang w:eastAsia="zh-CN"/>
        </w:rPr>
        <w:t>省内实时现货市场</w:t>
      </w:r>
      <w:r>
        <w:rPr>
          <w:rFonts w:hint="eastAsia" w:cs="仿宋_GB2312"/>
          <w:bCs w:val="0"/>
          <w:color w:val="auto"/>
          <w:highlight w:val="none"/>
        </w:rPr>
        <w:t>优化计算时间窗口内的机组出力曲线进行交流潮流安全校核，若不满足交流潮流安全约束，则在计算模型中添加相应的约束条件，重新进行 SCED计算，直至满足交流潮流安全约束，得到实时现货市场的出清结果。</w:t>
      </w:r>
    </w:p>
    <w:p>
      <w:pPr>
        <w:pStyle w:val="12"/>
        <w:spacing w:before="156" w:after="156"/>
        <w:ind w:firstLine="643"/>
        <w:rPr>
          <w:highlight w:val="none"/>
        </w:rPr>
      </w:pPr>
      <w:r>
        <w:rPr>
          <w:rFonts w:hint="eastAsia"/>
          <w:highlight w:val="none"/>
          <w:lang w:eastAsia="zh-CN"/>
        </w:rPr>
        <w:t>省内实时现货市场</w:t>
      </w:r>
      <w:r>
        <w:rPr>
          <w:rFonts w:hint="eastAsia"/>
          <w:highlight w:val="none"/>
        </w:rPr>
        <w:t>出清模型</w:t>
      </w:r>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出清模型与</w:t>
      </w:r>
      <w:r>
        <w:rPr>
          <w:rFonts w:hint="eastAsia" w:cs="仿宋_GB2312"/>
          <w:bCs w:val="0"/>
          <w:color w:val="auto"/>
          <w:highlight w:val="none"/>
          <w:lang w:eastAsia="zh-CN"/>
        </w:rPr>
        <w:t>省内日前现货市场</w:t>
      </w:r>
      <w:r>
        <w:rPr>
          <w:rFonts w:hint="eastAsia" w:cs="仿宋_GB2312"/>
          <w:bCs w:val="0"/>
          <w:color w:val="auto"/>
          <w:highlight w:val="none"/>
        </w:rPr>
        <w:t>出清模型一致，见本实施细则7.7.2节。</w:t>
      </w:r>
    </w:p>
    <w:p>
      <w:pPr>
        <w:pStyle w:val="13"/>
        <w:spacing w:before="156" w:after="156"/>
        <w:ind w:firstLine="643"/>
        <w:rPr>
          <w:highlight w:val="none"/>
        </w:rPr>
      </w:pPr>
      <w:bookmarkStart w:id="156" w:name="_Toc4779"/>
      <w:bookmarkStart w:id="157" w:name="_Toc5562"/>
      <w:bookmarkStart w:id="158" w:name="_Toc26329"/>
      <w:bookmarkStart w:id="159" w:name="_Toc20763"/>
      <w:bookmarkStart w:id="160" w:name="_Toc8157"/>
      <w:bookmarkStart w:id="161" w:name="_Toc26648"/>
      <w:r>
        <w:rPr>
          <w:rFonts w:hint="eastAsia"/>
          <w:highlight w:val="none"/>
        </w:rPr>
        <w:t>特殊机组在实时现货市场中的出清机制</w:t>
      </w:r>
      <w:bookmarkEnd w:id="156"/>
      <w:bookmarkEnd w:id="157"/>
      <w:bookmarkEnd w:id="158"/>
      <w:bookmarkEnd w:id="159"/>
      <w:bookmarkEnd w:id="160"/>
      <w:bookmarkEnd w:id="161"/>
    </w:p>
    <w:p>
      <w:pPr>
        <w:pStyle w:val="12"/>
        <w:spacing w:before="156" w:after="156"/>
        <w:ind w:firstLine="643"/>
        <w:rPr>
          <w:highlight w:val="none"/>
        </w:rPr>
      </w:pPr>
      <w:r>
        <w:rPr>
          <w:rFonts w:hint="eastAsia"/>
          <w:highlight w:val="none"/>
        </w:rPr>
        <w:t>必开机组</w:t>
      </w:r>
    </w:p>
    <w:p>
      <w:pPr>
        <w:pStyle w:val="18"/>
        <w:rPr>
          <w:rFonts w:cs="仿宋_GB2312"/>
          <w:bCs w:val="0"/>
          <w:color w:val="auto"/>
          <w:highlight w:val="none"/>
        </w:rPr>
      </w:pPr>
      <w:r>
        <w:rPr>
          <w:rFonts w:hint="eastAsia" w:cs="仿宋_GB2312"/>
          <w:bCs w:val="0"/>
          <w:color w:val="auto"/>
          <w:highlight w:val="none"/>
        </w:rPr>
        <w:t>日前现货市场中确定为必开的发电机组，在实时现货市场中的相应时段同样视为必开机组。必开机组在实时现货市场中的出清机制与日前电能量市场中必开机组的出清机制一致。</w:t>
      </w:r>
    </w:p>
    <w:p>
      <w:pPr>
        <w:pStyle w:val="12"/>
        <w:spacing w:before="156" w:after="156"/>
        <w:ind w:firstLine="643"/>
        <w:rPr>
          <w:highlight w:val="none"/>
        </w:rPr>
      </w:pPr>
      <w:r>
        <w:rPr>
          <w:rFonts w:hint="eastAsia"/>
          <w:highlight w:val="none"/>
        </w:rPr>
        <w:t>调试（试验）机组</w:t>
      </w:r>
    </w:p>
    <w:p>
      <w:pPr>
        <w:pStyle w:val="18"/>
        <w:rPr>
          <w:rFonts w:cs="仿宋_GB2312"/>
          <w:bCs w:val="0"/>
          <w:color w:val="auto"/>
          <w:highlight w:val="none"/>
        </w:rPr>
      </w:pPr>
      <w:r>
        <w:rPr>
          <w:rFonts w:hint="eastAsia" w:cs="仿宋_GB2312"/>
          <w:bCs w:val="0"/>
          <w:color w:val="auto"/>
          <w:highlight w:val="none"/>
        </w:rPr>
        <w:t>调试（试验）机组在</w:t>
      </w:r>
      <w:r>
        <w:rPr>
          <w:rFonts w:hint="eastAsia" w:cs="仿宋_GB2312"/>
          <w:bCs w:val="0"/>
          <w:color w:val="auto"/>
          <w:highlight w:val="none"/>
          <w:lang w:eastAsia="zh-CN"/>
        </w:rPr>
        <w:t>省内实时现货市场</w:t>
      </w:r>
      <w:r>
        <w:rPr>
          <w:rFonts w:hint="eastAsia" w:cs="仿宋_GB2312"/>
          <w:bCs w:val="0"/>
          <w:color w:val="auto"/>
          <w:highlight w:val="none"/>
        </w:rPr>
        <w:t>中的出清机制与本细则7.7.3.2节一致。</w:t>
      </w:r>
    </w:p>
    <w:p>
      <w:pPr>
        <w:pStyle w:val="12"/>
        <w:spacing w:before="156" w:after="156"/>
        <w:ind w:firstLine="643"/>
        <w:rPr>
          <w:highlight w:val="none"/>
        </w:rPr>
      </w:pPr>
      <w:r>
        <w:rPr>
          <w:rFonts w:hint="eastAsia"/>
          <w:highlight w:val="none"/>
        </w:rPr>
        <w:t>最小连续开机时间内机组</w:t>
      </w:r>
    </w:p>
    <w:p>
      <w:pPr>
        <w:pStyle w:val="18"/>
        <w:rPr>
          <w:rFonts w:cs="仿宋_GB2312"/>
          <w:bCs w:val="0"/>
          <w:color w:val="auto"/>
          <w:highlight w:val="none"/>
        </w:rPr>
      </w:pPr>
      <w:r>
        <w:rPr>
          <w:rFonts w:hint="eastAsia" w:cs="仿宋_GB2312"/>
          <w:bCs w:val="0"/>
          <w:color w:val="auto"/>
          <w:highlight w:val="none"/>
        </w:rPr>
        <w:t>最小连续开机时间内的机组在</w:t>
      </w:r>
      <w:r>
        <w:rPr>
          <w:rFonts w:hint="eastAsia" w:cs="仿宋_GB2312"/>
          <w:bCs w:val="0"/>
          <w:color w:val="auto"/>
          <w:highlight w:val="none"/>
          <w:lang w:eastAsia="zh-CN"/>
        </w:rPr>
        <w:t>省内实时现货市场</w:t>
      </w:r>
      <w:r>
        <w:rPr>
          <w:rFonts w:hint="eastAsia" w:cs="仿宋_GB2312"/>
          <w:bCs w:val="0"/>
          <w:color w:val="auto"/>
          <w:highlight w:val="none"/>
        </w:rPr>
        <w:t>中的出清机制与本实施细则7.7.3.3节一致。</w:t>
      </w:r>
    </w:p>
    <w:p>
      <w:pPr>
        <w:pStyle w:val="12"/>
        <w:spacing w:before="156" w:after="156"/>
        <w:ind w:firstLine="643"/>
        <w:rPr>
          <w:highlight w:val="none"/>
        </w:rPr>
      </w:pPr>
      <w:r>
        <w:rPr>
          <w:rFonts w:hint="eastAsia"/>
          <w:highlight w:val="none"/>
        </w:rPr>
        <w:t>处于开/停机过程中的机组</w:t>
      </w:r>
    </w:p>
    <w:p>
      <w:pPr>
        <w:pStyle w:val="18"/>
        <w:rPr>
          <w:rFonts w:cs="仿宋_GB2312"/>
          <w:bCs w:val="0"/>
          <w:color w:val="auto"/>
          <w:highlight w:val="none"/>
        </w:rPr>
      </w:pPr>
      <w:r>
        <w:rPr>
          <w:rFonts w:hint="eastAsia" w:cs="仿宋_GB2312"/>
          <w:bCs w:val="0"/>
          <w:color w:val="auto"/>
          <w:highlight w:val="none"/>
        </w:rPr>
        <w:t>处于开机过程中的发电机组在</w:t>
      </w:r>
      <w:r>
        <w:rPr>
          <w:rFonts w:hint="eastAsia" w:cs="仿宋_GB2312"/>
          <w:bCs w:val="0"/>
          <w:color w:val="auto"/>
          <w:highlight w:val="none"/>
          <w:lang w:eastAsia="zh-CN"/>
        </w:rPr>
        <w:t>省内实时现货市场</w:t>
      </w:r>
      <w:r>
        <w:rPr>
          <w:rFonts w:hint="eastAsia" w:cs="仿宋_GB2312"/>
          <w:bCs w:val="0"/>
          <w:color w:val="auto"/>
          <w:highlight w:val="none"/>
        </w:rPr>
        <w:t>中的出清机制与本实施细则7.7.3.4节一致。</w:t>
      </w:r>
    </w:p>
    <w:p>
      <w:pPr>
        <w:pStyle w:val="12"/>
        <w:spacing w:before="156" w:after="156"/>
        <w:ind w:firstLine="643"/>
        <w:rPr>
          <w:highlight w:val="none"/>
        </w:rPr>
      </w:pPr>
      <w:r>
        <w:rPr>
          <w:rFonts w:hint="eastAsia"/>
          <w:highlight w:val="none"/>
        </w:rPr>
        <w:t>因故障调整出力计划的机组</w:t>
      </w:r>
    </w:p>
    <w:p>
      <w:pPr>
        <w:pStyle w:val="18"/>
        <w:rPr>
          <w:rFonts w:cs="仿宋_GB2312"/>
          <w:bCs w:val="0"/>
          <w:color w:val="auto"/>
          <w:highlight w:val="none"/>
        </w:rPr>
      </w:pPr>
      <w:r>
        <w:rPr>
          <w:rFonts w:hint="eastAsia" w:cs="仿宋_GB2312"/>
          <w:bCs w:val="0"/>
          <w:color w:val="auto"/>
          <w:highlight w:val="none"/>
        </w:rPr>
        <w:t>机组在实时运行中因发生故障需要对机组出力进行调整时，发电厂可向电力调度机构申请，经电力调度机构许可后进行出力计划调整。</w:t>
      </w:r>
    </w:p>
    <w:p>
      <w:pPr>
        <w:pStyle w:val="18"/>
        <w:rPr>
          <w:rFonts w:cs="仿宋_GB2312"/>
          <w:bCs w:val="0"/>
          <w:color w:val="auto"/>
          <w:highlight w:val="none"/>
        </w:rPr>
      </w:pPr>
      <w:r>
        <w:rPr>
          <w:rFonts w:hint="eastAsia" w:cs="仿宋_GB2312"/>
          <w:bCs w:val="0"/>
          <w:color w:val="auto"/>
          <w:highlight w:val="none"/>
        </w:rPr>
        <w:t>故障处理时段内机组出力固定为经电力调度机构同意的发电出力值，相应时段内该台机组不参与市场定价，作为市场价格接受者。故障处理结束后，发电厂须及时向电力调度机构申请恢复，电力调度机构许可后，解除机组出力固定，从下一交易时段开始，按照机组电能量报价参与</w:t>
      </w:r>
      <w:r>
        <w:rPr>
          <w:rFonts w:hint="eastAsia" w:cs="仿宋_GB2312"/>
          <w:bCs w:val="0"/>
          <w:color w:val="auto"/>
          <w:highlight w:val="none"/>
          <w:lang w:eastAsia="zh-CN"/>
        </w:rPr>
        <w:t>省内实时现货市场</w:t>
      </w:r>
      <w:r>
        <w:rPr>
          <w:rFonts w:hint="eastAsia" w:cs="仿宋_GB2312"/>
          <w:bCs w:val="0"/>
          <w:color w:val="auto"/>
          <w:highlight w:val="none"/>
        </w:rPr>
        <w:t>优化出清。</w:t>
      </w:r>
    </w:p>
    <w:p>
      <w:pPr>
        <w:pStyle w:val="12"/>
        <w:spacing w:before="156" w:after="156"/>
        <w:ind w:firstLine="643"/>
        <w:rPr>
          <w:highlight w:val="none"/>
        </w:rPr>
      </w:pPr>
      <w:r>
        <w:rPr>
          <w:rFonts w:hint="eastAsia"/>
          <w:highlight w:val="none"/>
        </w:rPr>
        <w:t>临时新增开机机组</w:t>
      </w:r>
    </w:p>
    <w:p>
      <w:pPr>
        <w:pStyle w:val="18"/>
        <w:rPr>
          <w:rFonts w:cs="仿宋_GB2312"/>
          <w:bCs w:val="0"/>
          <w:color w:val="auto"/>
          <w:highlight w:val="none"/>
        </w:rPr>
      </w:pPr>
      <w:r>
        <w:rPr>
          <w:rFonts w:hint="eastAsia" w:cs="仿宋_GB2312"/>
          <w:bCs w:val="0"/>
          <w:color w:val="auto"/>
          <w:highlight w:val="none"/>
        </w:rPr>
        <w:t>临时新增开机机组指在</w:t>
      </w:r>
      <w:r>
        <w:rPr>
          <w:rFonts w:hint="eastAsia" w:cs="仿宋_GB2312"/>
          <w:bCs w:val="0"/>
          <w:color w:val="auto"/>
          <w:highlight w:val="none"/>
          <w:lang w:eastAsia="zh-CN"/>
        </w:rPr>
        <w:t>省内日前现货市场</w:t>
      </w:r>
      <w:r>
        <w:rPr>
          <w:rFonts w:hint="eastAsia" w:cs="仿宋_GB2312"/>
          <w:bCs w:val="0"/>
          <w:color w:val="auto"/>
          <w:highlight w:val="none"/>
        </w:rPr>
        <w:t>中未被列入机组开机组合，根据日内实际运行需要，由电力调度机构安排新增开机的机组。</w:t>
      </w:r>
    </w:p>
    <w:p>
      <w:pPr>
        <w:pStyle w:val="18"/>
        <w:rPr>
          <w:rFonts w:cs="仿宋_GB2312"/>
          <w:bCs w:val="0"/>
          <w:color w:val="auto"/>
          <w:highlight w:val="none"/>
        </w:rPr>
      </w:pPr>
      <w:r>
        <w:rPr>
          <w:rFonts w:hint="eastAsia" w:cs="仿宋_GB2312"/>
          <w:bCs w:val="0"/>
          <w:color w:val="auto"/>
          <w:highlight w:val="none"/>
        </w:rPr>
        <w:t>实时电能量市场中，临时新增开机机组根据其报价参与市场优化出清。某交易时段中，若临时新增开机机组仅中标最小稳定技术出力，该时段内该台机组不参与市场定价；若该台机组最小稳定技术出力之上的发电能力中标，该时段内该台机组可参与市场定价。</w:t>
      </w:r>
    </w:p>
    <w:p>
      <w:pPr>
        <w:pStyle w:val="18"/>
        <w:rPr>
          <w:rFonts w:cs="仿宋_GB2312"/>
          <w:bCs w:val="0"/>
          <w:color w:val="auto"/>
          <w:highlight w:val="none"/>
        </w:rPr>
      </w:pPr>
      <w:r>
        <w:rPr>
          <w:rFonts w:hint="eastAsia" w:cs="仿宋_GB2312"/>
          <w:bCs w:val="0"/>
          <w:color w:val="auto"/>
          <w:highlight w:val="none"/>
        </w:rPr>
        <w:t>对临时新增开机机组，</w:t>
      </w:r>
      <w:r>
        <w:rPr>
          <w:rFonts w:hint="eastAsia" w:cs="仿宋_GB2312"/>
          <w:bCs w:val="0"/>
          <w:color w:val="auto"/>
          <w:highlight w:val="none"/>
          <w:lang w:eastAsia="zh-CN"/>
        </w:rPr>
        <w:t>视为必开机组，并</w:t>
      </w:r>
      <w:r>
        <w:rPr>
          <w:rFonts w:hint="eastAsia" w:cs="仿宋_GB2312"/>
          <w:bCs w:val="0"/>
          <w:color w:val="auto"/>
          <w:highlight w:val="none"/>
        </w:rPr>
        <w:t>给予启动补偿。</w:t>
      </w:r>
    </w:p>
    <w:p>
      <w:pPr>
        <w:pStyle w:val="12"/>
        <w:spacing w:before="156" w:after="156"/>
        <w:ind w:firstLine="643"/>
        <w:rPr>
          <w:highlight w:val="none"/>
        </w:rPr>
      </w:pPr>
      <w:r>
        <w:rPr>
          <w:rFonts w:hint="eastAsia"/>
          <w:highlight w:val="none"/>
        </w:rPr>
        <w:t>临时新增停机机组</w:t>
      </w:r>
    </w:p>
    <w:p>
      <w:pPr>
        <w:pStyle w:val="18"/>
        <w:rPr>
          <w:rFonts w:cs="仿宋_GB2312"/>
          <w:bCs w:val="0"/>
          <w:color w:val="auto"/>
          <w:highlight w:val="none"/>
        </w:rPr>
      </w:pPr>
      <w:r>
        <w:rPr>
          <w:rFonts w:hint="eastAsia" w:cs="仿宋_GB2312"/>
          <w:bCs w:val="0"/>
          <w:color w:val="auto"/>
          <w:highlight w:val="none"/>
        </w:rPr>
        <w:t>临时新增停机机组指在日前电能量市场中被列入机组开机组合，根据日内实际运行需要，由电力调度机构安排新增停机的机组，分以下两种情况处理。</w:t>
      </w:r>
    </w:p>
    <w:p>
      <w:pPr>
        <w:pStyle w:val="18"/>
        <w:rPr>
          <w:rFonts w:cs="仿宋_GB2312"/>
          <w:bCs w:val="0"/>
          <w:color w:val="auto"/>
          <w:highlight w:val="none"/>
        </w:rPr>
      </w:pPr>
      <w:r>
        <w:rPr>
          <w:rFonts w:hint="eastAsia" w:cs="仿宋_GB2312"/>
          <w:bCs w:val="0"/>
          <w:color w:val="auto"/>
          <w:highlight w:val="none"/>
        </w:rPr>
        <w:t>（1）机组在竞价日（D-1）处于开机状态，在日前省内市场出清结果中机组开机状态保持不变，被列入机组组合，在日内机组组合调整或实时运行调整环节安排停机。此种情况下，机组按照电力调度机构安排停机，相应的电量偏差按照实时电能量市场的偏差结算原则处理。</w:t>
      </w:r>
    </w:p>
    <w:p>
      <w:pPr>
        <w:pStyle w:val="18"/>
        <w:rPr>
          <w:rFonts w:cs="仿宋_GB2312"/>
          <w:bCs w:val="0"/>
          <w:color w:val="auto"/>
          <w:highlight w:val="none"/>
        </w:rPr>
      </w:pPr>
      <w:r>
        <w:rPr>
          <w:rFonts w:hint="eastAsia" w:cs="仿宋_GB2312"/>
          <w:bCs w:val="0"/>
          <w:color w:val="auto"/>
          <w:highlight w:val="none"/>
        </w:rPr>
        <w:t>（2）机组在竞价日（D-1）处于停机状态，在日前电能量市场出清结果中机组变为开机状态，被列入机组组合，在日内机组组合调整或实时运行调整环节安排停机。此种情况下，若调度计划重新下发时机组已经完成点火工作，则机组按照调度计划停机，并按照核定启动费用获得补偿；若调度计划重新下发时机组未完成点火工作，则机组按照调度计划停机，不获得启动费用补偿。机组完成点火工作的时间，以调度台记录机组点火的时间为准。相应的电量偏差按照实时电能量市场的偏差结算原则进行处理。</w:t>
      </w:r>
    </w:p>
    <w:p>
      <w:pPr>
        <w:pStyle w:val="13"/>
        <w:spacing w:before="156" w:after="156"/>
        <w:ind w:firstLine="643"/>
        <w:rPr>
          <w:highlight w:val="none"/>
        </w:rPr>
      </w:pPr>
      <w:bookmarkStart w:id="162" w:name="_Toc24152"/>
      <w:bookmarkStart w:id="163" w:name="_Toc28906"/>
      <w:bookmarkStart w:id="164" w:name="_Toc21513"/>
      <w:bookmarkStart w:id="165" w:name="_Toc1927"/>
      <w:bookmarkStart w:id="166" w:name="_Toc21896"/>
      <w:bookmarkStart w:id="167" w:name="_Toc21918"/>
      <w:r>
        <w:rPr>
          <w:rFonts w:hint="eastAsia"/>
          <w:highlight w:val="none"/>
          <w:lang w:eastAsia="zh-CN"/>
        </w:rPr>
        <w:t>省内实时现货市场</w:t>
      </w:r>
      <w:r>
        <w:rPr>
          <w:rFonts w:hint="eastAsia"/>
          <w:highlight w:val="none"/>
        </w:rPr>
        <w:t>安全校核</w:t>
      </w:r>
      <w:bookmarkEnd w:id="162"/>
      <w:bookmarkEnd w:id="163"/>
      <w:bookmarkEnd w:id="164"/>
      <w:bookmarkEnd w:id="165"/>
      <w:bookmarkEnd w:id="166"/>
      <w:bookmarkEnd w:id="167"/>
    </w:p>
    <w:p>
      <w:pPr>
        <w:pStyle w:val="18"/>
        <w:rPr>
          <w:rFonts w:cs="仿宋_GB2312"/>
          <w:bCs w:val="0"/>
          <w:color w:val="auto"/>
          <w:highlight w:val="none"/>
        </w:rPr>
      </w:pPr>
      <w:r>
        <w:rPr>
          <w:rFonts w:hint="eastAsia" w:cs="仿宋_GB2312"/>
          <w:bCs w:val="0"/>
          <w:color w:val="auto"/>
          <w:highlight w:val="none"/>
          <w:lang w:eastAsia="zh-CN"/>
        </w:rPr>
        <w:t>省内实时现货市场</w:t>
      </w:r>
      <w:r>
        <w:rPr>
          <w:rFonts w:hint="eastAsia" w:cs="仿宋_GB2312"/>
          <w:bCs w:val="0"/>
          <w:color w:val="auto"/>
          <w:highlight w:val="none"/>
        </w:rPr>
        <w:t>安全校核与本细则7.8节一致。</w:t>
      </w:r>
    </w:p>
    <w:p>
      <w:pPr>
        <w:pStyle w:val="13"/>
        <w:spacing w:before="156" w:after="156"/>
        <w:ind w:firstLine="643"/>
        <w:rPr>
          <w:highlight w:val="none"/>
        </w:rPr>
      </w:pPr>
      <w:bookmarkStart w:id="168" w:name="_Toc10288"/>
      <w:bookmarkStart w:id="169" w:name="_Toc25260"/>
      <w:bookmarkStart w:id="170" w:name="_Toc908"/>
      <w:bookmarkStart w:id="171" w:name="_Toc5363"/>
      <w:bookmarkStart w:id="172" w:name="_Toc10794"/>
      <w:bookmarkStart w:id="173" w:name="_Toc2650"/>
      <w:r>
        <w:rPr>
          <w:rFonts w:hint="eastAsia"/>
          <w:highlight w:val="none"/>
          <w:lang w:eastAsia="zh-CN"/>
        </w:rPr>
        <w:t>省内实时现货市场</w:t>
      </w:r>
      <w:r>
        <w:rPr>
          <w:rFonts w:hint="eastAsia"/>
          <w:highlight w:val="none"/>
        </w:rPr>
        <w:t>定价</w:t>
      </w:r>
      <w:bookmarkEnd w:id="168"/>
      <w:bookmarkEnd w:id="169"/>
      <w:bookmarkEnd w:id="170"/>
      <w:bookmarkEnd w:id="171"/>
      <w:bookmarkEnd w:id="172"/>
      <w:bookmarkEnd w:id="173"/>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发电侧定价</w:t>
      </w:r>
    </w:p>
    <w:p>
      <w:pPr>
        <w:pStyle w:val="18"/>
        <w:rPr>
          <w:rFonts w:cs="仿宋_GB2312"/>
          <w:bCs w:val="0"/>
          <w:color w:val="auto"/>
          <w:highlight w:val="none"/>
          <w:lang w:val="zh-CN"/>
        </w:rPr>
      </w:pPr>
      <w:r>
        <w:rPr>
          <w:rFonts w:hint="eastAsia" w:cs="仿宋_GB2312"/>
          <w:bCs w:val="0"/>
          <w:color w:val="auto"/>
          <w:highlight w:val="none"/>
          <w:lang w:val="zh-CN"/>
        </w:rPr>
        <w:t>实时</w:t>
      </w:r>
      <w:r>
        <w:rPr>
          <w:rFonts w:hint="eastAsia" w:cs="仿宋_GB2312"/>
          <w:bCs w:val="0"/>
          <w:color w:val="auto"/>
          <w:highlight w:val="none"/>
        </w:rPr>
        <w:t>现货</w:t>
      </w:r>
      <w:r>
        <w:rPr>
          <w:rFonts w:hint="eastAsia" w:cs="仿宋_GB2312"/>
          <w:bCs w:val="0"/>
          <w:color w:val="auto"/>
          <w:highlight w:val="none"/>
          <w:lang w:val="zh-CN"/>
        </w:rPr>
        <w:t>市场出清形成每15分钟的节点电价，每小时内4个15分钟的节点电价的算术平均值，计为该节点每小时的平均节点电价。实时</w:t>
      </w:r>
      <w:r>
        <w:rPr>
          <w:rFonts w:hint="eastAsia" w:cs="仿宋_GB2312"/>
          <w:bCs w:val="0"/>
          <w:color w:val="auto"/>
          <w:highlight w:val="none"/>
        </w:rPr>
        <w:t>现货</w:t>
      </w:r>
      <w:r>
        <w:rPr>
          <w:rFonts w:hint="eastAsia" w:cs="仿宋_GB2312"/>
          <w:bCs w:val="0"/>
          <w:color w:val="auto"/>
          <w:highlight w:val="none"/>
          <w:lang w:val="zh-CN"/>
        </w:rPr>
        <w:t>市场中，发电机组以机组所在节点的小时平均节点电价作为相应时段的结算价格。</w:t>
      </w:r>
    </w:p>
    <w:p>
      <w:pPr>
        <w:pStyle w:val="12"/>
        <w:spacing w:before="156" w:after="156"/>
        <w:ind w:firstLine="643"/>
        <w:rPr>
          <w:rFonts w:ascii="仿宋_GB2312" w:hAnsi="仿宋_GB2312" w:cs="仿宋_GB2312"/>
          <w:highlight w:val="none"/>
        </w:rPr>
      </w:pPr>
      <w:r>
        <w:rPr>
          <w:rFonts w:hint="eastAsia" w:ascii="仿宋_GB2312" w:hAnsi="仿宋_GB2312" w:cs="仿宋_GB2312"/>
          <w:highlight w:val="none"/>
        </w:rPr>
        <w:t>用户侧定价</w:t>
      </w:r>
    </w:p>
    <w:p>
      <w:pPr>
        <w:tabs>
          <w:tab w:val="left" w:pos="0"/>
          <w:tab w:val="left" w:pos="1429"/>
          <w:tab w:val="left" w:pos="2268"/>
        </w:tabs>
        <w:ind w:firstLine="640"/>
        <w:rPr>
          <w:rFonts w:cs="仿宋_GB2312"/>
          <w:szCs w:val="32"/>
          <w:highlight w:val="none"/>
          <w:lang w:val="zh-CN"/>
        </w:rPr>
      </w:pPr>
      <w:r>
        <w:rPr>
          <w:rFonts w:hint="eastAsia" w:cs="仿宋_GB2312"/>
          <w:szCs w:val="32"/>
          <w:highlight w:val="none"/>
          <w:lang w:val="zh-CN"/>
        </w:rPr>
        <w:t>实时现货市场中，售电公司和批发用户以每小时的用户侧统一</w:t>
      </w:r>
      <w:r>
        <w:rPr>
          <w:rFonts w:hint="eastAsia" w:cs="仿宋_GB2312"/>
          <w:szCs w:val="32"/>
          <w:highlight w:val="none"/>
          <w:lang w:val="en-US" w:eastAsia="zh-CN"/>
        </w:rPr>
        <w:t>结算点</w:t>
      </w:r>
      <w:r>
        <w:rPr>
          <w:rFonts w:hint="eastAsia" w:cs="仿宋_GB2312"/>
          <w:szCs w:val="32"/>
          <w:highlight w:val="none"/>
          <w:lang w:val="zh-CN"/>
        </w:rPr>
        <w:t>电价作为相应时段的结算价格。实时电能量市场统一结算点电价</w:t>
      </w:r>
      <w:r>
        <w:rPr>
          <w:rFonts w:hint="eastAsia"/>
          <w:highlight w:val="none"/>
        </w:rPr>
        <w:t>按</w:t>
      </w:r>
      <w:r>
        <w:rPr>
          <w:rFonts w:hint="eastAsia"/>
          <w:highlight w:val="none"/>
          <w:lang w:val="en-US" w:eastAsia="zh-CN"/>
        </w:rPr>
        <w:t>现货</w:t>
      </w:r>
      <w:r>
        <w:rPr>
          <w:rFonts w:hint="eastAsia"/>
          <w:highlight w:val="none"/>
        </w:rPr>
        <w:t>市场化机组每小时</w:t>
      </w:r>
      <w:r>
        <w:rPr>
          <w:rFonts w:hint="eastAsia"/>
          <w:highlight w:val="none"/>
          <w:lang w:val="en-US" w:eastAsia="zh-CN"/>
        </w:rPr>
        <w:t>上网</w:t>
      </w:r>
      <w:r>
        <w:rPr>
          <w:rFonts w:hint="eastAsia"/>
          <w:highlight w:val="none"/>
        </w:rPr>
        <w:t>电量进行所有节点加权平均。</w:t>
      </w:r>
    </w:p>
    <w:p>
      <w:pPr>
        <w:pStyle w:val="13"/>
        <w:spacing w:before="156" w:after="156"/>
        <w:ind w:firstLine="643"/>
        <w:rPr>
          <w:highlight w:val="none"/>
        </w:rPr>
      </w:pPr>
      <w:bookmarkStart w:id="174" w:name="_Toc6868"/>
      <w:bookmarkStart w:id="175" w:name="_Toc17182"/>
      <w:bookmarkStart w:id="176" w:name="_Toc4059"/>
      <w:bookmarkStart w:id="177" w:name="_Toc20171"/>
      <w:bookmarkStart w:id="178" w:name="_Toc14280"/>
      <w:bookmarkStart w:id="179" w:name="_Toc18744"/>
      <w:r>
        <w:rPr>
          <w:rFonts w:hint="eastAsia"/>
          <w:highlight w:val="none"/>
        </w:rPr>
        <w:t>交易结果发布</w:t>
      </w:r>
      <w:bookmarkEnd w:id="174"/>
      <w:bookmarkEnd w:id="175"/>
      <w:bookmarkEnd w:id="176"/>
      <w:bookmarkEnd w:id="177"/>
      <w:bookmarkEnd w:id="178"/>
      <w:bookmarkEnd w:id="179"/>
    </w:p>
    <w:p>
      <w:pPr>
        <w:pStyle w:val="18"/>
        <w:rPr>
          <w:rFonts w:cs="仿宋_GB2312"/>
          <w:bCs w:val="0"/>
          <w:color w:val="auto"/>
          <w:highlight w:val="none"/>
          <w:lang w:val="zh-CN"/>
        </w:rPr>
      </w:pPr>
      <w:r>
        <w:rPr>
          <w:rFonts w:hint="eastAsia" w:cs="仿宋_GB2312"/>
          <w:bCs w:val="0"/>
          <w:color w:val="auto"/>
          <w:highlight w:val="none"/>
        </w:rPr>
        <w:t>实时电能量市场滚动出清未来 15 分钟各机组及场站的发电出力，并通过AGC或网络交互平台下发。D+1日，</w:t>
      </w:r>
      <w:r>
        <w:rPr>
          <w:rFonts w:hint="eastAsia" w:cs="仿宋_GB2312"/>
          <w:bCs w:val="0"/>
          <w:color w:val="auto"/>
          <w:highlight w:val="none"/>
          <w:lang w:val="zh-CN"/>
        </w:rPr>
        <w:t>市场运营机构向经营主体发布</w:t>
      </w:r>
      <w:r>
        <w:rPr>
          <w:rFonts w:hint="eastAsia" w:cs="仿宋_GB2312"/>
          <w:bCs w:val="0"/>
          <w:color w:val="auto"/>
          <w:highlight w:val="none"/>
        </w:rPr>
        <w:t>运行日（D）</w:t>
      </w:r>
      <w:r>
        <w:rPr>
          <w:rFonts w:hint="eastAsia" w:cs="仿宋_GB2312"/>
          <w:bCs w:val="0"/>
          <w:color w:val="auto"/>
          <w:highlight w:val="none"/>
          <w:lang w:val="zh-CN"/>
        </w:rPr>
        <w:t>实时电能量市场出清结果，包括各机组</w:t>
      </w:r>
      <w:r>
        <w:rPr>
          <w:rFonts w:hint="eastAsia" w:cs="仿宋_GB2312"/>
          <w:bCs w:val="0"/>
          <w:color w:val="auto"/>
          <w:highlight w:val="none"/>
        </w:rPr>
        <w:t>分</w:t>
      </w:r>
      <w:r>
        <w:rPr>
          <w:rFonts w:hint="eastAsia" w:cs="仿宋_GB2312"/>
          <w:bCs w:val="0"/>
          <w:color w:val="auto"/>
          <w:highlight w:val="none"/>
          <w:lang w:val="zh-CN"/>
        </w:rPr>
        <w:t>时段出力曲线、分时节点电价</w:t>
      </w:r>
      <w:r>
        <w:rPr>
          <w:rFonts w:hint="eastAsia" w:cs="仿宋_GB2312"/>
          <w:bCs w:val="0"/>
          <w:color w:val="auto"/>
          <w:highlight w:val="none"/>
        </w:rPr>
        <w:t>。D+5日，</w:t>
      </w:r>
      <w:r>
        <w:rPr>
          <w:rFonts w:hint="eastAsia" w:cs="仿宋_GB2312"/>
          <w:bCs w:val="0"/>
          <w:color w:val="auto"/>
          <w:highlight w:val="none"/>
          <w:lang w:val="zh-CN"/>
        </w:rPr>
        <w:t>市场运营机构向经营主体发布</w:t>
      </w:r>
      <w:r>
        <w:rPr>
          <w:rFonts w:hint="eastAsia" w:cs="仿宋_GB2312"/>
          <w:bCs w:val="0"/>
          <w:color w:val="auto"/>
          <w:highlight w:val="none"/>
        </w:rPr>
        <w:t>运行日（D）实时电能量市场用户统一结算电价</w:t>
      </w:r>
      <w:r>
        <w:rPr>
          <w:rFonts w:hint="eastAsia"/>
          <w:highlight w:val="none"/>
        </w:rPr>
        <w:t>。</w:t>
      </w:r>
    </w:p>
    <w:p>
      <w:pPr>
        <w:pStyle w:val="13"/>
        <w:spacing w:before="156" w:after="156"/>
        <w:ind w:firstLine="643"/>
        <w:rPr>
          <w:highlight w:val="none"/>
        </w:rPr>
      </w:pPr>
      <w:bookmarkStart w:id="180" w:name="_Toc24372"/>
      <w:bookmarkStart w:id="181" w:name="_Toc22027"/>
      <w:bookmarkStart w:id="182" w:name="_Toc15639"/>
      <w:bookmarkStart w:id="183" w:name="_Toc25385"/>
      <w:bookmarkStart w:id="184" w:name="_Toc28868"/>
      <w:bookmarkStart w:id="185" w:name="_Toc8058"/>
      <w:r>
        <w:rPr>
          <w:rFonts w:hint="eastAsia"/>
          <w:highlight w:val="none"/>
        </w:rPr>
        <w:t>实时运行调整</w:t>
      </w:r>
      <w:bookmarkEnd w:id="180"/>
      <w:bookmarkEnd w:id="181"/>
      <w:bookmarkEnd w:id="182"/>
      <w:bookmarkEnd w:id="183"/>
      <w:bookmarkEnd w:id="184"/>
      <w:bookmarkEnd w:id="185"/>
    </w:p>
    <w:p>
      <w:pPr>
        <w:pStyle w:val="18"/>
        <w:rPr>
          <w:rFonts w:cs="仿宋_GB2312"/>
          <w:bCs w:val="0"/>
          <w:color w:val="auto"/>
          <w:highlight w:val="none"/>
          <w:lang w:val="zh-CN"/>
        </w:rPr>
      </w:pPr>
      <w:r>
        <w:rPr>
          <w:rFonts w:hint="eastAsia" w:cs="仿宋_GB2312"/>
          <w:bCs w:val="0"/>
          <w:color w:val="auto"/>
          <w:highlight w:val="none"/>
          <w:lang w:val="zh-CN"/>
        </w:rPr>
        <w:t>电网实时运行应按照电力系统运行有关规则规定，保留合理的调频、调峰、调压及备用容量，以及各输变电断面合理的潮流波动空间，满足电网风险防控措施要求，保障系统安全稳定运行和电力电量平衡。</w:t>
      </w:r>
    </w:p>
    <w:p>
      <w:pPr>
        <w:pStyle w:val="18"/>
        <w:rPr>
          <w:rFonts w:cs="仿宋_GB2312"/>
          <w:bCs w:val="0"/>
          <w:color w:val="auto"/>
          <w:highlight w:val="none"/>
          <w:lang w:val="zh-CN"/>
        </w:rPr>
      </w:pPr>
      <w:r>
        <w:rPr>
          <w:rFonts w:hint="eastAsia" w:cs="仿宋_GB2312"/>
          <w:bCs w:val="0"/>
          <w:color w:val="auto"/>
          <w:highlight w:val="none"/>
          <w:lang w:val="zh-CN"/>
        </w:rPr>
        <w:t>在实时电能量市场出清结束至实际运行期间内，因保障电网安全等人工调整机组出力偏离实时电能量市场出清结果时，相应时段该机组的节点电价调整为出力所在容量段的报价。</w:t>
      </w:r>
    </w:p>
    <w:p>
      <w:pPr>
        <w:pStyle w:val="18"/>
        <w:rPr>
          <w:rFonts w:cs="仿宋_GB2312"/>
          <w:bCs w:val="0"/>
          <w:color w:val="auto"/>
          <w:highlight w:val="none"/>
          <w:lang w:val="zh-CN"/>
        </w:rPr>
      </w:pPr>
      <w:r>
        <w:rPr>
          <w:rFonts w:hint="eastAsia" w:cs="仿宋_GB2312"/>
          <w:bCs w:val="0"/>
          <w:color w:val="auto"/>
          <w:highlight w:val="none"/>
          <w:lang w:val="zh-CN"/>
        </w:rPr>
        <w:t>电网实时运行中，当系统发生事故或紧急情况时，电力调度机构应按照“安全第一”的原则处理，无需考虑经济性。处置结束后，受影响的发电机组以当前的出力点为基准，恢复参与省内实时现货市场出清计算，</w:t>
      </w:r>
      <w:r>
        <w:rPr>
          <w:rFonts w:hint="eastAsia" w:cs="仿宋_GB2312"/>
          <w:bCs w:val="0"/>
          <w:color w:val="auto"/>
          <w:highlight w:val="none"/>
        </w:rPr>
        <w:t>被调整的储能机组接受现货价格，</w:t>
      </w:r>
      <w:r>
        <w:rPr>
          <w:rFonts w:hint="eastAsia" w:cs="仿宋_GB2312"/>
          <w:bCs w:val="0"/>
          <w:color w:val="auto"/>
          <w:highlight w:val="none"/>
          <w:lang w:val="zh-CN"/>
        </w:rPr>
        <w:t>电力调度机构应记录事件经过、计划调整情况等。</w:t>
      </w:r>
    </w:p>
    <w:p>
      <w:pPr>
        <w:pStyle w:val="18"/>
        <w:rPr>
          <w:rFonts w:cs="仿宋_GB2312"/>
          <w:bCs w:val="0"/>
          <w:color w:val="auto"/>
          <w:highlight w:val="none"/>
          <w:lang w:val="zh-CN"/>
        </w:rPr>
      </w:pPr>
      <w:r>
        <w:rPr>
          <w:rFonts w:hint="eastAsia" w:cs="仿宋_GB2312"/>
          <w:bCs w:val="0"/>
          <w:color w:val="auto"/>
          <w:highlight w:val="none"/>
          <w:lang w:val="zh-CN"/>
        </w:rPr>
        <w:t>在发生或即将发生以下情况之一时，电力调度机构可根据保障电网安全运行的原则进行调整（包括机组组合和发电计划曲线）：</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电力系统发生事故可能影响电网安全时；</w:t>
      </w:r>
    </w:p>
    <w:p>
      <w:pPr>
        <w:pStyle w:val="18"/>
        <w:numPr>
          <w:ilvl w:val="0"/>
          <w:numId w:val="5"/>
        </w:numPr>
        <w:ind w:firstLineChars="0"/>
        <w:rPr>
          <w:rFonts w:cs="仿宋_GB2312"/>
          <w:bCs w:val="0"/>
          <w:color w:val="auto"/>
          <w:highlight w:val="none"/>
          <w:lang w:val="zh-CN"/>
        </w:rPr>
      </w:pPr>
      <w:r>
        <w:rPr>
          <w:rFonts w:hint="eastAsia" w:cs="仿宋_GB2312"/>
          <w:bCs w:val="0"/>
          <w:color w:val="auto"/>
          <w:highlight w:val="none"/>
          <w:lang w:val="zh-CN"/>
        </w:rPr>
        <w:t>系统频率或电压超过规定范围时，包括为保证省间联络线输送功率在正常允许范围而需要调整时；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系统调频容量、备用容量和无功容量无法满足电力系统安全运行的要求时；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输变电设备可能过载或超出稳定限额时；</w:t>
      </w:r>
    </w:p>
    <w:p>
      <w:pPr>
        <w:pStyle w:val="18"/>
        <w:numPr>
          <w:ilvl w:val="0"/>
          <w:numId w:val="5"/>
        </w:numPr>
        <w:ind w:firstLineChars="0"/>
        <w:rPr>
          <w:rFonts w:cs="仿宋_GB2312"/>
          <w:bCs w:val="0"/>
          <w:color w:val="auto"/>
          <w:highlight w:val="none"/>
          <w:lang w:val="zh-CN"/>
        </w:rPr>
      </w:pPr>
      <w:r>
        <w:rPr>
          <w:rFonts w:hint="eastAsia" w:cs="仿宋_GB2312"/>
          <w:bCs w:val="0"/>
          <w:color w:val="auto"/>
          <w:highlight w:val="none"/>
          <w:lang w:val="zh-CN"/>
        </w:rPr>
        <w:t>电力一、二次设备缺陷或故障，需要改变系统运行方式时；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气候、水情发生较大变化可能对电网安全造成影响时；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风、光、负荷预测与实际偏差较大，可能影响电力实时平衡时；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非市场化机组出力或省间联络线计划发生变化，需要调整系统运行方式时；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因防汛、抗旱、保供等原因需进行调整时；</w:t>
      </w:r>
    </w:p>
    <w:p>
      <w:pPr>
        <w:pStyle w:val="18"/>
        <w:numPr>
          <w:ilvl w:val="0"/>
          <w:numId w:val="5"/>
        </w:numPr>
        <w:ind w:firstLineChars="0"/>
        <w:rPr>
          <w:rFonts w:cs="仿宋_GB2312"/>
          <w:bCs w:val="0"/>
          <w:color w:val="auto"/>
          <w:highlight w:val="none"/>
          <w:lang w:val="zh-CN"/>
        </w:rPr>
      </w:pPr>
      <w:r>
        <w:rPr>
          <w:rFonts w:hint="eastAsia" w:cs="仿宋_GB2312"/>
          <w:bCs w:val="0"/>
          <w:color w:val="auto"/>
          <w:highlight w:val="none"/>
          <w:lang w:val="zh-CN"/>
        </w:rPr>
        <w:t>应上级电力调度机构相关要求需进行调整时；</w:t>
      </w:r>
    </w:p>
    <w:p>
      <w:pPr>
        <w:pStyle w:val="18"/>
        <w:numPr>
          <w:ilvl w:val="0"/>
          <w:numId w:val="5"/>
        </w:numPr>
        <w:rPr>
          <w:rFonts w:cs="仿宋_GB2312"/>
          <w:bCs w:val="0"/>
          <w:color w:val="auto"/>
          <w:highlight w:val="none"/>
          <w:lang w:val="zh-CN"/>
        </w:rPr>
      </w:pPr>
      <w:r>
        <w:rPr>
          <w:rFonts w:hint="eastAsia" w:cs="仿宋_GB2312"/>
          <w:bCs w:val="0"/>
          <w:color w:val="auto"/>
          <w:highlight w:val="none"/>
          <w:lang w:val="zh-CN"/>
        </w:rPr>
        <w:t>电力调度机构为保证电网安全运行认为需要进行调整的其他情形。</w:t>
      </w:r>
    </w:p>
    <w:p>
      <w:pPr>
        <w:pStyle w:val="18"/>
        <w:rPr>
          <w:rFonts w:cs="仿宋_GB2312"/>
          <w:bCs w:val="0"/>
          <w:color w:val="auto"/>
          <w:highlight w:val="none"/>
          <w:lang w:val="zh-CN"/>
        </w:rPr>
      </w:pPr>
      <w:r>
        <w:rPr>
          <w:rFonts w:hint="eastAsia" w:cs="仿宋_GB2312"/>
          <w:bCs w:val="0"/>
          <w:color w:val="auto"/>
          <w:highlight w:val="none"/>
          <w:lang w:val="zh-CN"/>
        </w:rPr>
        <w:t>当出现上述情况时，电力调度机构可以采取以下措施调整运行方式</w:t>
      </w:r>
      <w:r>
        <w:rPr>
          <w:rFonts w:hint="eastAsia"/>
          <w:highlight w:val="none"/>
          <w:lang w:eastAsia="zh-CN"/>
        </w:rPr>
        <w:t>，</w:t>
      </w:r>
      <w:r>
        <w:rPr>
          <w:rFonts w:hint="eastAsia"/>
          <w:highlight w:val="none"/>
          <w:lang w:val="en-US" w:eastAsia="zh-CN"/>
        </w:rPr>
        <w:t>并告知相关经营主体</w:t>
      </w:r>
      <w:r>
        <w:rPr>
          <w:rFonts w:hint="eastAsia" w:cs="仿宋_GB2312"/>
          <w:bCs w:val="0"/>
          <w:color w:val="auto"/>
          <w:highlight w:val="none"/>
          <w:lang w:val="zh-CN"/>
        </w:rPr>
        <w:t>：</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改变机组</w:t>
      </w:r>
      <w:r>
        <w:rPr>
          <w:rFonts w:hint="eastAsia"/>
          <w:highlight w:val="none"/>
        </w:rPr>
        <w:t>及储能</w:t>
      </w:r>
      <w:r>
        <w:rPr>
          <w:rFonts w:hint="eastAsia" w:cs="仿宋_GB2312"/>
          <w:bCs w:val="0"/>
          <w:color w:val="auto"/>
          <w:highlight w:val="none"/>
          <w:lang w:val="zh-CN"/>
        </w:rPr>
        <w:t>的发电计划；</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投退AGC、调整AGC系统控制模式以及机组AGC可调容量；</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改变发电机组开停机方式；</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调整系统运行方式，包括调整设备停复电计划等；</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调整断面限额，设置临时断面；</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调整省间联络线计划；</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采用需求侧管理措施；</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暂停实时电能量市场交易；</w:t>
      </w:r>
    </w:p>
    <w:p>
      <w:pPr>
        <w:pStyle w:val="18"/>
        <w:numPr>
          <w:ilvl w:val="0"/>
          <w:numId w:val="6"/>
        </w:numPr>
        <w:rPr>
          <w:rFonts w:cs="仿宋_GB2312"/>
          <w:bCs w:val="0"/>
          <w:color w:val="auto"/>
          <w:highlight w:val="none"/>
          <w:lang w:val="zh-CN"/>
        </w:rPr>
      </w:pPr>
      <w:r>
        <w:rPr>
          <w:rFonts w:hint="eastAsia" w:cs="仿宋_GB2312"/>
          <w:bCs w:val="0"/>
          <w:color w:val="auto"/>
          <w:highlight w:val="none"/>
          <w:lang w:val="zh-CN"/>
        </w:rPr>
        <w:t>电力调度机构认为有效的其他手段。</w:t>
      </w:r>
    </w:p>
    <w:p>
      <w:pPr>
        <w:pStyle w:val="18"/>
        <w:numPr>
          <w:ilvl w:val="255"/>
          <w:numId w:val="0"/>
        </w:numPr>
        <w:ind w:firstLine="420" w:firstLineChars="0"/>
        <w:rPr>
          <w:rFonts w:cs="仿宋_GB2312"/>
          <w:bCs w:val="0"/>
          <w:color w:val="auto"/>
          <w:highlight w:val="none"/>
          <w:lang w:val="zh-CN"/>
        </w:rPr>
      </w:pPr>
      <w:r>
        <w:rPr>
          <w:rFonts w:hint="eastAsia" w:cs="仿宋_GB2312"/>
          <w:bCs w:val="0"/>
          <w:color w:val="auto"/>
          <w:highlight w:val="none"/>
          <w:lang w:val="zh-CN"/>
        </w:rPr>
        <w:t>实时运行过程中机组或用户出现违反系统安全和相关规程规定或明确不具备并网运行技术条件情况时，电力调度机构应对机组、用户行为及时记录并按相关规定进行</w:t>
      </w:r>
      <w:r>
        <w:rPr>
          <w:rFonts w:hint="eastAsia" w:cs="仿宋_GB2312"/>
          <w:bCs w:val="0"/>
          <w:color w:val="auto"/>
          <w:highlight w:val="none"/>
          <w:lang w:val="en-US" w:eastAsia="zh-CN"/>
        </w:rPr>
        <w:t>考核</w:t>
      </w:r>
      <w:r>
        <w:rPr>
          <w:rFonts w:hint="eastAsia" w:cs="仿宋_GB2312"/>
          <w:bCs w:val="0"/>
          <w:color w:val="auto"/>
          <w:highlight w:val="none"/>
          <w:lang w:val="zh-CN"/>
        </w:rPr>
        <w:t>，严重情况可建议能源监管机构、政府部门对相应机组、用户实施强制退出调度运行，由此造成的偏差由机组、用户自行承担。</w:t>
      </w:r>
    </w:p>
    <w:p>
      <w:pPr>
        <w:pStyle w:val="14"/>
        <w:spacing w:before="156" w:after="156"/>
        <w:ind w:firstLine="643"/>
        <w:rPr>
          <w:rFonts w:ascii="仿宋_GB2312" w:hAnsi="仿宋_GB2312" w:cs="仿宋_GB2312"/>
          <w:highlight w:val="none"/>
        </w:rPr>
      </w:pPr>
      <w:bookmarkStart w:id="186" w:name="_Toc26178"/>
      <w:bookmarkStart w:id="187" w:name="_Toc31161"/>
      <w:bookmarkStart w:id="188" w:name="_Toc8946"/>
      <w:bookmarkStart w:id="189" w:name="_Toc16581"/>
      <w:bookmarkStart w:id="190" w:name="_Toc29025"/>
      <w:bookmarkStart w:id="191" w:name="_Toc22914"/>
      <w:r>
        <w:rPr>
          <w:rFonts w:hint="eastAsia" w:ascii="仿宋_GB2312" w:hAnsi="仿宋_GB2312" w:cs="仿宋_GB2312"/>
          <w:highlight w:val="none"/>
        </w:rPr>
        <w:t>市场偏差处理机制</w:t>
      </w:r>
      <w:bookmarkEnd w:id="186"/>
      <w:bookmarkEnd w:id="187"/>
      <w:bookmarkEnd w:id="188"/>
      <w:bookmarkEnd w:id="189"/>
      <w:bookmarkEnd w:id="190"/>
      <w:bookmarkEnd w:id="191"/>
    </w:p>
    <w:p>
      <w:pPr>
        <w:pStyle w:val="18"/>
        <w:rPr>
          <w:rFonts w:cs="仿宋_GB2312"/>
          <w:bCs w:val="0"/>
          <w:color w:val="auto"/>
          <w:highlight w:val="none"/>
          <w:lang w:val="zh-CN"/>
        </w:rPr>
      </w:pPr>
      <w:r>
        <w:rPr>
          <w:rFonts w:hint="eastAsia" w:cs="仿宋_GB2312"/>
          <w:bCs w:val="0"/>
          <w:color w:val="auto"/>
          <w:highlight w:val="none"/>
          <w:lang w:val="zh-CN"/>
        </w:rPr>
        <w:t>实时执行偏差分为机组日内非计划停运和实时发电执行偏差两类。</w:t>
      </w:r>
    </w:p>
    <w:p>
      <w:pPr>
        <w:pStyle w:val="13"/>
        <w:spacing w:before="156" w:after="156"/>
        <w:ind w:firstLine="643"/>
        <w:rPr>
          <w:highlight w:val="none"/>
        </w:rPr>
      </w:pPr>
      <w:bookmarkStart w:id="192" w:name="_Toc11425"/>
      <w:bookmarkStart w:id="193" w:name="_Toc8729"/>
      <w:bookmarkStart w:id="194" w:name="_Toc24030"/>
      <w:bookmarkStart w:id="195" w:name="_Toc6406"/>
      <w:bookmarkStart w:id="196" w:name="_Toc30668"/>
      <w:bookmarkStart w:id="197" w:name="_Toc27502"/>
      <w:r>
        <w:rPr>
          <w:rFonts w:hint="eastAsia"/>
          <w:highlight w:val="none"/>
        </w:rPr>
        <w:t>非计划停运</w:t>
      </w:r>
      <w:bookmarkEnd w:id="192"/>
      <w:bookmarkEnd w:id="193"/>
      <w:bookmarkEnd w:id="194"/>
      <w:bookmarkEnd w:id="195"/>
      <w:bookmarkEnd w:id="196"/>
      <w:bookmarkEnd w:id="197"/>
    </w:p>
    <w:p>
      <w:pPr>
        <w:pStyle w:val="18"/>
        <w:rPr>
          <w:rFonts w:cs="仿宋_GB2312"/>
          <w:bCs w:val="0"/>
          <w:color w:val="auto"/>
          <w:highlight w:val="none"/>
          <w:lang w:val="zh-CN"/>
        </w:rPr>
      </w:pPr>
      <w:r>
        <w:rPr>
          <w:rFonts w:hint="eastAsia" w:cs="仿宋_GB2312"/>
          <w:bCs w:val="0"/>
          <w:color w:val="auto"/>
          <w:highlight w:val="none"/>
          <w:lang w:val="zh-CN"/>
        </w:rPr>
        <w:t>出现以下情况之一时，认定机组非计划停运：</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）机组在日前现货市场中中标且纳入机组组合，因自身原因发生跳闸，影响运行日（D）的开机运行；</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）机组在日前现货市场中中标且纳入机组组合，因自身原因未按照日前现货市场中出清结果并网时间或电力调度机构在实时运行中要求的并网时间按时并网，且延迟并网时间超过30分钟。</w:t>
      </w:r>
    </w:p>
    <w:p>
      <w:pPr>
        <w:pStyle w:val="18"/>
        <w:rPr>
          <w:highlight w:val="none"/>
        </w:rPr>
      </w:pPr>
      <w:r>
        <w:rPr>
          <w:rFonts w:hint="eastAsia" w:cs="仿宋_GB2312"/>
          <w:bCs w:val="0"/>
          <w:color w:val="auto"/>
          <w:highlight w:val="none"/>
          <w:lang w:val="zh-CN"/>
        </w:rPr>
        <w:t>机组非计划停运按照华中区域“两个细则”相关规定考核。机组发生非计划停运后，下一次开机所产生的启动费用不予补偿。</w:t>
      </w:r>
    </w:p>
    <w:p>
      <w:pPr>
        <w:pStyle w:val="13"/>
        <w:spacing w:before="156" w:after="156"/>
        <w:ind w:firstLine="643"/>
        <w:rPr>
          <w:highlight w:val="none"/>
        </w:rPr>
      </w:pPr>
      <w:bookmarkStart w:id="198" w:name="_Toc23553"/>
      <w:bookmarkStart w:id="199" w:name="_Toc4377"/>
      <w:bookmarkStart w:id="200" w:name="_Toc22133"/>
      <w:bookmarkStart w:id="201" w:name="_Toc15665"/>
      <w:bookmarkStart w:id="202" w:name="_Toc30782"/>
      <w:r>
        <w:rPr>
          <w:rFonts w:hint="eastAsia" w:ascii="仿宋_GB2312" w:hAnsi="仿宋_GB2312" w:cs="仿宋_GB2312"/>
          <w:highlight w:val="none"/>
          <w:lang w:val="zh-CN"/>
        </w:rPr>
        <w:t>实时发电执行偏差</w:t>
      </w:r>
      <w:bookmarkEnd w:id="198"/>
      <w:bookmarkEnd w:id="199"/>
      <w:bookmarkEnd w:id="200"/>
      <w:bookmarkEnd w:id="201"/>
      <w:bookmarkEnd w:id="202"/>
    </w:p>
    <w:p>
      <w:pPr>
        <w:pStyle w:val="18"/>
        <w:rPr>
          <w:highlight w:val="none"/>
        </w:rPr>
      </w:pPr>
      <w:r>
        <w:rPr>
          <w:rFonts w:hint="eastAsia"/>
          <w:highlight w:val="none"/>
        </w:rPr>
        <w:t>发电机组的实时发电执行偏差按照华中区域“两个细则”相关规定考核。</w:t>
      </w:r>
    </w:p>
    <w:p>
      <w:pPr>
        <w:pStyle w:val="14"/>
        <w:spacing w:before="156" w:after="156"/>
        <w:ind w:firstLine="643"/>
        <w:rPr>
          <w:highlight w:val="none"/>
        </w:rPr>
      </w:pPr>
      <w:bookmarkStart w:id="203" w:name="_Toc13605"/>
      <w:bookmarkStart w:id="204" w:name="_Toc9772"/>
      <w:bookmarkStart w:id="205" w:name="_Toc24149"/>
      <w:bookmarkStart w:id="206" w:name="_Toc15860"/>
      <w:bookmarkStart w:id="207" w:name="_Toc1386"/>
      <w:bookmarkStart w:id="208" w:name="_Toc12481"/>
      <w:r>
        <w:rPr>
          <w:rFonts w:hint="eastAsia"/>
          <w:highlight w:val="none"/>
        </w:rPr>
        <w:t>特殊情况处理机制</w:t>
      </w:r>
      <w:bookmarkEnd w:id="203"/>
      <w:bookmarkEnd w:id="204"/>
      <w:bookmarkEnd w:id="205"/>
      <w:bookmarkEnd w:id="206"/>
      <w:bookmarkEnd w:id="207"/>
      <w:bookmarkEnd w:id="208"/>
    </w:p>
    <w:p>
      <w:pPr>
        <w:pStyle w:val="13"/>
        <w:spacing w:before="156" w:after="156"/>
        <w:ind w:firstLine="643"/>
        <w:rPr>
          <w:highlight w:val="none"/>
        </w:rPr>
      </w:pPr>
      <w:bookmarkStart w:id="209" w:name="_Toc529"/>
      <w:bookmarkStart w:id="210" w:name="_Toc13609"/>
      <w:bookmarkStart w:id="211" w:name="_Toc7616"/>
      <w:bookmarkStart w:id="212" w:name="_Toc1055"/>
      <w:bookmarkStart w:id="213" w:name="_Toc31597"/>
      <w:bookmarkStart w:id="214" w:name="_Toc10041"/>
      <w:r>
        <w:rPr>
          <w:rFonts w:hint="eastAsia"/>
          <w:highlight w:val="none"/>
        </w:rPr>
        <w:t>市场干预</w:t>
      </w:r>
      <w:bookmarkEnd w:id="209"/>
      <w:bookmarkEnd w:id="210"/>
      <w:bookmarkEnd w:id="211"/>
      <w:bookmarkEnd w:id="212"/>
      <w:bookmarkEnd w:id="213"/>
      <w:bookmarkEnd w:id="214"/>
    </w:p>
    <w:p>
      <w:pPr>
        <w:pStyle w:val="18"/>
        <w:rPr>
          <w:rFonts w:hint="eastAsia" w:cs="仿宋_GB2312"/>
          <w:bCs w:val="0"/>
          <w:color w:val="auto"/>
          <w:highlight w:val="none"/>
          <w:lang w:val="zh-CN"/>
        </w:rPr>
      </w:pPr>
      <w:r>
        <w:rPr>
          <w:rFonts w:hint="eastAsia" w:cs="仿宋_GB2312"/>
          <w:bCs w:val="0"/>
          <w:color w:val="auto"/>
          <w:highlight w:val="none"/>
          <w:lang w:val="zh-CN"/>
        </w:rPr>
        <w:t>市场干预分为政府干预和市场运营机构干预。</w:t>
      </w:r>
    </w:p>
    <w:p>
      <w:pPr>
        <w:pStyle w:val="12"/>
        <w:ind w:left="1418" w:hanging="567" w:firstLineChars="0"/>
        <w:rPr>
          <w:highlight w:val="none"/>
        </w:rPr>
      </w:pPr>
      <w:r>
        <w:rPr>
          <w:rFonts w:hint="eastAsia"/>
          <w:highlight w:val="none"/>
          <w:lang w:val="en-US" w:eastAsia="zh-CN"/>
        </w:rPr>
        <w:t>政府</w:t>
      </w:r>
      <w:r>
        <w:rPr>
          <w:rFonts w:hint="eastAsia"/>
          <w:highlight w:val="none"/>
        </w:rPr>
        <w:t>干预</w:t>
      </w:r>
    </w:p>
    <w:p>
      <w:pPr>
        <w:pStyle w:val="18"/>
        <w:rPr>
          <w:rFonts w:hint="eastAsia" w:cs="仿宋_GB2312"/>
          <w:bCs w:val="0"/>
          <w:color w:val="auto"/>
          <w:highlight w:val="none"/>
          <w:lang w:val="zh-CN"/>
        </w:rPr>
      </w:pPr>
      <w:r>
        <w:rPr>
          <w:rFonts w:hint="eastAsia" w:cs="仿宋_GB2312"/>
          <w:bCs w:val="0"/>
          <w:color w:val="auto"/>
          <w:highlight w:val="none"/>
          <w:lang w:val="zh-CN"/>
        </w:rPr>
        <w:t>现货市场运行过程中发生下列情形之一的，由国家能源局派出机构、省（区、市）价格等有关主管部门根据职责作出市场干预决定，包括临时中止市场运行、中止部分或全部规则的执行、价格管制等措施，并委托市场运营机构实施市场干预：</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1</w:t>
      </w:r>
      <w:r>
        <w:rPr>
          <w:rFonts w:hint="eastAsia" w:cs="仿宋_GB2312"/>
          <w:bCs w:val="0"/>
          <w:color w:val="auto"/>
          <w:highlight w:val="none"/>
          <w:lang w:val="zh-CN"/>
        </w:rPr>
        <w:t>）电力供应严重不足时；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2</w:t>
      </w:r>
      <w:r>
        <w:rPr>
          <w:rFonts w:hint="eastAsia" w:cs="仿宋_GB2312"/>
          <w:bCs w:val="0"/>
          <w:color w:val="auto"/>
          <w:highlight w:val="none"/>
          <w:lang w:val="zh-CN"/>
        </w:rPr>
        <w:t>）电力市场未按照规则运行和管理时；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3</w:t>
      </w:r>
      <w:r>
        <w:rPr>
          <w:rFonts w:hint="eastAsia" w:cs="仿宋_GB2312"/>
          <w:bCs w:val="0"/>
          <w:color w:val="auto"/>
          <w:highlight w:val="none"/>
          <w:lang w:val="zh-CN"/>
        </w:rPr>
        <w:t>）电力市场运营规则不适应电力市场交易需要，必须进行重大修改时；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4</w:t>
      </w:r>
      <w:r>
        <w:rPr>
          <w:rFonts w:hint="eastAsia" w:cs="仿宋_GB2312"/>
          <w:bCs w:val="0"/>
          <w:color w:val="auto"/>
          <w:highlight w:val="none"/>
          <w:lang w:val="zh-CN"/>
        </w:rPr>
        <w:t>）电力市场交易发生恶意串通操纵市场的行为，并严重影响交易结果时；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5</w:t>
      </w:r>
      <w:r>
        <w:rPr>
          <w:rFonts w:hint="eastAsia" w:cs="仿宋_GB2312"/>
          <w:bCs w:val="0"/>
          <w:color w:val="auto"/>
          <w:highlight w:val="none"/>
          <w:lang w:val="zh-CN"/>
        </w:rPr>
        <w:t>）市场价格达到价格限值且触发管控条件时；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6</w:t>
      </w:r>
      <w:r>
        <w:rPr>
          <w:rFonts w:hint="eastAsia" w:cs="仿宋_GB2312"/>
          <w:bCs w:val="0"/>
          <w:color w:val="auto"/>
          <w:highlight w:val="none"/>
          <w:lang w:val="zh-CN"/>
        </w:rPr>
        <w:t>）其他认为需要进行市场干预的情形。</w:t>
      </w:r>
    </w:p>
    <w:p>
      <w:pPr>
        <w:pStyle w:val="12"/>
        <w:spacing w:before="156" w:after="156"/>
        <w:ind w:left="1418" w:hanging="567" w:firstLineChars="0"/>
        <w:rPr>
          <w:highlight w:val="none"/>
        </w:rPr>
      </w:pPr>
      <w:r>
        <w:rPr>
          <w:rFonts w:hint="eastAsia" w:cs="仿宋_GB2312"/>
          <w:bCs w:val="0"/>
          <w:color w:val="auto"/>
          <w:highlight w:val="none"/>
          <w:lang w:val="zh-CN"/>
        </w:rPr>
        <w:t>市场运营机构</w:t>
      </w:r>
      <w:r>
        <w:rPr>
          <w:rFonts w:hint="eastAsia"/>
          <w:highlight w:val="none"/>
        </w:rPr>
        <w:t>干预</w:t>
      </w:r>
    </w:p>
    <w:p>
      <w:pPr>
        <w:pStyle w:val="18"/>
        <w:rPr>
          <w:rFonts w:hint="eastAsia" w:cs="仿宋_GB2312"/>
          <w:bCs w:val="0"/>
          <w:color w:val="auto"/>
          <w:highlight w:val="none"/>
          <w:lang w:val="zh-CN"/>
        </w:rPr>
      </w:pPr>
      <w:r>
        <w:rPr>
          <w:rFonts w:hint="eastAsia" w:cs="仿宋_GB2312"/>
          <w:bCs w:val="0"/>
          <w:color w:val="auto"/>
          <w:highlight w:val="none"/>
          <w:lang w:val="zh-CN"/>
        </w:rPr>
        <w:t>现货市场运行过程中出现如下情况时，市场运营机构应按照安全第一的原则采取取消市场出清结果、实施发用电计划管理等措施对市场进行干预，并尽快报告国家能源局派出机构、省（区、市）有关主管部门：</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1</w:t>
      </w:r>
      <w:r>
        <w:rPr>
          <w:rFonts w:hint="eastAsia" w:cs="仿宋_GB2312"/>
          <w:bCs w:val="0"/>
          <w:color w:val="auto"/>
          <w:highlight w:val="none"/>
          <w:lang w:val="zh-CN"/>
        </w:rPr>
        <w:t>）电力系统发生故障导致网络拓扑发生重大变化，或当电网整体、局部发生稳定破坏，严重危及电网安全时；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2</w:t>
      </w:r>
      <w:r>
        <w:rPr>
          <w:rFonts w:hint="eastAsia" w:cs="仿宋_GB2312"/>
          <w:bCs w:val="0"/>
          <w:color w:val="auto"/>
          <w:highlight w:val="none"/>
          <w:lang w:val="zh-CN"/>
        </w:rPr>
        <w:t>）因重大自然灾害、突发事件等原因导致电网运行安全风险较大时；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3</w:t>
      </w:r>
      <w:r>
        <w:rPr>
          <w:rFonts w:hint="eastAsia" w:cs="仿宋_GB2312"/>
          <w:bCs w:val="0"/>
          <w:color w:val="auto"/>
          <w:highlight w:val="none"/>
          <w:lang w:val="zh-CN"/>
        </w:rPr>
        <w:t>）电力市场技术支持系统发生重大故障，导致无法按照市场规则进行出清和调度时；</w:t>
      </w:r>
    </w:p>
    <w:p>
      <w:pPr>
        <w:pStyle w:val="18"/>
        <w:rPr>
          <w:rFonts w:hint="eastAsia"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lang w:val="en-US" w:eastAsia="zh-CN"/>
        </w:rPr>
        <w:t>4</w:t>
      </w:r>
      <w:r>
        <w:rPr>
          <w:rFonts w:hint="eastAsia" w:cs="仿宋_GB2312"/>
          <w:bCs w:val="0"/>
          <w:color w:val="auto"/>
          <w:highlight w:val="none"/>
          <w:lang w:val="zh-CN"/>
        </w:rPr>
        <w:t>）其他认为需要进行市场干预的情形。</w:t>
      </w:r>
    </w:p>
    <w:p>
      <w:pPr>
        <w:pStyle w:val="13"/>
        <w:spacing w:before="156" w:after="156"/>
        <w:ind w:firstLine="643"/>
        <w:rPr>
          <w:highlight w:val="none"/>
        </w:rPr>
      </w:pPr>
      <w:r>
        <w:rPr>
          <w:rFonts w:hint="eastAsia"/>
          <w:highlight w:val="none"/>
        </w:rPr>
        <w:t>市场</w:t>
      </w:r>
      <w:r>
        <w:rPr>
          <w:rFonts w:hint="eastAsia"/>
          <w:highlight w:val="none"/>
          <w:lang w:val="en-US" w:eastAsia="zh-CN"/>
        </w:rPr>
        <w:t>干预期间处理机制</w:t>
      </w:r>
    </w:p>
    <w:p>
      <w:pPr>
        <w:pStyle w:val="18"/>
        <w:rPr>
          <w:rFonts w:cs="仿宋_GB2312"/>
          <w:bCs w:val="0"/>
          <w:color w:val="auto"/>
          <w:highlight w:val="none"/>
          <w:lang w:val="zh-CN"/>
        </w:rPr>
      </w:pPr>
      <w:r>
        <w:rPr>
          <w:rFonts w:hint="eastAsia" w:cs="仿宋_GB2312"/>
          <w:bCs w:val="0"/>
          <w:color w:val="auto"/>
          <w:highlight w:val="none"/>
          <w:lang w:val="zh-CN"/>
        </w:rPr>
        <w:t>对于恶意申报虚假发电能力预测或中长期交易、长时间超下发计划运行、利用自身特殊能源属性套利等行为，由电力调度机构将相关证据报送湖南能源监管办，并按照市场监管规定予以认定和出具处罚决定。</w:t>
      </w:r>
    </w:p>
    <w:p>
      <w:pPr>
        <w:pStyle w:val="12"/>
        <w:ind w:left="1418" w:hanging="567" w:firstLineChars="0"/>
        <w:rPr>
          <w:b w:val="0"/>
          <w:bCs/>
          <w:highlight w:val="none"/>
        </w:rPr>
      </w:pPr>
      <w:r>
        <w:rPr>
          <w:rFonts w:hint="eastAsia" w:cs="仿宋_GB2312"/>
          <w:b w:val="0"/>
          <w:bCs/>
          <w:color w:val="auto"/>
          <w:highlight w:val="none"/>
        </w:rPr>
        <w:t>自然灾害影响期处理机制</w:t>
      </w:r>
    </w:p>
    <w:p>
      <w:pPr>
        <w:pStyle w:val="18"/>
        <w:rPr>
          <w:rFonts w:cs="仿宋_GB2312"/>
          <w:bCs w:val="0"/>
          <w:color w:val="auto"/>
          <w:highlight w:val="none"/>
          <w:lang w:val="zh-CN"/>
        </w:rPr>
      </w:pPr>
      <w:r>
        <w:rPr>
          <w:rFonts w:hint="eastAsia" w:cs="仿宋_GB2312"/>
          <w:bCs w:val="0"/>
          <w:color w:val="auto"/>
          <w:highlight w:val="none"/>
          <w:lang w:val="zh-CN"/>
        </w:rPr>
        <w:t>干旱、暴雨、冰灾、霜冻、山火等恶劣极端自然灾害时期，为了保障受灾地区的人民生活和重要用户用电，根据灾害影响的范围和程度，可采取开机、停机、临时安排输变电设备停运、临时中止输变电检修恢复送电等措施。</w:t>
      </w:r>
    </w:p>
    <w:p>
      <w:pPr>
        <w:pStyle w:val="12"/>
        <w:ind w:left="1418" w:hanging="567" w:firstLineChars="0"/>
        <w:rPr>
          <w:rFonts w:hint="eastAsia" w:cs="仿宋_GB2312"/>
          <w:b w:val="0"/>
          <w:bCs/>
          <w:color w:val="auto"/>
          <w:highlight w:val="none"/>
        </w:rPr>
      </w:pPr>
      <w:r>
        <w:rPr>
          <w:rFonts w:hint="eastAsia" w:cs="仿宋_GB2312"/>
          <w:b w:val="0"/>
          <w:bCs/>
          <w:color w:val="auto"/>
          <w:highlight w:val="none"/>
        </w:rPr>
        <w:t>系统出清异常处理机制</w:t>
      </w:r>
    </w:p>
    <w:p>
      <w:pPr>
        <w:pStyle w:val="18"/>
        <w:rPr>
          <w:rFonts w:cs="仿宋_GB2312"/>
          <w:bCs w:val="0"/>
          <w:color w:val="auto"/>
          <w:highlight w:val="none"/>
          <w:lang w:val="zh-CN"/>
        </w:rPr>
      </w:pPr>
      <w:r>
        <w:rPr>
          <w:rFonts w:hint="eastAsia" w:cs="仿宋_GB2312"/>
          <w:bCs w:val="0"/>
          <w:color w:val="auto"/>
          <w:highlight w:val="none"/>
          <w:lang w:val="zh-CN"/>
        </w:rPr>
        <w:t>电力现货市场技术支持系统、自动发电控制等调度运行技术支持系统、自动化系统、数据通信系统等运行异常影响市场正常运行或电网安全稳定时，电力调度机构可采取必要手段进行市场干预。</w:t>
      </w:r>
    </w:p>
    <w:p>
      <w:pPr>
        <w:pStyle w:val="18"/>
        <w:rPr>
          <w:rFonts w:cs="仿宋_GB2312"/>
          <w:bCs w:val="0"/>
          <w:color w:val="auto"/>
          <w:highlight w:val="none"/>
          <w:lang w:val="zh-CN"/>
        </w:rPr>
      </w:pPr>
      <w:r>
        <w:rPr>
          <w:rFonts w:hint="eastAsia" w:cs="仿宋_GB2312"/>
          <w:bCs w:val="0"/>
          <w:color w:val="auto"/>
          <w:highlight w:val="none"/>
          <w:lang w:val="zh-CN"/>
        </w:rPr>
        <w:t>紧急情况下，对电力调度机构干预时段和干预机组，需要做好相关记录，在电力市场结算过程中予以特殊处理，处理方式为火电机组及新能源场站的节点电价调整为市场干预前期出力所在容量段的报价，独立储能电站</w:t>
      </w:r>
      <w:r>
        <w:rPr>
          <w:rFonts w:hint="eastAsia" w:cs="仿宋_GB2312"/>
          <w:highlight w:val="none"/>
        </w:rPr>
        <w:t>按照调整后的充放电曲线进行收益计算，并按照《湖南省电力</w:t>
      </w:r>
      <w:r>
        <w:rPr>
          <w:rFonts w:hint="eastAsia" w:cs="仿宋_GB2312"/>
          <w:highlight w:val="none"/>
          <w:lang w:val="en-US" w:eastAsia="zh-CN"/>
        </w:rPr>
        <w:t>现货</w:t>
      </w:r>
      <w:r>
        <w:rPr>
          <w:rFonts w:hint="eastAsia" w:cs="仿宋_GB2312"/>
          <w:highlight w:val="none"/>
        </w:rPr>
        <w:t>市场结算实施细则》进行补偿</w:t>
      </w:r>
      <w:r>
        <w:rPr>
          <w:rFonts w:hint="eastAsia" w:cs="仿宋_GB2312"/>
          <w:bCs w:val="0"/>
          <w:color w:val="auto"/>
          <w:highlight w:val="none"/>
          <w:lang w:val="zh-CN"/>
        </w:rPr>
        <w:t>。</w:t>
      </w:r>
    </w:p>
    <w:p>
      <w:pPr>
        <w:pStyle w:val="18"/>
        <w:rPr>
          <w:rFonts w:cs="仿宋_GB2312"/>
          <w:bCs w:val="0"/>
          <w:color w:val="auto"/>
          <w:highlight w:val="none"/>
          <w:lang w:val="zh-CN"/>
        </w:rPr>
      </w:pPr>
      <w:r>
        <w:rPr>
          <w:rFonts w:hint="eastAsia" w:cs="仿宋_GB2312"/>
          <w:bCs w:val="0"/>
          <w:color w:val="auto"/>
          <w:highlight w:val="none"/>
          <w:lang w:val="zh-CN"/>
        </w:rPr>
        <w:t>当湖南电力现货市场技术支持系统运行异常导致发布的市场出清结果出现差错时，需重新按照原有边界条件重新进行出清计算，得到校正之后的出清结果，并及时向市场成员发布。若重新计算校正结果后，出清结果尚未执行，则按校正之后的结果执行。若重新计算校正结果后，出清结果已经执行，但市场未正式结算，则按校正之后的结果结算。若重新计算校正结果后，市场已经正式结算，则按照《湖南省电力</w:t>
      </w:r>
      <w:r>
        <w:rPr>
          <w:rFonts w:hint="eastAsia" w:cs="仿宋_GB2312"/>
          <w:bCs w:val="0"/>
          <w:color w:val="auto"/>
          <w:highlight w:val="none"/>
          <w:lang w:val="en-US" w:eastAsia="zh-CN"/>
        </w:rPr>
        <w:t>现货</w:t>
      </w:r>
      <w:r>
        <w:rPr>
          <w:rFonts w:hint="eastAsia" w:cs="仿宋_GB2312"/>
          <w:bCs w:val="0"/>
          <w:color w:val="auto"/>
          <w:highlight w:val="none"/>
          <w:lang w:val="zh-CN"/>
        </w:rPr>
        <w:t>市场结算实施细则》中退补管理的相关原则进行电费的追退补。</w:t>
      </w:r>
    </w:p>
    <w:p>
      <w:pPr>
        <w:pStyle w:val="18"/>
        <w:ind w:firstLine="739" w:firstLineChars="231"/>
        <w:rPr>
          <w:rFonts w:cs="仿宋_GB2312"/>
          <w:bCs w:val="0"/>
          <w:color w:val="auto"/>
          <w:highlight w:val="none"/>
        </w:rPr>
      </w:pPr>
      <w:r>
        <w:rPr>
          <w:rFonts w:hint="eastAsia" w:cs="仿宋_GB2312"/>
          <w:bCs w:val="0"/>
          <w:color w:val="auto"/>
          <w:highlight w:val="none"/>
        </w:rPr>
        <w:t>10.</w:t>
      </w:r>
      <w:r>
        <w:rPr>
          <w:rFonts w:hint="eastAsia" w:cs="仿宋_GB2312"/>
          <w:bCs w:val="0"/>
          <w:color w:val="auto"/>
          <w:highlight w:val="none"/>
          <w:lang w:val="en-US" w:eastAsia="zh-CN"/>
        </w:rPr>
        <w:t>2</w:t>
      </w:r>
      <w:r>
        <w:rPr>
          <w:rFonts w:hint="eastAsia" w:cs="仿宋_GB2312"/>
          <w:bCs w:val="0"/>
          <w:color w:val="auto"/>
          <w:highlight w:val="none"/>
        </w:rPr>
        <w:t>.3电力供不应求时段（未启动市场中止时）处理机制</w:t>
      </w:r>
    </w:p>
    <w:p>
      <w:pPr>
        <w:pStyle w:val="18"/>
        <w:rPr>
          <w:rFonts w:cs="仿宋_GB2312"/>
          <w:bCs w:val="0"/>
          <w:color w:val="auto"/>
          <w:highlight w:val="none"/>
          <w:lang w:val="zh-CN"/>
        </w:rPr>
      </w:pPr>
      <w:r>
        <w:rPr>
          <w:rFonts w:hint="eastAsia"/>
          <w:highlight w:val="none"/>
          <w:lang w:val="zh-CN"/>
        </w:rPr>
        <w:t>在日前电能量市场、实时电能量市场组织环节，当预测部分时段存在电力供不应求情况且未达到启动市场中止的条件时，电力调度机构可按照需求响应优先、</w:t>
      </w:r>
      <w:r>
        <w:rPr>
          <w:rFonts w:hint="eastAsia"/>
          <w:highlight w:val="none"/>
        </w:rPr>
        <w:t>有序用电</w:t>
      </w:r>
      <w:r>
        <w:rPr>
          <w:rFonts w:hint="eastAsia"/>
          <w:highlight w:val="none"/>
          <w:lang w:val="zh-CN"/>
        </w:rPr>
        <w:t>保底的原则采取需求侧控制措施，并按照削减电力缺口后的</w:t>
      </w:r>
      <w:r>
        <w:rPr>
          <w:rFonts w:hint="eastAsia"/>
          <w:highlight w:val="none"/>
        </w:rPr>
        <w:t>系统</w:t>
      </w:r>
      <w:r>
        <w:rPr>
          <w:rFonts w:hint="eastAsia"/>
          <w:highlight w:val="none"/>
          <w:lang w:val="zh-CN"/>
        </w:rPr>
        <w:t>负荷曲线进行现货电能量市场出清计算。</w:t>
      </w:r>
    </w:p>
    <w:p>
      <w:pPr>
        <w:pStyle w:val="13"/>
        <w:spacing w:before="156" w:after="156"/>
        <w:ind w:firstLine="643"/>
        <w:rPr>
          <w:highlight w:val="none"/>
        </w:rPr>
      </w:pPr>
      <w:bookmarkStart w:id="215" w:name="_Toc23920"/>
      <w:bookmarkStart w:id="216" w:name="_Toc17018"/>
      <w:bookmarkStart w:id="217" w:name="_Toc32682"/>
      <w:bookmarkStart w:id="218" w:name="_Toc5675"/>
      <w:bookmarkStart w:id="219" w:name="_Toc5759"/>
      <w:bookmarkStart w:id="220" w:name="_Toc5160"/>
      <w:r>
        <w:rPr>
          <w:rFonts w:hint="eastAsia"/>
          <w:highlight w:val="none"/>
        </w:rPr>
        <w:t>市场中止</w:t>
      </w:r>
      <w:bookmarkEnd w:id="215"/>
      <w:bookmarkEnd w:id="216"/>
      <w:bookmarkEnd w:id="217"/>
      <w:bookmarkEnd w:id="218"/>
      <w:bookmarkEnd w:id="219"/>
      <w:bookmarkEnd w:id="220"/>
    </w:p>
    <w:p>
      <w:pPr>
        <w:pStyle w:val="18"/>
        <w:rPr>
          <w:rFonts w:cs="仿宋_GB2312"/>
          <w:bCs w:val="0"/>
          <w:color w:val="auto"/>
          <w:highlight w:val="none"/>
          <w:lang w:val="zh-CN"/>
        </w:rPr>
      </w:pPr>
      <w:r>
        <w:rPr>
          <w:rFonts w:hint="eastAsia" w:cs="仿宋_GB2312"/>
          <w:bCs w:val="0"/>
          <w:color w:val="auto"/>
          <w:highlight w:val="none"/>
          <w:lang w:val="zh-CN"/>
        </w:rPr>
        <w:t>当触发市场干预条件，且市场中止之外的措施不足以将市场恢复到正常运行状态，由国家能源局派出机构、省（区、市）有关主管部门做出市场中止决定，并委托市场运营机构实施。市场运营机构应立即发布市场中止声明。突发情况时，市场运营机构可按规定进行市场干预，并做好相关记录，事后由国家能源局派出机构、省（区、市）有关主管部门做出是否中止市场的决定并发布。</w:t>
      </w:r>
    </w:p>
    <w:p>
      <w:pPr>
        <w:pStyle w:val="18"/>
        <w:rPr>
          <w:rFonts w:cs="仿宋_GB2312"/>
          <w:bCs w:val="0"/>
          <w:color w:val="auto"/>
          <w:highlight w:val="none"/>
          <w:lang w:val="zh-CN"/>
        </w:rPr>
      </w:pPr>
      <w:r>
        <w:rPr>
          <w:rFonts w:hint="eastAsia" w:cs="仿宋_GB2312"/>
          <w:bCs w:val="0"/>
          <w:color w:val="auto"/>
          <w:highlight w:val="none"/>
          <w:lang w:val="zh-CN"/>
        </w:rPr>
        <w:t>当出现上述情况导致市场中止且在7天（含7天）内可恢复正常运行时，采用如下的处理措施：</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）日前现货市场中止时，当日不开展日前现货市场出清，运行日（</w:t>
      </w:r>
      <w:r>
        <w:rPr>
          <w:rFonts w:hint="eastAsia" w:cs="仿宋_GB2312"/>
          <w:bCs w:val="0"/>
          <w:color w:val="auto"/>
          <w:highlight w:val="none"/>
        </w:rPr>
        <w:t>D</w:t>
      </w:r>
      <w:r>
        <w:rPr>
          <w:rFonts w:hint="eastAsia" w:cs="仿宋_GB2312"/>
          <w:bCs w:val="0"/>
          <w:color w:val="auto"/>
          <w:highlight w:val="none"/>
          <w:lang w:val="zh-CN"/>
        </w:rPr>
        <w:t>）实时现货市场同时中止。电力调度机构在当前机组开机组合的基础上，以保障电力有序供应、保障电网安全运行为原则，综合考虑运行日（</w:t>
      </w:r>
      <w:r>
        <w:rPr>
          <w:rFonts w:hint="eastAsia" w:cs="仿宋_GB2312"/>
          <w:bCs w:val="0"/>
          <w:color w:val="auto"/>
          <w:highlight w:val="none"/>
        </w:rPr>
        <w:t>D</w:t>
      </w:r>
      <w:r>
        <w:rPr>
          <w:rFonts w:hint="eastAsia" w:cs="仿宋_GB2312"/>
          <w:bCs w:val="0"/>
          <w:color w:val="auto"/>
          <w:highlight w:val="none"/>
          <w:lang w:val="zh-CN"/>
        </w:rPr>
        <w:t>）系统负荷预测、机组启停机计划、</w:t>
      </w:r>
      <w:r>
        <w:rPr>
          <w:rFonts w:hint="eastAsia" w:cs="仿宋_GB2312"/>
          <w:bCs w:val="0"/>
          <w:color w:val="auto"/>
          <w:highlight w:val="none"/>
        </w:rPr>
        <w:t>省间</w:t>
      </w:r>
      <w:r>
        <w:rPr>
          <w:rFonts w:hint="eastAsia" w:cs="仿宋_GB2312"/>
          <w:bCs w:val="0"/>
          <w:color w:val="auto"/>
          <w:highlight w:val="none"/>
          <w:lang w:val="zh-CN"/>
        </w:rPr>
        <w:t>联络线计划等边界条件，编制下达运行日（</w:t>
      </w:r>
      <w:r>
        <w:rPr>
          <w:rFonts w:hint="eastAsia" w:cs="仿宋_GB2312"/>
          <w:bCs w:val="0"/>
          <w:color w:val="auto"/>
          <w:highlight w:val="none"/>
        </w:rPr>
        <w:t>D</w:t>
      </w:r>
      <w:r>
        <w:rPr>
          <w:rFonts w:hint="eastAsia" w:cs="仿宋_GB2312"/>
          <w:bCs w:val="0"/>
          <w:color w:val="auto"/>
          <w:highlight w:val="none"/>
          <w:lang w:val="zh-CN"/>
        </w:rPr>
        <w:t>）的日前发电调度计划。在市场中止对应的结算时段，以中长期合约的价格作为结算价格。</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实时现货市场中止时，相应时段内不开展实时现货市场出清，电力调度机构在当前机组开机组合的基础上，以保障电力有序供应、保障电网安全运行为原则，基于最新的电网运行状态与超短期负荷预测信息，对发电机组的实时发电计划进行调整。在市场中止对应的结算时段，以日前现货市场中相同时段的价格作为实时现货市场价格。</w:t>
      </w:r>
    </w:p>
    <w:p>
      <w:pPr>
        <w:pStyle w:val="18"/>
        <w:rPr>
          <w:rFonts w:cs="仿宋_GB2312"/>
          <w:bCs w:val="0"/>
          <w:color w:val="auto"/>
          <w:highlight w:val="none"/>
          <w:lang w:val="zh-CN"/>
        </w:rPr>
      </w:pPr>
      <w:r>
        <w:rPr>
          <w:rFonts w:hint="eastAsia" w:cs="仿宋_GB2312"/>
          <w:bCs w:val="0"/>
          <w:color w:val="auto"/>
          <w:highlight w:val="none"/>
          <w:lang w:val="zh-CN"/>
        </w:rPr>
        <w:t>若市场中止超过7天无法恢复时，市场中止后，采取如下的处理措施：</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1</w:t>
      </w:r>
      <w:r>
        <w:rPr>
          <w:rFonts w:hint="eastAsia" w:cs="仿宋_GB2312"/>
          <w:bCs w:val="0"/>
          <w:color w:val="auto"/>
          <w:highlight w:val="none"/>
          <w:lang w:val="zh-CN"/>
        </w:rPr>
        <w:t>）电力调度机构以保障电力有序供应、保障电网安全运行为原则，综合考虑运行日（</w:t>
      </w:r>
      <w:r>
        <w:rPr>
          <w:rFonts w:hint="eastAsia" w:cs="仿宋_GB2312"/>
          <w:bCs w:val="0"/>
          <w:color w:val="auto"/>
          <w:highlight w:val="none"/>
        </w:rPr>
        <w:t>D</w:t>
      </w:r>
      <w:r>
        <w:rPr>
          <w:rFonts w:hint="eastAsia" w:cs="仿宋_GB2312"/>
          <w:bCs w:val="0"/>
          <w:color w:val="auto"/>
          <w:highlight w:val="none"/>
          <w:lang w:val="zh-CN"/>
        </w:rPr>
        <w:t>）负荷预测、</w:t>
      </w:r>
      <w:r>
        <w:rPr>
          <w:rFonts w:hint="eastAsia" w:cs="仿宋_GB2312"/>
          <w:bCs w:val="0"/>
          <w:color w:val="auto"/>
          <w:highlight w:val="none"/>
        </w:rPr>
        <w:t>省间</w:t>
      </w:r>
      <w:r>
        <w:rPr>
          <w:rFonts w:hint="eastAsia" w:cs="仿宋_GB2312"/>
          <w:bCs w:val="0"/>
          <w:color w:val="auto"/>
          <w:highlight w:val="none"/>
          <w:lang w:val="zh-CN"/>
        </w:rPr>
        <w:t>联络线计划等边界条件，编制下达运行日（</w:t>
      </w:r>
      <w:r>
        <w:rPr>
          <w:rFonts w:hint="eastAsia" w:cs="仿宋_GB2312"/>
          <w:bCs w:val="0"/>
          <w:color w:val="auto"/>
          <w:highlight w:val="none"/>
        </w:rPr>
        <w:t>D</w:t>
      </w:r>
      <w:r>
        <w:rPr>
          <w:rFonts w:hint="eastAsia" w:cs="仿宋_GB2312"/>
          <w:bCs w:val="0"/>
          <w:color w:val="auto"/>
          <w:highlight w:val="none"/>
          <w:lang w:val="zh-CN"/>
        </w:rPr>
        <w:t>）的日前发电调度计划，运行日（</w:t>
      </w:r>
      <w:r>
        <w:rPr>
          <w:rFonts w:hint="eastAsia" w:cs="仿宋_GB2312"/>
          <w:bCs w:val="0"/>
          <w:color w:val="auto"/>
          <w:highlight w:val="none"/>
        </w:rPr>
        <w:t>D</w:t>
      </w:r>
      <w:r>
        <w:rPr>
          <w:rFonts w:hint="eastAsia" w:cs="仿宋_GB2312"/>
          <w:bCs w:val="0"/>
          <w:color w:val="auto"/>
          <w:highlight w:val="none"/>
          <w:lang w:val="zh-CN"/>
        </w:rPr>
        <w:t>）电力调度机构在当前机组开机组合的基础上，以保障电力有序供应、保障电网安全运行为原则，基于最新的电网运行状态与超短期负荷预测信息，对发电机组的实时发电计划进行调整。</w:t>
      </w:r>
    </w:p>
    <w:p>
      <w:pPr>
        <w:pStyle w:val="18"/>
        <w:rPr>
          <w:rFonts w:cs="仿宋_GB2312"/>
          <w:bCs w:val="0"/>
          <w:color w:val="auto"/>
          <w:highlight w:val="none"/>
          <w:lang w:val="zh-CN"/>
        </w:rPr>
      </w:pPr>
      <w:r>
        <w:rPr>
          <w:rFonts w:hint="eastAsia" w:cs="仿宋_GB2312"/>
          <w:bCs w:val="0"/>
          <w:color w:val="auto"/>
          <w:highlight w:val="none"/>
          <w:lang w:val="zh-CN"/>
        </w:rPr>
        <w:t>（</w:t>
      </w:r>
      <w:r>
        <w:rPr>
          <w:rFonts w:hint="eastAsia" w:cs="仿宋_GB2312"/>
          <w:bCs w:val="0"/>
          <w:color w:val="auto"/>
          <w:highlight w:val="none"/>
        </w:rPr>
        <w:t>2</w:t>
      </w:r>
      <w:r>
        <w:rPr>
          <w:rFonts w:hint="eastAsia" w:cs="仿宋_GB2312"/>
          <w:bCs w:val="0"/>
          <w:color w:val="auto"/>
          <w:highlight w:val="none"/>
          <w:lang w:val="zh-CN"/>
        </w:rPr>
        <w:t>）电力交易机构参照非现货模式下的交易结算原则，对实际发电、用电进行结算。</w:t>
      </w:r>
    </w:p>
    <w:p>
      <w:pPr>
        <w:pStyle w:val="18"/>
        <w:rPr>
          <w:rFonts w:cs="仿宋_GB2312"/>
          <w:bCs w:val="0"/>
          <w:color w:val="auto"/>
          <w:highlight w:val="none"/>
          <w:lang w:val="zh-CN"/>
        </w:rPr>
      </w:pPr>
      <w:r>
        <w:rPr>
          <w:rFonts w:hint="eastAsia" w:cs="仿宋_GB2312"/>
          <w:bCs w:val="0"/>
          <w:color w:val="auto"/>
          <w:highlight w:val="none"/>
          <w:lang w:val="zh-CN"/>
        </w:rPr>
        <w:t>当异常情况解除，现货市场具备恢复运行条件时，市场运营机构报</w:t>
      </w:r>
      <w:r>
        <w:rPr>
          <w:rFonts w:hint="eastAsia" w:cs="仿宋_GB2312"/>
          <w:highlight w:val="none"/>
        </w:rPr>
        <w:t>省发展改革委、省能源局及湖南能源监管办</w:t>
      </w:r>
      <w:r>
        <w:rPr>
          <w:rFonts w:hint="eastAsia" w:cs="仿宋_GB2312"/>
          <w:bCs w:val="0"/>
          <w:color w:val="auto"/>
          <w:highlight w:val="none"/>
          <w:lang w:val="zh-CN"/>
        </w:rPr>
        <w:t>同意后，恢复现货市场正常运行。</w:t>
      </w:r>
    </w:p>
    <w:p>
      <w:pPr>
        <w:pStyle w:val="14"/>
        <w:spacing w:before="156" w:after="156"/>
        <w:ind w:firstLine="643"/>
        <w:rPr>
          <w:highlight w:val="none"/>
        </w:rPr>
      </w:pPr>
      <w:bookmarkStart w:id="221" w:name="_Toc9559"/>
      <w:bookmarkStart w:id="222" w:name="_Toc14551"/>
      <w:bookmarkStart w:id="223" w:name="_Toc31585"/>
      <w:bookmarkStart w:id="224" w:name="_Toc20562"/>
      <w:bookmarkStart w:id="225" w:name="_Toc25233"/>
      <w:bookmarkStart w:id="226" w:name="_Toc29825"/>
      <w:r>
        <w:rPr>
          <w:rFonts w:hint="eastAsia"/>
          <w:highlight w:val="none"/>
        </w:rPr>
        <w:t>免责条款</w:t>
      </w:r>
      <w:bookmarkEnd w:id="221"/>
      <w:bookmarkEnd w:id="222"/>
      <w:bookmarkEnd w:id="223"/>
      <w:bookmarkEnd w:id="224"/>
      <w:bookmarkEnd w:id="225"/>
      <w:bookmarkEnd w:id="226"/>
    </w:p>
    <w:p>
      <w:pPr>
        <w:pStyle w:val="18"/>
        <w:rPr>
          <w:rFonts w:cs="仿宋_GB2312"/>
          <w:bCs w:val="0"/>
          <w:color w:val="auto"/>
          <w:highlight w:val="none"/>
          <w:lang w:val="zh-CN"/>
        </w:rPr>
      </w:pPr>
      <w:r>
        <w:rPr>
          <w:rFonts w:hint="eastAsia" w:cs="仿宋_GB2312"/>
          <w:bCs w:val="0"/>
          <w:color w:val="auto"/>
          <w:highlight w:val="none"/>
          <w:lang w:val="zh-CN"/>
        </w:rPr>
        <w:t>当出现自然灾害、重大电源或电网故障、电网安全约束等不可抗力时，电网企业为保障电网安全运行及电力有序供应而采取相关措施，导致经营主体所承担的风险，市场运营机构及电网企业不承担责任。</w:t>
      </w:r>
    </w:p>
    <w:p>
      <w:pPr>
        <w:pStyle w:val="18"/>
        <w:rPr>
          <w:rFonts w:cs="仿宋_GB2312"/>
          <w:bCs w:val="0"/>
          <w:color w:val="auto"/>
          <w:highlight w:val="none"/>
          <w:lang w:val="zh-CN"/>
        </w:rPr>
      </w:pPr>
      <w:r>
        <w:rPr>
          <w:rFonts w:hint="eastAsia" w:cs="仿宋_GB2312"/>
          <w:bCs w:val="0"/>
          <w:color w:val="auto"/>
          <w:highlight w:val="none"/>
          <w:lang w:val="zh-CN"/>
        </w:rPr>
        <w:t>由于通信系统繁忙、现货市场技术支持系统故障、数据采集与监视控制系统故障等原因导致调度指令传达出现延迟、中断或数据错误，或电力调度机构无法按规则执行电力现货市场出清结果，由此造成的市场风险，市场运营机构及电网企业不承担责任。</w:t>
      </w:r>
    </w:p>
    <w:p>
      <w:pPr>
        <w:pStyle w:val="18"/>
        <w:rPr>
          <w:rFonts w:cs="仿宋_GB2312"/>
          <w:bCs w:val="0"/>
          <w:color w:val="auto"/>
          <w:highlight w:val="none"/>
          <w:lang w:val="zh-CN"/>
        </w:rPr>
      </w:pPr>
      <w:r>
        <w:rPr>
          <w:rFonts w:hint="eastAsia" w:cs="仿宋_GB2312"/>
          <w:bCs w:val="0"/>
          <w:color w:val="auto"/>
          <w:highlight w:val="none"/>
          <w:lang w:val="zh-CN"/>
        </w:rPr>
        <w:t>由于黑客攻击、病毒破坏、非法登录等风险，给经营主体造成的损失，市场运营机构及电网企业不承担责任。</w:t>
      </w:r>
    </w:p>
    <w:p>
      <w:pPr>
        <w:pStyle w:val="18"/>
        <w:rPr>
          <w:rFonts w:cs="仿宋_GB2312"/>
          <w:bCs w:val="0"/>
          <w:color w:val="auto"/>
          <w:highlight w:val="none"/>
          <w:lang w:val="zh-CN"/>
        </w:rPr>
      </w:pPr>
      <w:r>
        <w:rPr>
          <w:rFonts w:hint="eastAsia" w:cs="仿宋_GB2312"/>
          <w:bCs w:val="0"/>
          <w:color w:val="auto"/>
          <w:highlight w:val="none"/>
          <w:lang w:val="zh-CN"/>
        </w:rPr>
        <w:t>由于其他非人为主观因素给经营主体造成的损失，市场运营机构及电网企业不承担责任。</w:t>
      </w:r>
    </w:p>
    <w:p>
      <w:pPr>
        <w:pStyle w:val="18"/>
        <w:rPr>
          <w:highlight w:val="none"/>
        </w:rPr>
      </w:pPr>
      <w:r>
        <w:rPr>
          <w:rFonts w:hint="eastAsia" w:cs="仿宋_GB2312"/>
          <w:bCs w:val="0"/>
          <w:color w:val="auto"/>
          <w:highlight w:val="none"/>
          <w:lang w:val="zh-CN"/>
        </w:rPr>
        <w:t>由于国家有关法律、法规、规章、政策、规则的改变、紧急措施的出台等导致经营主体所承担的风险，市场运营机构及电网企业不承担责任。</w:t>
      </w:r>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40066"/>
    <w:multiLevelType w:val="singleLevel"/>
    <w:tmpl w:val="C0240066"/>
    <w:lvl w:ilvl="0" w:tentative="0">
      <w:start w:val="1"/>
      <w:numFmt w:val="decimal"/>
      <w:suff w:val="nothing"/>
      <w:lvlText w:val="（%1）"/>
      <w:lvlJc w:val="left"/>
    </w:lvl>
  </w:abstractNum>
  <w:abstractNum w:abstractNumId="1">
    <w:nsid w:val="E6C8AEF8"/>
    <w:multiLevelType w:val="singleLevel"/>
    <w:tmpl w:val="E6C8AEF8"/>
    <w:lvl w:ilvl="0" w:tentative="0">
      <w:start w:val="2"/>
      <w:numFmt w:val="decimal"/>
      <w:suff w:val="nothing"/>
      <w:lvlText w:val="%1）"/>
      <w:lvlJc w:val="left"/>
    </w:lvl>
  </w:abstractNum>
  <w:abstractNum w:abstractNumId="2">
    <w:nsid w:val="470F46E3"/>
    <w:multiLevelType w:val="multilevel"/>
    <w:tmpl w:val="470F46E3"/>
    <w:lvl w:ilvl="0" w:tentative="0">
      <w:start w:val="1"/>
      <w:numFmt w:val="decimal"/>
      <w:pStyle w:val="14"/>
      <w:lvlText w:val="%1."/>
      <w:lvlJc w:val="left"/>
      <w:pPr>
        <w:ind w:left="425" w:hanging="425"/>
      </w:pPr>
      <w:rPr>
        <w:rFonts w:hint="default" w:ascii="仿宋_GB2312" w:hAnsi="仿宋_GB2312" w:eastAsia="仿宋_GB2312" w:cs="仿宋_GB2312"/>
        <w:sz w:val="32"/>
        <w:szCs w:val="32"/>
      </w:rPr>
    </w:lvl>
    <w:lvl w:ilvl="1" w:tentative="0">
      <w:start w:val="1"/>
      <w:numFmt w:val="decimal"/>
      <w:pStyle w:val="13"/>
      <w:lvlText w:val="%1.%2"/>
      <w:lvlJc w:val="left"/>
      <w:pPr>
        <w:ind w:left="992" w:hanging="567"/>
      </w:pPr>
      <w:rPr>
        <w:rFonts w:hint="default" w:ascii="仿宋_GB2312" w:hAnsi="仿宋_GB2312" w:eastAsia="仿宋_GB2312" w:cs="仿宋_GB2312"/>
        <w:sz w:val="32"/>
        <w:szCs w:val="32"/>
      </w:rPr>
    </w:lvl>
    <w:lvl w:ilvl="2" w:tentative="0">
      <w:start w:val="1"/>
      <w:numFmt w:val="decimal"/>
      <w:pStyle w:val="12"/>
      <w:lvlText w:val="%1.%2.%3"/>
      <w:lvlJc w:val="left"/>
      <w:pPr>
        <w:ind w:left="1418" w:hanging="567"/>
      </w:pPr>
      <w:rPr>
        <w:rFonts w:hint="default" w:ascii="仿宋_GB2312" w:hAnsi="仿宋_GB2312" w:eastAsia="仿宋_GB2312" w:cs="仿宋_GB2312"/>
        <w:sz w:val="32"/>
        <w:szCs w:val="32"/>
      </w:rPr>
    </w:lvl>
    <w:lvl w:ilvl="3" w:tentative="0">
      <w:start w:val="1"/>
      <w:numFmt w:val="decimal"/>
      <w:pStyle w:val="17"/>
      <w:lvlText w:val="%1.%2.%3.%4"/>
      <w:lvlJc w:val="left"/>
      <w:pPr>
        <w:ind w:left="1984" w:hanging="708"/>
      </w:pPr>
      <w:rPr>
        <w:rFonts w:hint="default" w:ascii="仿宋_GB2312" w:hAnsi="仿宋_GB2312" w:eastAsia="仿宋_GB2312" w:cs="仿宋_GB2312"/>
        <w:b/>
        <w:bCs/>
        <w:sz w:val="32"/>
        <w:szCs w:val="32"/>
      </w:rPr>
    </w:lvl>
    <w:lvl w:ilvl="4" w:tentative="0">
      <w:start w:val="1"/>
      <w:numFmt w:val="decimal"/>
      <w:pStyle w:val="21"/>
      <w:lvlText w:val="%1.%2.%3.%4.%5"/>
      <w:lvlJc w:val="left"/>
      <w:pPr>
        <w:ind w:left="2551" w:hanging="850"/>
      </w:pPr>
      <w:rPr>
        <w:rFonts w:hint="default" w:ascii="仿宋_GB2312" w:hAnsi="仿宋_GB2312" w:eastAsia="仿宋_GB2312" w:cs="仿宋_GB2312"/>
        <w:sz w:val="32"/>
        <w:szCs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8738E7F"/>
    <w:multiLevelType w:val="singleLevel"/>
    <w:tmpl w:val="48738E7F"/>
    <w:lvl w:ilvl="0" w:tentative="0">
      <w:start w:val="1"/>
      <w:numFmt w:val="decimal"/>
      <w:suff w:val="nothing"/>
      <w:lvlText w:val="（%1）"/>
      <w:lvlJc w:val="left"/>
    </w:lvl>
  </w:abstractNum>
  <w:abstractNum w:abstractNumId="4">
    <w:nsid w:val="5B0739EF"/>
    <w:multiLevelType w:val="singleLevel"/>
    <w:tmpl w:val="5B0739EF"/>
    <w:lvl w:ilvl="0" w:tentative="0">
      <w:start w:val="1"/>
      <w:numFmt w:val="decimal"/>
      <w:suff w:val="nothing"/>
      <w:lvlText w:val="（%1）"/>
      <w:lvlJc w:val="left"/>
    </w:lvl>
  </w:abstractNum>
  <w:abstractNum w:abstractNumId="5">
    <w:nsid w:val="78E181D0"/>
    <w:multiLevelType w:val="singleLevel"/>
    <w:tmpl w:val="78E181D0"/>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86ADD"/>
    <w:rsid w:val="0015298A"/>
    <w:rsid w:val="00586ADD"/>
    <w:rsid w:val="00B42FBF"/>
    <w:rsid w:val="01350437"/>
    <w:rsid w:val="013B4569"/>
    <w:rsid w:val="01FE5691"/>
    <w:rsid w:val="020F5CA2"/>
    <w:rsid w:val="02277E60"/>
    <w:rsid w:val="029D44F8"/>
    <w:rsid w:val="032E484C"/>
    <w:rsid w:val="036F0978"/>
    <w:rsid w:val="04336084"/>
    <w:rsid w:val="04447BB1"/>
    <w:rsid w:val="0470469D"/>
    <w:rsid w:val="05087527"/>
    <w:rsid w:val="053F4E4B"/>
    <w:rsid w:val="06C65820"/>
    <w:rsid w:val="07180F0B"/>
    <w:rsid w:val="07431489"/>
    <w:rsid w:val="07436346"/>
    <w:rsid w:val="0869631F"/>
    <w:rsid w:val="08CD22E9"/>
    <w:rsid w:val="08F84D1D"/>
    <w:rsid w:val="099F0926"/>
    <w:rsid w:val="0AD540B7"/>
    <w:rsid w:val="0B39570C"/>
    <w:rsid w:val="0C857C6D"/>
    <w:rsid w:val="0D587023"/>
    <w:rsid w:val="0DA763C8"/>
    <w:rsid w:val="0F406BB3"/>
    <w:rsid w:val="10115434"/>
    <w:rsid w:val="10204561"/>
    <w:rsid w:val="10A73EA2"/>
    <w:rsid w:val="117D4FF4"/>
    <w:rsid w:val="11804BE5"/>
    <w:rsid w:val="11F67643"/>
    <w:rsid w:val="11FD71C0"/>
    <w:rsid w:val="13931AF3"/>
    <w:rsid w:val="147020B9"/>
    <w:rsid w:val="147C5F55"/>
    <w:rsid w:val="15001A1C"/>
    <w:rsid w:val="15A92534"/>
    <w:rsid w:val="169D0D3A"/>
    <w:rsid w:val="16C038EA"/>
    <w:rsid w:val="16CA2A65"/>
    <w:rsid w:val="170E1181"/>
    <w:rsid w:val="178E6EE3"/>
    <w:rsid w:val="183A48D0"/>
    <w:rsid w:val="189F1EB5"/>
    <w:rsid w:val="19162538"/>
    <w:rsid w:val="1A9F40F6"/>
    <w:rsid w:val="1AA616D3"/>
    <w:rsid w:val="1CAA1016"/>
    <w:rsid w:val="1D3A5FA0"/>
    <w:rsid w:val="1D4871CC"/>
    <w:rsid w:val="1DF772E6"/>
    <w:rsid w:val="1E181B75"/>
    <w:rsid w:val="1EC50D2B"/>
    <w:rsid w:val="1F5B5CFF"/>
    <w:rsid w:val="1F8F42C5"/>
    <w:rsid w:val="208B7E00"/>
    <w:rsid w:val="214C76D2"/>
    <w:rsid w:val="21645CAE"/>
    <w:rsid w:val="21B6292B"/>
    <w:rsid w:val="220606B6"/>
    <w:rsid w:val="22C22A5C"/>
    <w:rsid w:val="23391EBC"/>
    <w:rsid w:val="237F570E"/>
    <w:rsid w:val="241F1A4B"/>
    <w:rsid w:val="243871EF"/>
    <w:rsid w:val="24544C39"/>
    <w:rsid w:val="24A27755"/>
    <w:rsid w:val="25A06A35"/>
    <w:rsid w:val="25A60AA5"/>
    <w:rsid w:val="25B23126"/>
    <w:rsid w:val="275A7EF8"/>
    <w:rsid w:val="27A27D26"/>
    <w:rsid w:val="283E1ACD"/>
    <w:rsid w:val="289A2FE0"/>
    <w:rsid w:val="296A7F4B"/>
    <w:rsid w:val="2982108A"/>
    <w:rsid w:val="29B07DD7"/>
    <w:rsid w:val="29C027D7"/>
    <w:rsid w:val="2B8B0C27"/>
    <w:rsid w:val="2C1D0EF9"/>
    <w:rsid w:val="2D1A3D1F"/>
    <w:rsid w:val="2D6872DA"/>
    <w:rsid w:val="2D6E136F"/>
    <w:rsid w:val="2DA1347C"/>
    <w:rsid w:val="2DFF5292"/>
    <w:rsid w:val="2E405076"/>
    <w:rsid w:val="2E871AFD"/>
    <w:rsid w:val="2EE6304F"/>
    <w:rsid w:val="2FC3465C"/>
    <w:rsid w:val="301323CC"/>
    <w:rsid w:val="301344CE"/>
    <w:rsid w:val="308E3D13"/>
    <w:rsid w:val="30A112A4"/>
    <w:rsid w:val="312552A8"/>
    <w:rsid w:val="3152667B"/>
    <w:rsid w:val="3182205E"/>
    <w:rsid w:val="31A96F03"/>
    <w:rsid w:val="32210994"/>
    <w:rsid w:val="323156D9"/>
    <w:rsid w:val="32700042"/>
    <w:rsid w:val="32F07671"/>
    <w:rsid w:val="33130317"/>
    <w:rsid w:val="333A1182"/>
    <w:rsid w:val="3404531B"/>
    <w:rsid w:val="34F16781"/>
    <w:rsid w:val="35757914"/>
    <w:rsid w:val="36FB3C34"/>
    <w:rsid w:val="37F10FA5"/>
    <w:rsid w:val="385236BB"/>
    <w:rsid w:val="393712EB"/>
    <w:rsid w:val="39720DE2"/>
    <w:rsid w:val="39964400"/>
    <w:rsid w:val="39D7569D"/>
    <w:rsid w:val="39DD7D5C"/>
    <w:rsid w:val="3A3A0C8B"/>
    <w:rsid w:val="3A8A7A3D"/>
    <w:rsid w:val="3B33170F"/>
    <w:rsid w:val="3B3F566F"/>
    <w:rsid w:val="3D0D19FB"/>
    <w:rsid w:val="3D6378AA"/>
    <w:rsid w:val="3DBD210C"/>
    <w:rsid w:val="3DC3664F"/>
    <w:rsid w:val="3E632676"/>
    <w:rsid w:val="3E69657F"/>
    <w:rsid w:val="3FE15887"/>
    <w:rsid w:val="3FEB22F5"/>
    <w:rsid w:val="408833F7"/>
    <w:rsid w:val="40C5124A"/>
    <w:rsid w:val="40E20644"/>
    <w:rsid w:val="41556A1E"/>
    <w:rsid w:val="41DD0B24"/>
    <w:rsid w:val="422B72B9"/>
    <w:rsid w:val="42C47BCC"/>
    <w:rsid w:val="430C1BBC"/>
    <w:rsid w:val="4368095F"/>
    <w:rsid w:val="43D84F3D"/>
    <w:rsid w:val="44F35BB4"/>
    <w:rsid w:val="45345A41"/>
    <w:rsid w:val="455E331D"/>
    <w:rsid w:val="45BD1AA0"/>
    <w:rsid w:val="461343BE"/>
    <w:rsid w:val="472C7A35"/>
    <w:rsid w:val="48FD7523"/>
    <w:rsid w:val="499F78E0"/>
    <w:rsid w:val="49F83855"/>
    <w:rsid w:val="4A2832AB"/>
    <w:rsid w:val="4A451C95"/>
    <w:rsid w:val="4A4B0C1C"/>
    <w:rsid w:val="4AE6419F"/>
    <w:rsid w:val="4B6B0F4E"/>
    <w:rsid w:val="4B843F6C"/>
    <w:rsid w:val="4C6A0120"/>
    <w:rsid w:val="4C975D4D"/>
    <w:rsid w:val="4CB6010C"/>
    <w:rsid w:val="4D4453D6"/>
    <w:rsid w:val="4FC26317"/>
    <w:rsid w:val="50F25FDA"/>
    <w:rsid w:val="51E85CC6"/>
    <w:rsid w:val="52474A6B"/>
    <w:rsid w:val="53800B75"/>
    <w:rsid w:val="53D45963"/>
    <w:rsid w:val="546F0D88"/>
    <w:rsid w:val="55A0481B"/>
    <w:rsid w:val="55FE7485"/>
    <w:rsid w:val="56087AB9"/>
    <w:rsid w:val="5616545C"/>
    <w:rsid w:val="56A24943"/>
    <w:rsid w:val="575C1213"/>
    <w:rsid w:val="5877574E"/>
    <w:rsid w:val="59645486"/>
    <w:rsid w:val="59942788"/>
    <w:rsid w:val="5AE104C2"/>
    <w:rsid w:val="5B0B30E6"/>
    <w:rsid w:val="5B5577AC"/>
    <w:rsid w:val="5C7B4414"/>
    <w:rsid w:val="5CAB34AA"/>
    <w:rsid w:val="5CAB4F64"/>
    <w:rsid w:val="5CAD3C39"/>
    <w:rsid w:val="5CB628EC"/>
    <w:rsid w:val="5D3152D0"/>
    <w:rsid w:val="5D6673CB"/>
    <w:rsid w:val="5DD92F25"/>
    <w:rsid w:val="5EC7403E"/>
    <w:rsid w:val="5EDD72DC"/>
    <w:rsid w:val="5EE25BCC"/>
    <w:rsid w:val="5F0D321A"/>
    <w:rsid w:val="5F146793"/>
    <w:rsid w:val="5F650670"/>
    <w:rsid w:val="5FB40CBE"/>
    <w:rsid w:val="5FE539B3"/>
    <w:rsid w:val="615364AE"/>
    <w:rsid w:val="61713219"/>
    <w:rsid w:val="629A1452"/>
    <w:rsid w:val="638B2868"/>
    <w:rsid w:val="63E305FD"/>
    <w:rsid w:val="64E1174E"/>
    <w:rsid w:val="64FE6AB4"/>
    <w:rsid w:val="64FF656C"/>
    <w:rsid w:val="656C0C08"/>
    <w:rsid w:val="663B3B19"/>
    <w:rsid w:val="67000252"/>
    <w:rsid w:val="67714AE2"/>
    <w:rsid w:val="687A1034"/>
    <w:rsid w:val="69366D63"/>
    <w:rsid w:val="697414BE"/>
    <w:rsid w:val="6A5944DC"/>
    <w:rsid w:val="6C6D2921"/>
    <w:rsid w:val="6D9C257E"/>
    <w:rsid w:val="6F7A3D18"/>
    <w:rsid w:val="707D2BB9"/>
    <w:rsid w:val="70AC767B"/>
    <w:rsid w:val="71081B94"/>
    <w:rsid w:val="72D01DB1"/>
    <w:rsid w:val="73250CB2"/>
    <w:rsid w:val="737C233C"/>
    <w:rsid w:val="73A11208"/>
    <w:rsid w:val="73BF1364"/>
    <w:rsid w:val="742B198F"/>
    <w:rsid w:val="745370E8"/>
    <w:rsid w:val="74D73948"/>
    <w:rsid w:val="752F18BA"/>
    <w:rsid w:val="76F4791F"/>
    <w:rsid w:val="77575E92"/>
    <w:rsid w:val="77903967"/>
    <w:rsid w:val="77976A37"/>
    <w:rsid w:val="77ED0264"/>
    <w:rsid w:val="787C65FF"/>
    <w:rsid w:val="789976AD"/>
    <w:rsid w:val="7A4F6C1A"/>
    <w:rsid w:val="7ACA37D1"/>
    <w:rsid w:val="7B300CF8"/>
    <w:rsid w:val="7B57037D"/>
    <w:rsid w:val="7C2544A2"/>
    <w:rsid w:val="7E3D463B"/>
    <w:rsid w:val="7E5A5CBC"/>
    <w:rsid w:val="7ED8457F"/>
    <w:rsid w:val="7F2A2972"/>
    <w:rsid w:val="7FC106B2"/>
    <w:rsid w:val="7FDB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0" w:firstLineChars="200"/>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qFormat/>
    <w:uiPriority w:val="0"/>
    <w:pPr>
      <w:spacing w:line="586" w:lineRule="exact"/>
      <w:outlineLvl w:val="0"/>
    </w:pPr>
    <w:rPr>
      <w:rFonts w:ascii="黑体" w:hAnsi="黑体" w:eastAsia="黑体"/>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pPr>
      <w:suppressAutoHyphens/>
    </w:pPr>
    <w:rPr>
      <w:rFonts w:ascii="Times New Roman" w:hAnsi="Times New Roman" w:eastAsia="宋体"/>
      <w:szCs w:val="24"/>
    </w:rPr>
  </w:style>
  <w:style w:type="paragraph" w:styleId="8">
    <w:name w:val="toc 2"/>
    <w:basedOn w:val="1"/>
    <w:next w:val="1"/>
    <w:qFormat/>
    <w:uiPriority w:val="0"/>
    <w:pPr>
      <w:suppressAutoHyphens/>
      <w:ind w:left="420" w:leftChars="200"/>
    </w:pPr>
    <w:rPr>
      <w:rFonts w:ascii="Times New Roman" w:hAnsi="Times New Roman" w:eastAsia="宋体"/>
      <w:szCs w:val="24"/>
    </w:rPr>
  </w:style>
  <w:style w:type="character" w:styleId="11">
    <w:name w:val="annotation reference"/>
    <w:basedOn w:val="10"/>
    <w:qFormat/>
    <w:uiPriority w:val="0"/>
    <w:rPr>
      <w:sz w:val="21"/>
      <w:szCs w:val="21"/>
    </w:rPr>
  </w:style>
  <w:style w:type="paragraph" w:customStyle="1" w:styleId="12">
    <w:name w:val="三级标题"/>
    <w:basedOn w:val="13"/>
    <w:qFormat/>
    <w:uiPriority w:val="0"/>
    <w:pPr>
      <w:numPr>
        <w:ilvl w:val="2"/>
      </w:numPr>
      <w:outlineLvl w:val="2"/>
    </w:pPr>
  </w:style>
  <w:style w:type="paragraph" w:customStyle="1" w:styleId="13">
    <w:name w:val="二级标题"/>
    <w:basedOn w:val="14"/>
    <w:qFormat/>
    <w:uiPriority w:val="0"/>
    <w:pPr>
      <w:numPr>
        <w:ilvl w:val="1"/>
      </w:numPr>
      <w:ind w:left="6" w:firstLine="1040"/>
      <w:outlineLvl w:val="1"/>
    </w:pPr>
  </w:style>
  <w:style w:type="paragraph" w:customStyle="1" w:styleId="14">
    <w:name w:val="一级标题"/>
    <w:basedOn w:val="15"/>
    <w:qFormat/>
    <w:uiPriority w:val="0"/>
    <w:pPr>
      <w:numPr>
        <w:ilvl w:val="0"/>
        <w:numId w:val="1"/>
      </w:numPr>
      <w:adjustRightInd w:val="0"/>
      <w:snapToGrid w:val="0"/>
      <w:spacing w:before="50" w:after="50" w:line="240" w:lineRule="auto"/>
      <w:ind w:left="6" w:firstLine="1040"/>
      <w:jc w:val="left"/>
    </w:pPr>
    <w:rPr>
      <w:rFonts w:eastAsia="仿宋_GB2312"/>
      <w:b/>
    </w:rPr>
  </w:style>
  <w:style w:type="paragraph" w:customStyle="1" w:styleId="15">
    <w:name w:val="章"/>
    <w:basedOn w:val="1"/>
    <w:next w:val="16"/>
    <w:qFormat/>
    <w:uiPriority w:val="0"/>
    <w:pPr>
      <w:spacing w:beforeLines="50" w:afterLines="50" w:line="360" w:lineRule="auto"/>
      <w:jc w:val="center"/>
      <w:outlineLvl w:val="0"/>
    </w:pPr>
    <w:rPr>
      <w:rFonts w:ascii="Times New Roman" w:hAnsi="Times New Roman" w:eastAsia="黑体"/>
    </w:rPr>
  </w:style>
  <w:style w:type="paragraph" w:customStyle="1" w:styleId="16">
    <w:name w:val="条"/>
    <w:basedOn w:val="1"/>
    <w:qFormat/>
    <w:uiPriority w:val="0"/>
  </w:style>
  <w:style w:type="paragraph" w:customStyle="1" w:styleId="17">
    <w:name w:val="四级标题"/>
    <w:basedOn w:val="12"/>
    <w:qFormat/>
    <w:uiPriority w:val="0"/>
    <w:pPr>
      <w:numPr>
        <w:ilvl w:val="3"/>
      </w:numPr>
      <w:outlineLvl w:val="3"/>
    </w:pPr>
  </w:style>
  <w:style w:type="paragraph" w:customStyle="1" w:styleId="18">
    <w:name w:val="正文格式"/>
    <w:basedOn w:val="1"/>
    <w:qFormat/>
    <w:uiPriority w:val="0"/>
    <w:pPr>
      <w:ind w:firstLine="640"/>
    </w:pPr>
    <w:rPr>
      <w:bCs/>
      <w:color w:val="333333"/>
      <w:szCs w:val="32"/>
    </w:rPr>
  </w:style>
  <w:style w:type="paragraph" w:customStyle="1" w:styleId="19">
    <w:name w:val="TOC 标题3"/>
    <w:basedOn w:val="3"/>
    <w:next w:val="1"/>
    <w:unhideWhenUsed/>
    <w:qFormat/>
    <w:uiPriority w:val="39"/>
    <w:pPr>
      <w:keepNext/>
      <w:keepLines/>
      <w:widowControl/>
      <w:spacing w:before="240" w:line="259" w:lineRule="auto"/>
      <w:jc w:val="left"/>
      <w:outlineLvl w:val="9"/>
    </w:pPr>
    <w:rPr>
      <w:rFonts w:ascii="Cambria" w:hAnsi="Cambria" w:eastAsia="宋体"/>
      <w:b w:val="0"/>
      <w:color w:val="366091"/>
      <w:kern w:val="0"/>
      <w:szCs w:val="32"/>
    </w:rPr>
  </w:style>
  <w:style w:type="paragraph" w:customStyle="1" w:styleId="20">
    <w:name w:val="内容"/>
    <w:basedOn w:val="1"/>
    <w:qFormat/>
    <w:uiPriority w:val="0"/>
    <w:pPr>
      <w:tabs>
        <w:tab w:val="left" w:pos="0"/>
        <w:tab w:val="left" w:pos="1429"/>
        <w:tab w:val="left" w:pos="2268"/>
      </w:tabs>
      <w:ind w:firstLine="200"/>
    </w:pPr>
    <w:rPr>
      <w:rFonts w:ascii="Times New Roman" w:hAnsi="Times New Roman"/>
      <w:szCs w:val="32"/>
      <w:lang w:val="zh-CN"/>
    </w:rPr>
  </w:style>
  <w:style w:type="paragraph" w:customStyle="1" w:styleId="21">
    <w:name w:val="五级"/>
    <w:basedOn w:val="14"/>
    <w:qFormat/>
    <w:uiPriority w:val="0"/>
    <w:pPr>
      <w:numPr>
        <w:ilvl w:val="4"/>
      </w:numPr>
      <w:ind w:left="6" w:hanging="851"/>
      <w:outlineLvl w:val="4"/>
    </w:pPr>
    <w:rPr>
      <w:bCs/>
    </w:rPr>
  </w:style>
  <w:style w:type="paragraph" w:customStyle="1" w:styleId="22">
    <w:name w:val="Revision"/>
    <w:hidden/>
    <w:unhideWhenUsed/>
    <w:qFormat/>
    <w:uiPriority w:val="99"/>
    <w:rPr>
      <w:rFonts w:ascii="仿宋_GB2312" w:hAnsi="仿宋_GB2312" w:eastAsia="仿宋_GB2312" w:cs="Times New Roman"/>
      <w:kern w:val="2"/>
      <w:sz w:val="32"/>
      <w:szCs w:val="22"/>
      <w:lang w:val="en-US" w:eastAsia="zh-CN" w:bidi="ar-SA"/>
    </w:rPr>
  </w:style>
  <w:style w:type="paragraph" w:styleId="2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3.wmf"/><Relationship Id="rId97" Type="http://schemas.openxmlformats.org/officeDocument/2006/relationships/oleObject" Target="embeddings/oleObject47.bin"/><Relationship Id="rId96" Type="http://schemas.openxmlformats.org/officeDocument/2006/relationships/image" Target="media/image42.wmf"/><Relationship Id="rId95" Type="http://schemas.openxmlformats.org/officeDocument/2006/relationships/oleObject" Target="embeddings/oleObject46.bin"/><Relationship Id="rId94" Type="http://schemas.openxmlformats.org/officeDocument/2006/relationships/image" Target="media/image41.wmf"/><Relationship Id="rId93" Type="http://schemas.openxmlformats.org/officeDocument/2006/relationships/oleObject" Target="embeddings/oleObject45.bin"/><Relationship Id="rId92" Type="http://schemas.openxmlformats.org/officeDocument/2006/relationships/image" Target="media/image40.wmf"/><Relationship Id="rId91" Type="http://schemas.openxmlformats.org/officeDocument/2006/relationships/oleObject" Target="embeddings/oleObject44.bin"/><Relationship Id="rId90" Type="http://schemas.openxmlformats.org/officeDocument/2006/relationships/image" Target="media/image39.wmf"/><Relationship Id="rId9" Type="http://schemas.openxmlformats.org/officeDocument/2006/relationships/oleObject" Target="embeddings/oleObject1.bin"/><Relationship Id="rId89" Type="http://schemas.openxmlformats.org/officeDocument/2006/relationships/oleObject" Target="embeddings/oleObject43.bin"/><Relationship Id="rId88" Type="http://schemas.openxmlformats.org/officeDocument/2006/relationships/image" Target="media/image38.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37.wmf"/><Relationship Id="rId84" Type="http://schemas.openxmlformats.org/officeDocument/2006/relationships/oleObject" Target="embeddings/oleObject40.bin"/><Relationship Id="rId83" Type="http://schemas.openxmlformats.org/officeDocument/2006/relationships/image" Target="media/image36.wmf"/><Relationship Id="rId82" Type="http://schemas.openxmlformats.org/officeDocument/2006/relationships/oleObject" Target="embeddings/oleObject39.bin"/><Relationship Id="rId81" Type="http://schemas.openxmlformats.org/officeDocument/2006/relationships/image" Target="media/image35.wmf"/><Relationship Id="rId80" Type="http://schemas.openxmlformats.org/officeDocument/2006/relationships/oleObject" Target="embeddings/oleObject38.bin"/><Relationship Id="rId8" Type="http://schemas.openxmlformats.org/officeDocument/2006/relationships/theme" Target="theme/theme1.xml"/><Relationship Id="rId79" Type="http://schemas.openxmlformats.org/officeDocument/2006/relationships/image" Target="media/image34.wmf"/><Relationship Id="rId78" Type="http://schemas.openxmlformats.org/officeDocument/2006/relationships/oleObject" Target="embeddings/oleObject37.bin"/><Relationship Id="rId77" Type="http://schemas.openxmlformats.org/officeDocument/2006/relationships/image" Target="media/image33.wmf"/><Relationship Id="rId76" Type="http://schemas.openxmlformats.org/officeDocument/2006/relationships/oleObject" Target="embeddings/oleObject36.bin"/><Relationship Id="rId75" Type="http://schemas.openxmlformats.org/officeDocument/2006/relationships/image" Target="media/image32.wmf"/><Relationship Id="rId74" Type="http://schemas.openxmlformats.org/officeDocument/2006/relationships/oleObject" Target="embeddings/oleObject35.bin"/><Relationship Id="rId73" Type="http://schemas.openxmlformats.org/officeDocument/2006/relationships/image" Target="media/image31.wmf"/><Relationship Id="rId72" Type="http://schemas.openxmlformats.org/officeDocument/2006/relationships/oleObject" Target="embeddings/oleObject34.bin"/><Relationship Id="rId71" Type="http://schemas.openxmlformats.org/officeDocument/2006/relationships/image" Target="media/image30.wmf"/><Relationship Id="rId70" Type="http://schemas.openxmlformats.org/officeDocument/2006/relationships/oleObject" Target="embeddings/oleObject33.bin"/><Relationship Id="rId7" Type="http://schemas.openxmlformats.org/officeDocument/2006/relationships/footer" Target="footer2.xml"/><Relationship Id="rId69" Type="http://schemas.openxmlformats.org/officeDocument/2006/relationships/image" Target="media/image29.wmf"/><Relationship Id="rId68" Type="http://schemas.openxmlformats.org/officeDocument/2006/relationships/oleObject" Target="embeddings/oleObject32.bin"/><Relationship Id="rId67" Type="http://schemas.openxmlformats.org/officeDocument/2006/relationships/image" Target="media/image28.wmf"/><Relationship Id="rId66" Type="http://schemas.openxmlformats.org/officeDocument/2006/relationships/oleObject" Target="embeddings/oleObject31.bin"/><Relationship Id="rId65" Type="http://schemas.openxmlformats.org/officeDocument/2006/relationships/image" Target="media/image27.wmf"/><Relationship Id="rId64" Type="http://schemas.openxmlformats.org/officeDocument/2006/relationships/oleObject" Target="embeddings/oleObject30.bin"/><Relationship Id="rId63" Type="http://schemas.openxmlformats.org/officeDocument/2006/relationships/oleObject" Target="embeddings/oleObject29.bin"/><Relationship Id="rId62" Type="http://schemas.openxmlformats.org/officeDocument/2006/relationships/image" Target="media/image26.wmf"/><Relationship Id="rId61" Type="http://schemas.openxmlformats.org/officeDocument/2006/relationships/oleObject" Target="embeddings/oleObject28.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27.bin"/><Relationship Id="rId58" Type="http://schemas.openxmlformats.org/officeDocument/2006/relationships/image" Target="media/image24.wmf"/><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image" Target="media/image23.wmf"/><Relationship Id="rId54" Type="http://schemas.openxmlformats.org/officeDocument/2006/relationships/oleObject" Target="embeddings/oleObject24.bin"/><Relationship Id="rId53" Type="http://schemas.openxmlformats.org/officeDocument/2006/relationships/image" Target="media/image22.wmf"/><Relationship Id="rId52" Type="http://schemas.openxmlformats.org/officeDocument/2006/relationships/oleObject" Target="embeddings/oleObject23.bin"/><Relationship Id="rId51" Type="http://schemas.openxmlformats.org/officeDocument/2006/relationships/image" Target="media/image21.wmf"/><Relationship Id="rId50" Type="http://schemas.openxmlformats.org/officeDocument/2006/relationships/oleObject" Target="embeddings/oleObject22.bin"/><Relationship Id="rId5" Type="http://schemas.openxmlformats.org/officeDocument/2006/relationships/header" Target="header1.xml"/><Relationship Id="rId495" Type="http://schemas.openxmlformats.org/officeDocument/2006/relationships/fontTable" Target="fontTable.xml"/><Relationship Id="rId494" Type="http://schemas.openxmlformats.org/officeDocument/2006/relationships/numbering" Target="numbering.xml"/><Relationship Id="rId493" Type="http://schemas.openxmlformats.org/officeDocument/2006/relationships/customXml" Target="../customXml/item1.xml"/><Relationship Id="rId492" Type="http://schemas.openxmlformats.org/officeDocument/2006/relationships/oleObject" Target="embeddings/oleObject264.bin"/><Relationship Id="rId491" Type="http://schemas.openxmlformats.org/officeDocument/2006/relationships/oleObject" Target="embeddings/oleObject263.bin"/><Relationship Id="rId490" Type="http://schemas.openxmlformats.org/officeDocument/2006/relationships/image" Target="media/image220.wmf"/><Relationship Id="rId49" Type="http://schemas.openxmlformats.org/officeDocument/2006/relationships/image" Target="media/image20.wmf"/><Relationship Id="rId489" Type="http://schemas.openxmlformats.org/officeDocument/2006/relationships/oleObject" Target="embeddings/oleObject262.bin"/><Relationship Id="rId488" Type="http://schemas.openxmlformats.org/officeDocument/2006/relationships/image" Target="media/image219.wmf"/><Relationship Id="rId487" Type="http://schemas.openxmlformats.org/officeDocument/2006/relationships/oleObject" Target="embeddings/oleObject261.bin"/><Relationship Id="rId486" Type="http://schemas.openxmlformats.org/officeDocument/2006/relationships/image" Target="media/image218.wmf"/><Relationship Id="rId485" Type="http://schemas.openxmlformats.org/officeDocument/2006/relationships/oleObject" Target="embeddings/oleObject260.bin"/><Relationship Id="rId484" Type="http://schemas.openxmlformats.org/officeDocument/2006/relationships/image" Target="media/image217.wmf"/><Relationship Id="rId483" Type="http://schemas.openxmlformats.org/officeDocument/2006/relationships/oleObject" Target="embeddings/oleObject259.bin"/><Relationship Id="rId482" Type="http://schemas.openxmlformats.org/officeDocument/2006/relationships/image" Target="media/image216.wmf"/><Relationship Id="rId481" Type="http://schemas.openxmlformats.org/officeDocument/2006/relationships/oleObject" Target="embeddings/oleObject258.bin"/><Relationship Id="rId480" Type="http://schemas.openxmlformats.org/officeDocument/2006/relationships/image" Target="media/image215.wmf"/><Relationship Id="rId48" Type="http://schemas.openxmlformats.org/officeDocument/2006/relationships/oleObject" Target="embeddings/oleObject21.bin"/><Relationship Id="rId479" Type="http://schemas.openxmlformats.org/officeDocument/2006/relationships/oleObject" Target="embeddings/oleObject257.bin"/><Relationship Id="rId478" Type="http://schemas.openxmlformats.org/officeDocument/2006/relationships/image" Target="media/image214.wmf"/><Relationship Id="rId477" Type="http://schemas.openxmlformats.org/officeDocument/2006/relationships/oleObject" Target="embeddings/oleObject256.bin"/><Relationship Id="rId476" Type="http://schemas.openxmlformats.org/officeDocument/2006/relationships/image" Target="media/image213.wmf"/><Relationship Id="rId475" Type="http://schemas.openxmlformats.org/officeDocument/2006/relationships/oleObject" Target="embeddings/oleObject255.bin"/><Relationship Id="rId474" Type="http://schemas.openxmlformats.org/officeDocument/2006/relationships/image" Target="media/image212.wmf"/><Relationship Id="rId473" Type="http://schemas.openxmlformats.org/officeDocument/2006/relationships/oleObject" Target="embeddings/oleObject254.bin"/><Relationship Id="rId472" Type="http://schemas.openxmlformats.org/officeDocument/2006/relationships/oleObject" Target="embeddings/oleObject253.bin"/><Relationship Id="rId471" Type="http://schemas.openxmlformats.org/officeDocument/2006/relationships/image" Target="media/image211.wmf"/><Relationship Id="rId470" Type="http://schemas.openxmlformats.org/officeDocument/2006/relationships/oleObject" Target="embeddings/oleObject252.bin"/><Relationship Id="rId47" Type="http://schemas.openxmlformats.org/officeDocument/2006/relationships/image" Target="media/image19.wmf"/><Relationship Id="rId469" Type="http://schemas.openxmlformats.org/officeDocument/2006/relationships/oleObject" Target="embeddings/oleObject251.bin"/><Relationship Id="rId468" Type="http://schemas.openxmlformats.org/officeDocument/2006/relationships/image" Target="media/image210.wmf"/><Relationship Id="rId467" Type="http://schemas.openxmlformats.org/officeDocument/2006/relationships/oleObject" Target="embeddings/oleObject250.bin"/><Relationship Id="rId466" Type="http://schemas.openxmlformats.org/officeDocument/2006/relationships/image" Target="media/image209.wmf"/><Relationship Id="rId465" Type="http://schemas.openxmlformats.org/officeDocument/2006/relationships/oleObject" Target="embeddings/oleObject249.bin"/><Relationship Id="rId464" Type="http://schemas.openxmlformats.org/officeDocument/2006/relationships/image" Target="media/image208.wmf"/><Relationship Id="rId463" Type="http://schemas.openxmlformats.org/officeDocument/2006/relationships/oleObject" Target="embeddings/oleObject248.bin"/><Relationship Id="rId462" Type="http://schemas.openxmlformats.org/officeDocument/2006/relationships/image" Target="media/image207.wmf"/><Relationship Id="rId461" Type="http://schemas.openxmlformats.org/officeDocument/2006/relationships/oleObject" Target="embeddings/oleObject247.bin"/><Relationship Id="rId460" Type="http://schemas.openxmlformats.org/officeDocument/2006/relationships/oleObject" Target="embeddings/oleObject246.bin"/><Relationship Id="rId46" Type="http://schemas.openxmlformats.org/officeDocument/2006/relationships/oleObject" Target="embeddings/oleObject20.bin"/><Relationship Id="rId459" Type="http://schemas.openxmlformats.org/officeDocument/2006/relationships/image" Target="media/image206.wmf"/><Relationship Id="rId458" Type="http://schemas.openxmlformats.org/officeDocument/2006/relationships/oleObject" Target="embeddings/oleObject245.bin"/><Relationship Id="rId457" Type="http://schemas.openxmlformats.org/officeDocument/2006/relationships/image" Target="media/image205.wmf"/><Relationship Id="rId456" Type="http://schemas.openxmlformats.org/officeDocument/2006/relationships/oleObject" Target="embeddings/oleObject244.bin"/><Relationship Id="rId455" Type="http://schemas.openxmlformats.org/officeDocument/2006/relationships/oleObject" Target="embeddings/oleObject243.bin"/><Relationship Id="rId454" Type="http://schemas.openxmlformats.org/officeDocument/2006/relationships/oleObject" Target="embeddings/oleObject242.bin"/><Relationship Id="rId453" Type="http://schemas.openxmlformats.org/officeDocument/2006/relationships/image" Target="media/image204.wmf"/><Relationship Id="rId452" Type="http://schemas.openxmlformats.org/officeDocument/2006/relationships/oleObject" Target="embeddings/oleObject241.bin"/><Relationship Id="rId451" Type="http://schemas.openxmlformats.org/officeDocument/2006/relationships/image" Target="media/image203.wmf"/><Relationship Id="rId450" Type="http://schemas.openxmlformats.org/officeDocument/2006/relationships/oleObject" Target="embeddings/oleObject240.bin"/><Relationship Id="rId45" Type="http://schemas.openxmlformats.org/officeDocument/2006/relationships/image" Target="media/image18.wmf"/><Relationship Id="rId449" Type="http://schemas.openxmlformats.org/officeDocument/2006/relationships/image" Target="media/image202.wmf"/><Relationship Id="rId448" Type="http://schemas.openxmlformats.org/officeDocument/2006/relationships/oleObject" Target="embeddings/oleObject239.bin"/><Relationship Id="rId447" Type="http://schemas.openxmlformats.org/officeDocument/2006/relationships/image" Target="media/image201.wmf"/><Relationship Id="rId446" Type="http://schemas.openxmlformats.org/officeDocument/2006/relationships/oleObject" Target="embeddings/oleObject238.bin"/><Relationship Id="rId445" Type="http://schemas.openxmlformats.org/officeDocument/2006/relationships/image" Target="media/image200.wmf"/><Relationship Id="rId444" Type="http://schemas.openxmlformats.org/officeDocument/2006/relationships/oleObject" Target="embeddings/oleObject237.bin"/><Relationship Id="rId443" Type="http://schemas.openxmlformats.org/officeDocument/2006/relationships/image" Target="media/image199.wmf"/><Relationship Id="rId442" Type="http://schemas.openxmlformats.org/officeDocument/2006/relationships/oleObject" Target="embeddings/oleObject236.bin"/><Relationship Id="rId441" Type="http://schemas.openxmlformats.org/officeDocument/2006/relationships/image" Target="media/image198.wmf"/><Relationship Id="rId440" Type="http://schemas.openxmlformats.org/officeDocument/2006/relationships/oleObject" Target="embeddings/oleObject235.bin"/><Relationship Id="rId44" Type="http://schemas.openxmlformats.org/officeDocument/2006/relationships/oleObject" Target="embeddings/oleObject19.bin"/><Relationship Id="rId439" Type="http://schemas.openxmlformats.org/officeDocument/2006/relationships/image" Target="media/image197.wmf"/><Relationship Id="rId438" Type="http://schemas.openxmlformats.org/officeDocument/2006/relationships/oleObject" Target="embeddings/oleObject234.bin"/><Relationship Id="rId437" Type="http://schemas.openxmlformats.org/officeDocument/2006/relationships/oleObject" Target="embeddings/oleObject233.bin"/><Relationship Id="rId436" Type="http://schemas.openxmlformats.org/officeDocument/2006/relationships/oleObject" Target="embeddings/oleObject232.bin"/><Relationship Id="rId435" Type="http://schemas.openxmlformats.org/officeDocument/2006/relationships/image" Target="media/image196.wmf"/><Relationship Id="rId434" Type="http://schemas.openxmlformats.org/officeDocument/2006/relationships/oleObject" Target="embeddings/oleObject231.bin"/><Relationship Id="rId433" Type="http://schemas.openxmlformats.org/officeDocument/2006/relationships/oleObject" Target="embeddings/oleObject230.bin"/><Relationship Id="rId432" Type="http://schemas.openxmlformats.org/officeDocument/2006/relationships/oleObject" Target="embeddings/oleObject229.bin"/><Relationship Id="rId431" Type="http://schemas.openxmlformats.org/officeDocument/2006/relationships/image" Target="media/image195.wmf"/><Relationship Id="rId430" Type="http://schemas.openxmlformats.org/officeDocument/2006/relationships/oleObject" Target="embeddings/oleObject228.bin"/><Relationship Id="rId43" Type="http://schemas.openxmlformats.org/officeDocument/2006/relationships/image" Target="media/image17.wmf"/><Relationship Id="rId429" Type="http://schemas.openxmlformats.org/officeDocument/2006/relationships/image" Target="media/image194.wmf"/><Relationship Id="rId428" Type="http://schemas.openxmlformats.org/officeDocument/2006/relationships/oleObject" Target="embeddings/oleObject227.bin"/><Relationship Id="rId427" Type="http://schemas.openxmlformats.org/officeDocument/2006/relationships/image" Target="media/image193.wmf"/><Relationship Id="rId426" Type="http://schemas.openxmlformats.org/officeDocument/2006/relationships/oleObject" Target="embeddings/oleObject226.bin"/><Relationship Id="rId425" Type="http://schemas.openxmlformats.org/officeDocument/2006/relationships/image" Target="media/image192.wmf"/><Relationship Id="rId424" Type="http://schemas.openxmlformats.org/officeDocument/2006/relationships/oleObject" Target="embeddings/oleObject225.bin"/><Relationship Id="rId423" Type="http://schemas.openxmlformats.org/officeDocument/2006/relationships/image" Target="media/image191.wmf"/><Relationship Id="rId422" Type="http://schemas.openxmlformats.org/officeDocument/2006/relationships/oleObject" Target="embeddings/oleObject224.bin"/><Relationship Id="rId421" Type="http://schemas.openxmlformats.org/officeDocument/2006/relationships/image" Target="media/image190.wmf"/><Relationship Id="rId420" Type="http://schemas.openxmlformats.org/officeDocument/2006/relationships/oleObject" Target="embeddings/oleObject223.bin"/><Relationship Id="rId42" Type="http://schemas.openxmlformats.org/officeDocument/2006/relationships/oleObject" Target="embeddings/oleObject18.bin"/><Relationship Id="rId419" Type="http://schemas.openxmlformats.org/officeDocument/2006/relationships/image" Target="media/image189.wmf"/><Relationship Id="rId418" Type="http://schemas.openxmlformats.org/officeDocument/2006/relationships/oleObject" Target="embeddings/oleObject222.bin"/><Relationship Id="rId417" Type="http://schemas.openxmlformats.org/officeDocument/2006/relationships/image" Target="media/image188.wmf"/><Relationship Id="rId416" Type="http://schemas.openxmlformats.org/officeDocument/2006/relationships/oleObject" Target="embeddings/oleObject221.bin"/><Relationship Id="rId415" Type="http://schemas.openxmlformats.org/officeDocument/2006/relationships/image" Target="media/image187.wmf"/><Relationship Id="rId414" Type="http://schemas.openxmlformats.org/officeDocument/2006/relationships/oleObject" Target="embeddings/oleObject220.bin"/><Relationship Id="rId413" Type="http://schemas.openxmlformats.org/officeDocument/2006/relationships/image" Target="media/image186.wmf"/><Relationship Id="rId412" Type="http://schemas.openxmlformats.org/officeDocument/2006/relationships/oleObject" Target="embeddings/oleObject219.bin"/><Relationship Id="rId411" Type="http://schemas.openxmlformats.org/officeDocument/2006/relationships/image" Target="media/image185.wmf"/><Relationship Id="rId410" Type="http://schemas.openxmlformats.org/officeDocument/2006/relationships/oleObject" Target="embeddings/oleObject218.bin"/><Relationship Id="rId41" Type="http://schemas.openxmlformats.org/officeDocument/2006/relationships/image" Target="media/image16.wmf"/><Relationship Id="rId409" Type="http://schemas.openxmlformats.org/officeDocument/2006/relationships/image" Target="media/image184.wmf"/><Relationship Id="rId408" Type="http://schemas.openxmlformats.org/officeDocument/2006/relationships/oleObject" Target="embeddings/oleObject217.bin"/><Relationship Id="rId407" Type="http://schemas.openxmlformats.org/officeDocument/2006/relationships/image" Target="media/image183.wmf"/><Relationship Id="rId406" Type="http://schemas.openxmlformats.org/officeDocument/2006/relationships/oleObject" Target="embeddings/oleObject216.bin"/><Relationship Id="rId405" Type="http://schemas.openxmlformats.org/officeDocument/2006/relationships/image" Target="media/image182.wmf"/><Relationship Id="rId404" Type="http://schemas.openxmlformats.org/officeDocument/2006/relationships/oleObject" Target="embeddings/oleObject215.bin"/><Relationship Id="rId403" Type="http://schemas.openxmlformats.org/officeDocument/2006/relationships/oleObject" Target="embeddings/oleObject214.bin"/><Relationship Id="rId402" Type="http://schemas.openxmlformats.org/officeDocument/2006/relationships/image" Target="media/image181.wmf"/><Relationship Id="rId401" Type="http://schemas.openxmlformats.org/officeDocument/2006/relationships/oleObject" Target="embeddings/oleObject213.bin"/><Relationship Id="rId400" Type="http://schemas.openxmlformats.org/officeDocument/2006/relationships/image" Target="media/image180.wmf"/><Relationship Id="rId40" Type="http://schemas.openxmlformats.org/officeDocument/2006/relationships/oleObject" Target="embeddings/oleObject17.bin"/><Relationship Id="rId4" Type="http://schemas.openxmlformats.org/officeDocument/2006/relationships/endnotes" Target="endnotes.xml"/><Relationship Id="rId399" Type="http://schemas.openxmlformats.org/officeDocument/2006/relationships/oleObject" Target="embeddings/oleObject212.bin"/><Relationship Id="rId398" Type="http://schemas.openxmlformats.org/officeDocument/2006/relationships/image" Target="media/image179.wmf"/><Relationship Id="rId397" Type="http://schemas.openxmlformats.org/officeDocument/2006/relationships/oleObject" Target="embeddings/oleObject211.bin"/><Relationship Id="rId396" Type="http://schemas.openxmlformats.org/officeDocument/2006/relationships/image" Target="media/image178.wmf"/><Relationship Id="rId395" Type="http://schemas.openxmlformats.org/officeDocument/2006/relationships/oleObject" Target="embeddings/oleObject210.bin"/><Relationship Id="rId394" Type="http://schemas.openxmlformats.org/officeDocument/2006/relationships/image" Target="media/image177.wmf"/><Relationship Id="rId393" Type="http://schemas.openxmlformats.org/officeDocument/2006/relationships/oleObject" Target="embeddings/oleObject209.bin"/><Relationship Id="rId392" Type="http://schemas.openxmlformats.org/officeDocument/2006/relationships/image" Target="media/image176.wmf"/><Relationship Id="rId391" Type="http://schemas.openxmlformats.org/officeDocument/2006/relationships/oleObject" Target="embeddings/oleObject208.bin"/><Relationship Id="rId390" Type="http://schemas.openxmlformats.org/officeDocument/2006/relationships/image" Target="media/image175.wmf"/><Relationship Id="rId39" Type="http://schemas.openxmlformats.org/officeDocument/2006/relationships/image" Target="media/image15.wmf"/><Relationship Id="rId389" Type="http://schemas.openxmlformats.org/officeDocument/2006/relationships/oleObject" Target="embeddings/oleObject207.bin"/><Relationship Id="rId388" Type="http://schemas.openxmlformats.org/officeDocument/2006/relationships/image" Target="media/image174.wmf"/><Relationship Id="rId387" Type="http://schemas.openxmlformats.org/officeDocument/2006/relationships/oleObject" Target="embeddings/oleObject206.bin"/><Relationship Id="rId386" Type="http://schemas.openxmlformats.org/officeDocument/2006/relationships/image" Target="media/image173.wmf"/><Relationship Id="rId385" Type="http://schemas.openxmlformats.org/officeDocument/2006/relationships/oleObject" Target="embeddings/oleObject205.bin"/><Relationship Id="rId384" Type="http://schemas.openxmlformats.org/officeDocument/2006/relationships/image" Target="media/image172.wmf"/><Relationship Id="rId383" Type="http://schemas.openxmlformats.org/officeDocument/2006/relationships/oleObject" Target="embeddings/oleObject204.bin"/><Relationship Id="rId382" Type="http://schemas.openxmlformats.org/officeDocument/2006/relationships/image" Target="media/image171.wmf"/><Relationship Id="rId381" Type="http://schemas.openxmlformats.org/officeDocument/2006/relationships/oleObject" Target="embeddings/oleObject203.bin"/><Relationship Id="rId380" Type="http://schemas.openxmlformats.org/officeDocument/2006/relationships/image" Target="media/image170.wmf"/><Relationship Id="rId38" Type="http://schemas.openxmlformats.org/officeDocument/2006/relationships/oleObject" Target="embeddings/oleObject16.bin"/><Relationship Id="rId379" Type="http://schemas.openxmlformats.org/officeDocument/2006/relationships/oleObject" Target="embeddings/oleObject202.bin"/><Relationship Id="rId378" Type="http://schemas.openxmlformats.org/officeDocument/2006/relationships/oleObject" Target="embeddings/oleObject201.bin"/><Relationship Id="rId377" Type="http://schemas.openxmlformats.org/officeDocument/2006/relationships/image" Target="media/image169.wmf"/><Relationship Id="rId376" Type="http://schemas.openxmlformats.org/officeDocument/2006/relationships/oleObject" Target="embeddings/oleObject200.bin"/><Relationship Id="rId375" Type="http://schemas.openxmlformats.org/officeDocument/2006/relationships/image" Target="media/image168.wmf"/><Relationship Id="rId374" Type="http://schemas.openxmlformats.org/officeDocument/2006/relationships/oleObject" Target="embeddings/oleObject199.bin"/><Relationship Id="rId373" Type="http://schemas.openxmlformats.org/officeDocument/2006/relationships/oleObject" Target="embeddings/oleObject198.bin"/><Relationship Id="rId372" Type="http://schemas.openxmlformats.org/officeDocument/2006/relationships/oleObject" Target="embeddings/oleObject197.bin"/><Relationship Id="rId371" Type="http://schemas.openxmlformats.org/officeDocument/2006/relationships/oleObject" Target="embeddings/oleObject196.bin"/><Relationship Id="rId370" Type="http://schemas.openxmlformats.org/officeDocument/2006/relationships/image" Target="media/image167.wmf"/><Relationship Id="rId37" Type="http://schemas.openxmlformats.org/officeDocument/2006/relationships/image" Target="media/image14.wmf"/><Relationship Id="rId369" Type="http://schemas.openxmlformats.org/officeDocument/2006/relationships/oleObject" Target="embeddings/oleObject195.bin"/><Relationship Id="rId368" Type="http://schemas.openxmlformats.org/officeDocument/2006/relationships/image" Target="media/image166.wmf"/><Relationship Id="rId367" Type="http://schemas.openxmlformats.org/officeDocument/2006/relationships/oleObject" Target="embeddings/oleObject194.bin"/><Relationship Id="rId366" Type="http://schemas.openxmlformats.org/officeDocument/2006/relationships/oleObject" Target="embeddings/oleObject193.bin"/><Relationship Id="rId365" Type="http://schemas.openxmlformats.org/officeDocument/2006/relationships/image" Target="media/image165.wmf"/><Relationship Id="rId364" Type="http://schemas.openxmlformats.org/officeDocument/2006/relationships/oleObject" Target="embeddings/oleObject192.bin"/><Relationship Id="rId363" Type="http://schemas.openxmlformats.org/officeDocument/2006/relationships/oleObject" Target="embeddings/oleObject191.bin"/><Relationship Id="rId362" Type="http://schemas.openxmlformats.org/officeDocument/2006/relationships/image" Target="media/image164.wmf"/><Relationship Id="rId361" Type="http://schemas.openxmlformats.org/officeDocument/2006/relationships/oleObject" Target="embeddings/oleObject190.bin"/><Relationship Id="rId360" Type="http://schemas.openxmlformats.org/officeDocument/2006/relationships/image" Target="media/image163.wmf"/><Relationship Id="rId36" Type="http://schemas.openxmlformats.org/officeDocument/2006/relationships/oleObject" Target="embeddings/oleObject15.bin"/><Relationship Id="rId359" Type="http://schemas.openxmlformats.org/officeDocument/2006/relationships/oleObject" Target="embeddings/oleObject189.bin"/><Relationship Id="rId358" Type="http://schemas.openxmlformats.org/officeDocument/2006/relationships/image" Target="media/image162.wmf"/><Relationship Id="rId357" Type="http://schemas.openxmlformats.org/officeDocument/2006/relationships/oleObject" Target="embeddings/oleObject188.bin"/><Relationship Id="rId356" Type="http://schemas.openxmlformats.org/officeDocument/2006/relationships/image" Target="media/image161.wmf"/><Relationship Id="rId355" Type="http://schemas.openxmlformats.org/officeDocument/2006/relationships/oleObject" Target="embeddings/oleObject187.bin"/><Relationship Id="rId354" Type="http://schemas.openxmlformats.org/officeDocument/2006/relationships/image" Target="media/image160.wmf"/><Relationship Id="rId353" Type="http://schemas.openxmlformats.org/officeDocument/2006/relationships/oleObject" Target="embeddings/oleObject186.bin"/><Relationship Id="rId352" Type="http://schemas.openxmlformats.org/officeDocument/2006/relationships/image" Target="media/image159.wmf"/><Relationship Id="rId351" Type="http://schemas.openxmlformats.org/officeDocument/2006/relationships/oleObject" Target="embeddings/oleObject185.bin"/><Relationship Id="rId350" Type="http://schemas.openxmlformats.org/officeDocument/2006/relationships/oleObject" Target="embeddings/oleObject184.bin"/><Relationship Id="rId35" Type="http://schemas.openxmlformats.org/officeDocument/2006/relationships/image" Target="media/image13.wmf"/><Relationship Id="rId349" Type="http://schemas.openxmlformats.org/officeDocument/2006/relationships/image" Target="media/image158.wmf"/><Relationship Id="rId348" Type="http://schemas.openxmlformats.org/officeDocument/2006/relationships/oleObject" Target="embeddings/oleObject183.bin"/><Relationship Id="rId347" Type="http://schemas.openxmlformats.org/officeDocument/2006/relationships/image" Target="media/image157.wmf"/><Relationship Id="rId346" Type="http://schemas.openxmlformats.org/officeDocument/2006/relationships/oleObject" Target="embeddings/oleObject182.bin"/><Relationship Id="rId345" Type="http://schemas.openxmlformats.org/officeDocument/2006/relationships/oleObject" Target="embeddings/oleObject181.bin"/><Relationship Id="rId344" Type="http://schemas.openxmlformats.org/officeDocument/2006/relationships/image" Target="media/image156.wmf"/><Relationship Id="rId343" Type="http://schemas.openxmlformats.org/officeDocument/2006/relationships/oleObject" Target="embeddings/oleObject180.bin"/><Relationship Id="rId342" Type="http://schemas.openxmlformats.org/officeDocument/2006/relationships/oleObject" Target="embeddings/oleObject179.bin"/><Relationship Id="rId341" Type="http://schemas.openxmlformats.org/officeDocument/2006/relationships/oleObject" Target="embeddings/oleObject178.bin"/><Relationship Id="rId340" Type="http://schemas.openxmlformats.org/officeDocument/2006/relationships/image" Target="media/image155.wmf"/><Relationship Id="rId34" Type="http://schemas.openxmlformats.org/officeDocument/2006/relationships/oleObject" Target="embeddings/oleObject14.bin"/><Relationship Id="rId339" Type="http://schemas.openxmlformats.org/officeDocument/2006/relationships/oleObject" Target="embeddings/oleObject177.bin"/><Relationship Id="rId338" Type="http://schemas.openxmlformats.org/officeDocument/2006/relationships/oleObject" Target="embeddings/oleObject176.bin"/><Relationship Id="rId337" Type="http://schemas.openxmlformats.org/officeDocument/2006/relationships/image" Target="media/image154.wmf"/><Relationship Id="rId336" Type="http://schemas.openxmlformats.org/officeDocument/2006/relationships/oleObject" Target="embeddings/oleObject175.bin"/><Relationship Id="rId335" Type="http://schemas.openxmlformats.org/officeDocument/2006/relationships/oleObject" Target="embeddings/oleObject174.bin"/><Relationship Id="rId334" Type="http://schemas.openxmlformats.org/officeDocument/2006/relationships/image" Target="media/image153.wmf"/><Relationship Id="rId333" Type="http://schemas.openxmlformats.org/officeDocument/2006/relationships/oleObject" Target="embeddings/oleObject173.bin"/><Relationship Id="rId332" Type="http://schemas.openxmlformats.org/officeDocument/2006/relationships/image" Target="media/image152.wmf"/><Relationship Id="rId331" Type="http://schemas.openxmlformats.org/officeDocument/2006/relationships/oleObject" Target="embeddings/oleObject172.bin"/><Relationship Id="rId330" Type="http://schemas.openxmlformats.org/officeDocument/2006/relationships/image" Target="media/image151.wmf"/><Relationship Id="rId33" Type="http://schemas.openxmlformats.org/officeDocument/2006/relationships/image" Target="media/image12.wmf"/><Relationship Id="rId329" Type="http://schemas.openxmlformats.org/officeDocument/2006/relationships/oleObject" Target="embeddings/oleObject171.bin"/><Relationship Id="rId328" Type="http://schemas.openxmlformats.org/officeDocument/2006/relationships/oleObject" Target="embeddings/oleObject170.bin"/><Relationship Id="rId327" Type="http://schemas.openxmlformats.org/officeDocument/2006/relationships/image" Target="media/image150.wmf"/><Relationship Id="rId326" Type="http://schemas.openxmlformats.org/officeDocument/2006/relationships/oleObject" Target="embeddings/oleObject169.bin"/><Relationship Id="rId325" Type="http://schemas.openxmlformats.org/officeDocument/2006/relationships/image" Target="media/image149.wmf"/><Relationship Id="rId324" Type="http://schemas.openxmlformats.org/officeDocument/2006/relationships/oleObject" Target="embeddings/oleObject168.bin"/><Relationship Id="rId323" Type="http://schemas.openxmlformats.org/officeDocument/2006/relationships/oleObject" Target="embeddings/oleObject167.bin"/><Relationship Id="rId322" Type="http://schemas.openxmlformats.org/officeDocument/2006/relationships/image" Target="media/image148.wmf"/><Relationship Id="rId321" Type="http://schemas.openxmlformats.org/officeDocument/2006/relationships/oleObject" Target="embeddings/oleObject166.bin"/><Relationship Id="rId320" Type="http://schemas.openxmlformats.org/officeDocument/2006/relationships/image" Target="media/image147.wmf"/><Relationship Id="rId32" Type="http://schemas.openxmlformats.org/officeDocument/2006/relationships/oleObject" Target="embeddings/oleObject13.bin"/><Relationship Id="rId319" Type="http://schemas.openxmlformats.org/officeDocument/2006/relationships/oleObject" Target="embeddings/oleObject165.bin"/><Relationship Id="rId318" Type="http://schemas.openxmlformats.org/officeDocument/2006/relationships/image" Target="media/image146.wmf"/><Relationship Id="rId317" Type="http://schemas.openxmlformats.org/officeDocument/2006/relationships/oleObject" Target="embeddings/oleObject164.bin"/><Relationship Id="rId316" Type="http://schemas.openxmlformats.org/officeDocument/2006/relationships/image" Target="media/image145.wmf"/><Relationship Id="rId315" Type="http://schemas.openxmlformats.org/officeDocument/2006/relationships/oleObject" Target="embeddings/oleObject163.bin"/><Relationship Id="rId314" Type="http://schemas.openxmlformats.org/officeDocument/2006/relationships/image" Target="media/image144.wmf"/><Relationship Id="rId313" Type="http://schemas.openxmlformats.org/officeDocument/2006/relationships/oleObject" Target="embeddings/oleObject162.bin"/><Relationship Id="rId312" Type="http://schemas.openxmlformats.org/officeDocument/2006/relationships/oleObject" Target="embeddings/oleObject161.bin"/><Relationship Id="rId311" Type="http://schemas.openxmlformats.org/officeDocument/2006/relationships/image" Target="media/image143.wmf"/><Relationship Id="rId310" Type="http://schemas.openxmlformats.org/officeDocument/2006/relationships/oleObject" Target="embeddings/oleObject160.bin"/><Relationship Id="rId31" Type="http://schemas.openxmlformats.org/officeDocument/2006/relationships/image" Target="media/image11.wmf"/><Relationship Id="rId309" Type="http://schemas.openxmlformats.org/officeDocument/2006/relationships/image" Target="media/image142.wmf"/><Relationship Id="rId308" Type="http://schemas.openxmlformats.org/officeDocument/2006/relationships/oleObject" Target="embeddings/oleObject159.bin"/><Relationship Id="rId307" Type="http://schemas.openxmlformats.org/officeDocument/2006/relationships/oleObject" Target="embeddings/oleObject158.bin"/><Relationship Id="rId306" Type="http://schemas.openxmlformats.org/officeDocument/2006/relationships/oleObject" Target="embeddings/oleObject157.bin"/><Relationship Id="rId305" Type="http://schemas.openxmlformats.org/officeDocument/2006/relationships/image" Target="media/image141.wmf"/><Relationship Id="rId304" Type="http://schemas.openxmlformats.org/officeDocument/2006/relationships/oleObject" Target="embeddings/oleObject156.bin"/><Relationship Id="rId303" Type="http://schemas.openxmlformats.org/officeDocument/2006/relationships/image" Target="media/image140.wmf"/><Relationship Id="rId302" Type="http://schemas.openxmlformats.org/officeDocument/2006/relationships/oleObject" Target="embeddings/oleObject155.bin"/><Relationship Id="rId301" Type="http://schemas.openxmlformats.org/officeDocument/2006/relationships/image" Target="media/image139.wmf"/><Relationship Id="rId300" Type="http://schemas.openxmlformats.org/officeDocument/2006/relationships/oleObject" Target="embeddings/oleObject154.bin"/><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image" Target="media/image138.wmf"/><Relationship Id="rId298" Type="http://schemas.openxmlformats.org/officeDocument/2006/relationships/oleObject" Target="embeddings/oleObject153.bin"/><Relationship Id="rId297" Type="http://schemas.openxmlformats.org/officeDocument/2006/relationships/image" Target="media/image137.wmf"/><Relationship Id="rId296" Type="http://schemas.openxmlformats.org/officeDocument/2006/relationships/oleObject" Target="embeddings/oleObject152.bin"/><Relationship Id="rId295" Type="http://schemas.openxmlformats.org/officeDocument/2006/relationships/image" Target="media/image136.wmf"/><Relationship Id="rId294" Type="http://schemas.openxmlformats.org/officeDocument/2006/relationships/oleObject" Target="embeddings/oleObject151.bin"/><Relationship Id="rId293" Type="http://schemas.openxmlformats.org/officeDocument/2006/relationships/image" Target="media/image135.wmf"/><Relationship Id="rId292" Type="http://schemas.openxmlformats.org/officeDocument/2006/relationships/oleObject" Target="embeddings/oleObject150.bin"/><Relationship Id="rId291" Type="http://schemas.openxmlformats.org/officeDocument/2006/relationships/image" Target="media/image134.wmf"/><Relationship Id="rId290" Type="http://schemas.openxmlformats.org/officeDocument/2006/relationships/oleObject" Target="embeddings/oleObject149.bin"/><Relationship Id="rId29" Type="http://schemas.openxmlformats.org/officeDocument/2006/relationships/image" Target="media/image10.wmf"/><Relationship Id="rId289" Type="http://schemas.openxmlformats.org/officeDocument/2006/relationships/image" Target="media/image133.wmf"/><Relationship Id="rId288" Type="http://schemas.openxmlformats.org/officeDocument/2006/relationships/oleObject" Target="embeddings/oleObject148.bin"/><Relationship Id="rId287" Type="http://schemas.openxmlformats.org/officeDocument/2006/relationships/image" Target="media/image132.wmf"/><Relationship Id="rId286" Type="http://schemas.openxmlformats.org/officeDocument/2006/relationships/oleObject" Target="embeddings/oleObject147.bin"/><Relationship Id="rId285" Type="http://schemas.openxmlformats.org/officeDocument/2006/relationships/image" Target="media/image131.wmf"/><Relationship Id="rId284" Type="http://schemas.openxmlformats.org/officeDocument/2006/relationships/oleObject" Target="embeddings/oleObject146.bin"/><Relationship Id="rId283" Type="http://schemas.openxmlformats.org/officeDocument/2006/relationships/image" Target="media/image130.wmf"/><Relationship Id="rId282" Type="http://schemas.openxmlformats.org/officeDocument/2006/relationships/oleObject" Target="embeddings/oleObject145.bin"/><Relationship Id="rId281" Type="http://schemas.openxmlformats.org/officeDocument/2006/relationships/image" Target="media/image129.wmf"/><Relationship Id="rId280" Type="http://schemas.openxmlformats.org/officeDocument/2006/relationships/oleObject" Target="embeddings/oleObject144.bin"/><Relationship Id="rId28" Type="http://schemas.openxmlformats.org/officeDocument/2006/relationships/oleObject" Target="embeddings/oleObject11.bin"/><Relationship Id="rId279" Type="http://schemas.openxmlformats.org/officeDocument/2006/relationships/image" Target="media/image128.wmf"/><Relationship Id="rId278" Type="http://schemas.openxmlformats.org/officeDocument/2006/relationships/oleObject" Target="embeddings/oleObject143.bin"/><Relationship Id="rId277" Type="http://schemas.openxmlformats.org/officeDocument/2006/relationships/image" Target="media/image127.wmf"/><Relationship Id="rId276" Type="http://schemas.openxmlformats.org/officeDocument/2006/relationships/oleObject" Target="embeddings/oleObject142.bin"/><Relationship Id="rId275" Type="http://schemas.openxmlformats.org/officeDocument/2006/relationships/image" Target="media/image126.wmf"/><Relationship Id="rId274" Type="http://schemas.openxmlformats.org/officeDocument/2006/relationships/oleObject" Target="embeddings/oleObject141.bin"/><Relationship Id="rId273" Type="http://schemas.openxmlformats.org/officeDocument/2006/relationships/oleObject" Target="embeddings/oleObject140.bin"/><Relationship Id="rId272" Type="http://schemas.openxmlformats.org/officeDocument/2006/relationships/image" Target="media/image125.wmf"/><Relationship Id="rId271" Type="http://schemas.openxmlformats.org/officeDocument/2006/relationships/oleObject" Target="embeddings/oleObject139.bin"/><Relationship Id="rId270" Type="http://schemas.openxmlformats.org/officeDocument/2006/relationships/image" Target="media/image124.wmf"/><Relationship Id="rId27" Type="http://schemas.openxmlformats.org/officeDocument/2006/relationships/image" Target="media/image9.wmf"/><Relationship Id="rId269" Type="http://schemas.openxmlformats.org/officeDocument/2006/relationships/oleObject" Target="embeddings/oleObject138.bin"/><Relationship Id="rId268" Type="http://schemas.openxmlformats.org/officeDocument/2006/relationships/image" Target="media/image123.wmf"/><Relationship Id="rId267" Type="http://schemas.openxmlformats.org/officeDocument/2006/relationships/oleObject" Target="embeddings/oleObject137.bin"/><Relationship Id="rId266" Type="http://schemas.openxmlformats.org/officeDocument/2006/relationships/image" Target="media/image122.wmf"/><Relationship Id="rId265" Type="http://schemas.openxmlformats.org/officeDocument/2006/relationships/oleObject" Target="embeddings/oleObject136.bin"/><Relationship Id="rId264" Type="http://schemas.openxmlformats.org/officeDocument/2006/relationships/oleObject" Target="embeddings/oleObject135.bin"/><Relationship Id="rId263" Type="http://schemas.openxmlformats.org/officeDocument/2006/relationships/image" Target="media/image121.wmf"/><Relationship Id="rId262" Type="http://schemas.openxmlformats.org/officeDocument/2006/relationships/oleObject" Target="embeddings/oleObject134.bin"/><Relationship Id="rId261" Type="http://schemas.openxmlformats.org/officeDocument/2006/relationships/image" Target="media/image120.wmf"/><Relationship Id="rId260" Type="http://schemas.openxmlformats.org/officeDocument/2006/relationships/oleObject" Target="embeddings/oleObject133.bin"/><Relationship Id="rId26" Type="http://schemas.openxmlformats.org/officeDocument/2006/relationships/oleObject" Target="embeddings/oleObject10.bin"/><Relationship Id="rId259" Type="http://schemas.openxmlformats.org/officeDocument/2006/relationships/image" Target="media/image119.wmf"/><Relationship Id="rId258" Type="http://schemas.openxmlformats.org/officeDocument/2006/relationships/oleObject" Target="embeddings/oleObject132.bin"/><Relationship Id="rId257" Type="http://schemas.openxmlformats.org/officeDocument/2006/relationships/oleObject" Target="embeddings/oleObject131.bin"/><Relationship Id="rId256" Type="http://schemas.openxmlformats.org/officeDocument/2006/relationships/image" Target="media/image118.wmf"/><Relationship Id="rId255" Type="http://schemas.openxmlformats.org/officeDocument/2006/relationships/oleObject" Target="embeddings/oleObject130.bin"/><Relationship Id="rId254" Type="http://schemas.openxmlformats.org/officeDocument/2006/relationships/oleObject" Target="embeddings/oleObject129.bin"/><Relationship Id="rId253" Type="http://schemas.openxmlformats.org/officeDocument/2006/relationships/image" Target="media/image117.wmf"/><Relationship Id="rId252" Type="http://schemas.openxmlformats.org/officeDocument/2006/relationships/oleObject" Target="embeddings/oleObject128.bin"/><Relationship Id="rId251" Type="http://schemas.openxmlformats.org/officeDocument/2006/relationships/oleObject" Target="embeddings/oleObject127.bin"/><Relationship Id="rId250" Type="http://schemas.openxmlformats.org/officeDocument/2006/relationships/image" Target="media/image116.wmf"/><Relationship Id="rId25" Type="http://schemas.openxmlformats.org/officeDocument/2006/relationships/image" Target="media/image8.wmf"/><Relationship Id="rId249" Type="http://schemas.openxmlformats.org/officeDocument/2006/relationships/oleObject" Target="embeddings/oleObject126.bin"/><Relationship Id="rId248" Type="http://schemas.openxmlformats.org/officeDocument/2006/relationships/image" Target="media/image115.wmf"/><Relationship Id="rId247" Type="http://schemas.openxmlformats.org/officeDocument/2006/relationships/oleObject" Target="embeddings/oleObject125.bin"/><Relationship Id="rId246" Type="http://schemas.openxmlformats.org/officeDocument/2006/relationships/image" Target="media/image114.wmf"/><Relationship Id="rId245" Type="http://schemas.openxmlformats.org/officeDocument/2006/relationships/oleObject" Target="embeddings/oleObject124.bin"/><Relationship Id="rId244" Type="http://schemas.openxmlformats.org/officeDocument/2006/relationships/image" Target="media/image113.wmf"/><Relationship Id="rId243" Type="http://schemas.openxmlformats.org/officeDocument/2006/relationships/oleObject" Target="embeddings/oleObject123.bin"/><Relationship Id="rId242" Type="http://schemas.openxmlformats.org/officeDocument/2006/relationships/oleObject" Target="embeddings/oleObject122.bin"/><Relationship Id="rId241" Type="http://schemas.openxmlformats.org/officeDocument/2006/relationships/image" Target="media/image112.wmf"/><Relationship Id="rId240" Type="http://schemas.openxmlformats.org/officeDocument/2006/relationships/oleObject" Target="embeddings/oleObject121.bin"/><Relationship Id="rId24" Type="http://schemas.openxmlformats.org/officeDocument/2006/relationships/oleObject" Target="embeddings/oleObject9.bin"/><Relationship Id="rId239" Type="http://schemas.openxmlformats.org/officeDocument/2006/relationships/image" Target="media/image111.wmf"/><Relationship Id="rId238" Type="http://schemas.openxmlformats.org/officeDocument/2006/relationships/oleObject" Target="embeddings/oleObject120.bin"/><Relationship Id="rId237" Type="http://schemas.openxmlformats.org/officeDocument/2006/relationships/oleObject" Target="embeddings/oleObject119.bin"/><Relationship Id="rId236" Type="http://schemas.openxmlformats.org/officeDocument/2006/relationships/image" Target="media/image110.wmf"/><Relationship Id="rId235" Type="http://schemas.openxmlformats.org/officeDocument/2006/relationships/oleObject" Target="embeddings/oleObject118.bin"/><Relationship Id="rId234" Type="http://schemas.openxmlformats.org/officeDocument/2006/relationships/oleObject" Target="embeddings/oleObject117.bin"/><Relationship Id="rId233" Type="http://schemas.openxmlformats.org/officeDocument/2006/relationships/oleObject" Target="embeddings/oleObject116.bin"/><Relationship Id="rId232" Type="http://schemas.openxmlformats.org/officeDocument/2006/relationships/oleObject" Target="embeddings/oleObject115.bin"/><Relationship Id="rId231" Type="http://schemas.openxmlformats.org/officeDocument/2006/relationships/image" Target="media/image109.wmf"/><Relationship Id="rId230" Type="http://schemas.openxmlformats.org/officeDocument/2006/relationships/oleObject" Target="embeddings/oleObject114.bin"/><Relationship Id="rId23" Type="http://schemas.openxmlformats.org/officeDocument/2006/relationships/image" Target="media/image7.wmf"/><Relationship Id="rId229" Type="http://schemas.openxmlformats.org/officeDocument/2006/relationships/image" Target="media/image108.wmf"/><Relationship Id="rId228" Type="http://schemas.openxmlformats.org/officeDocument/2006/relationships/oleObject" Target="embeddings/oleObject113.bin"/><Relationship Id="rId227" Type="http://schemas.openxmlformats.org/officeDocument/2006/relationships/oleObject" Target="embeddings/oleObject112.bin"/><Relationship Id="rId226" Type="http://schemas.openxmlformats.org/officeDocument/2006/relationships/image" Target="media/image107.wmf"/><Relationship Id="rId225" Type="http://schemas.openxmlformats.org/officeDocument/2006/relationships/oleObject" Target="embeddings/oleObject111.bin"/><Relationship Id="rId224" Type="http://schemas.openxmlformats.org/officeDocument/2006/relationships/image" Target="media/image106.wmf"/><Relationship Id="rId223" Type="http://schemas.openxmlformats.org/officeDocument/2006/relationships/oleObject" Target="embeddings/oleObject110.bin"/><Relationship Id="rId222" Type="http://schemas.openxmlformats.org/officeDocument/2006/relationships/image" Target="media/image105.wmf"/><Relationship Id="rId221" Type="http://schemas.openxmlformats.org/officeDocument/2006/relationships/oleObject" Target="embeddings/oleObject109.bin"/><Relationship Id="rId220" Type="http://schemas.openxmlformats.org/officeDocument/2006/relationships/image" Target="media/image104.wmf"/><Relationship Id="rId22" Type="http://schemas.openxmlformats.org/officeDocument/2006/relationships/oleObject" Target="embeddings/oleObject8.bin"/><Relationship Id="rId219" Type="http://schemas.openxmlformats.org/officeDocument/2006/relationships/oleObject" Target="embeddings/oleObject108.bin"/><Relationship Id="rId218" Type="http://schemas.openxmlformats.org/officeDocument/2006/relationships/image" Target="media/image103.wmf"/><Relationship Id="rId217" Type="http://schemas.openxmlformats.org/officeDocument/2006/relationships/oleObject" Target="embeddings/oleObject107.bin"/><Relationship Id="rId216" Type="http://schemas.openxmlformats.org/officeDocument/2006/relationships/image" Target="media/image102.wmf"/><Relationship Id="rId215" Type="http://schemas.openxmlformats.org/officeDocument/2006/relationships/oleObject" Target="embeddings/oleObject106.bin"/><Relationship Id="rId214" Type="http://schemas.openxmlformats.org/officeDocument/2006/relationships/image" Target="media/image101.wmf"/><Relationship Id="rId213" Type="http://schemas.openxmlformats.org/officeDocument/2006/relationships/oleObject" Target="embeddings/oleObject105.bin"/><Relationship Id="rId212" Type="http://schemas.openxmlformats.org/officeDocument/2006/relationships/image" Target="media/image100.wmf"/><Relationship Id="rId211" Type="http://schemas.openxmlformats.org/officeDocument/2006/relationships/oleObject" Target="embeddings/oleObject104.bin"/><Relationship Id="rId210" Type="http://schemas.openxmlformats.org/officeDocument/2006/relationships/image" Target="media/image99.wmf"/><Relationship Id="rId21" Type="http://schemas.openxmlformats.org/officeDocument/2006/relationships/oleObject" Target="embeddings/oleObject7.bin"/><Relationship Id="rId209" Type="http://schemas.openxmlformats.org/officeDocument/2006/relationships/oleObject" Target="embeddings/oleObject103.bin"/><Relationship Id="rId208" Type="http://schemas.openxmlformats.org/officeDocument/2006/relationships/image" Target="media/image98.wmf"/><Relationship Id="rId207" Type="http://schemas.openxmlformats.org/officeDocument/2006/relationships/oleObject" Target="embeddings/oleObject102.bin"/><Relationship Id="rId206" Type="http://schemas.openxmlformats.org/officeDocument/2006/relationships/image" Target="media/image97.wmf"/><Relationship Id="rId205" Type="http://schemas.openxmlformats.org/officeDocument/2006/relationships/oleObject" Target="embeddings/oleObject101.bin"/><Relationship Id="rId204" Type="http://schemas.openxmlformats.org/officeDocument/2006/relationships/image" Target="media/image96.wmf"/><Relationship Id="rId203" Type="http://schemas.openxmlformats.org/officeDocument/2006/relationships/oleObject" Target="embeddings/oleObject100.bin"/><Relationship Id="rId202" Type="http://schemas.openxmlformats.org/officeDocument/2006/relationships/image" Target="media/image95.wmf"/><Relationship Id="rId201" Type="http://schemas.openxmlformats.org/officeDocument/2006/relationships/oleObject" Target="embeddings/oleObject99.bin"/><Relationship Id="rId200" Type="http://schemas.openxmlformats.org/officeDocument/2006/relationships/image" Target="media/image94.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3.wmf"/><Relationship Id="rId197" Type="http://schemas.openxmlformats.org/officeDocument/2006/relationships/oleObject" Target="embeddings/oleObject97.bin"/><Relationship Id="rId196" Type="http://schemas.openxmlformats.org/officeDocument/2006/relationships/image" Target="media/image92.wmf"/><Relationship Id="rId195" Type="http://schemas.openxmlformats.org/officeDocument/2006/relationships/oleObject" Target="embeddings/oleObject96.bin"/><Relationship Id="rId194" Type="http://schemas.openxmlformats.org/officeDocument/2006/relationships/image" Target="media/image91.wmf"/><Relationship Id="rId193" Type="http://schemas.openxmlformats.org/officeDocument/2006/relationships/oleObject" Target="embeddings/oleObject95.bin"/><Relationship Id="rId192" Type="http://schemas.openxmlformats.org/officeDocument/2006/relationships/image" Target="media/image90.wmf"/><Relationship Id="rId191" Type="http://schemas.openxmlformats.org/officeDocument/2006/relationships/oleObject" Target="embeddings/oleObject94.bin"/><Relationship Id="rId190" Type="http://schemas.openxmlformats.org/officeDocument/2006/relationships/image" Target="media/image89.wmf"/><Relationship Id="rId19" Type="http://schemas.openxmlformats.org/officeDocument/2006/relationships/oleObject" Target="embeddings/oleObject6.bin"/><Relationship Id="rId189" Type="http://schemas.openxmlformats.org/officeDocument/2006/relationships/oleObject" Target="embeddings/oleObject93.bin"/><Relationship Id="rId188" Type="http://schemas.openxmlformats.org/officeDocument/2006/relationships/image" Target="media/image88.wmf"/><Relationship Id="rId187" Type="http://schemas.openxmlformats.org/officeDocument/2006/relationships/oleObject" Target="embeddings/oleObject92.bin"/><Relationship Id="rId186" Type="http://schemas.openxmlformats.org/officeDocument/2006/relationships/image" Target="media/image87.wmf"/><Relationship Id="rId185" Type="http://schemas.openxmlformats.org/officeDocument/2006/relationships/oleObject" Target="embeddings/oleObject91.bin"/><Relationship Id="rId184" Type="http://schemas.openxmlformats.org/officeDocument/2006/relationships/image" Target="media/image86.wmf"/><Relationship Id="rId183" Type="http://schemas.openxmlformats.org/officeDocument/2006/relationships/oleObject" Target="embeddings/oleObject90.bin"/><Relationship Id="rId182" Type="http://schemas.openxmlformats.org/officeDocument/2006/relationships/image" Target="media/image85.wmf"/><Relationship Id="rId181" Type="http://schemas.openxmlformats.org/officeDocument/2006/relationships/oleObject" Target="embeddings/oleObject89.bin"/><Relationship Id="rId180" Type="http://schemas.openxmlformats.org/officeDocument/2006/relationships/image" Target="media/image84.wmf"/><Relationship Id="rId18" Type="http://schemas.openxmlformats.org/officeDocument/2006/relationships/image" Target="media/image5.wmf"/><Relationship Id="rId179" Type="http://schemas.openxmlformats.org/officeDocument/2006/relationships/oleObject" Target="embeddings/oleObject88.bin"/><Relationship Id="rId178" Type="http://schemas.openxmlformats.org/officeDocument/2006/relationships/image" Target="media/image83.wmf"/><Relationship Id="rId177" Type="http://schemas.openxmlformats.org/officeDocument/2006/relationships/oleObject" Target="embeddings/oleObject87.bin"/><Relationship Id="rId176" Type="http://schemas.openxmlformats.org/officeDocument/2006/relationships/image" Target="media/image82.wmf"/><Relationship Id="rId175" Type="http://schemas.openxmlformats.org/officeDocument/2006/relationships/oleObject" Target="embeddings/oleObject86.bin"/><Relationship Id="rId174" Type="http://schemas.openxmlformats.org/officeDocument/2006/relationships/image" Target="media/image81.wmf"/><Relationship Id="rId173" Type="http://schemas.openxmlformats.org/officeDocument/2006/relationships/oleObject" Target="embeddings/oleObject85.bin"/><Relationship Id="rId172" Type="http://schemas.openxmlformats.org/officeDocument/2006/relationships/image" Target="media/image80.wmf"/><Relationship Id="rId171" Type="http://schemas.openxmlformats.org/officeDocument/2006/relationships/oleObject" Target="embeddings/oleObject84.bin"/><Relationship Id="rId170" Type="http://schemas.openxmlformats.org/officeDocument/2006/relationships/image" Target="media/image79.wmf"/><Relationship Id="rId17" Type="http://schemas.openxmlformats.org/officeDocument/2006/relationships/oleObject" Target="embeddings/oleObject5.bin"/><Relationship Id="rId169" Type="http://schemas.openxmlformats.org/officeDocument/2006/relationships/oleObject" Target="embeddings/oleObject83.bin"/><Relationship Id="rId168" Type="http://schemas.openxmlformats.org/officeDocument/2006/relationships/image" Target="media/image78.wmf"/><Relationship Id="rId167" Type="http://schemas.openxmlformats.org/officeDocument/2006/relationships/oleObject" Target="embeddings/oleObject82.bin"/><Relationship Id="rId166" Type="http://schemas.openxmlformats.org/officeDocument/2006/relationships/image" Target="media/image77.wmf"/><Relationship Id="rId165" Type="http://schemas.openxmlformats.org/officeDocument/2006/relationships/oleObject" Target="embeddings/oleObject81.bin"/><Relationship Id="rId164" Type="http://schemas.openxmlformats.org/officeDocument/2006/relationships/image" Target="media/image76.wmf"/><Relationship Id="rId163" Type="http://schemas.openxmlformats.org/officeDocument/2006/relationships/oleObject" Target="embeddings/oleObject80.bin"/><Relationship Id="rId162" Type="http://schemas.openxmlformats.org/officeDocument/2006/relationships/image" Target="media/image75.wmf"/><Relationship Id="rId161" Type="http://schemas.openxmlformats.org/officeDocument/2006/relationships/oleObject" Target="embeddings/oleObject79.bin"/><Relationship Id="rId160" Type="http://schemas.openxmlformats.org/officeDocument/2006/relationships/image" Target="media/image74.wmf"/><Relationship Id="rId16" Type="http://schemas.openxmlformats.org/officeDocument/2006/relationships/image" Target="media/image4.wmf"/><Relationship Id="rId159" Type="http://schemas.openxmlformats.org/officeDocument/2006/relationships/oleObject" Target="embeddings/oleObject78.bin"/><Relationship Id="rId158" Type="http://schemas.openxmlformats.org/officeDocument/2006/relationships/image" Target="media/image73.wmf"/><Relationship Id="rId157" Type="http://schemas.openxmlformats.org/officeDocument/2006/relationships/oleObject" Target="embeddings/oleObject77.bin"/><Relationship Id="rId156" Type="http://schemas.openxmlformats.org/officeDocument/2006/relationships/image" Target="media/image72.wmf"/><Relationship Id="rId155" Type="http://schemas.openxmlformats.org/officeDocument/2006/relationships/oleObject" Target="embeddings/oleObject76.bin"/><Relationship Id="rId154" Type="http://schemas.openxmlformats.org/officeDocument/2006/relationships/image" Target="media/image71.wmf"/><Relationship Id="rId153" Type="http://schemas.openxmlformats.org/officeDocument/2006/relationships/oleObject" Target="embeddings/oleObject75.bin"/><Relationship Id="rId152" Type="http://schemas.openxmlformats.org/officeDocument/2006/relationships/image" Target="media/image70.wmf"/><Relationship Id="rId151" Type="http://schemas.openxmlformats.org/officeDocument/2006/relationships/oleObject" Target="embeddings/oleObject74.bin"/><Relationship Id="rId150" Type="http://schemas.openxmlformats.org/officeDocument/2006/relationships/image" Target="media/image69.wmf"/><Relationship Id="rId15" Type="http://schemas.openxmlformats.org/officeDocument/2006/relationships/oleObject" Target="embeddings/oleObject4.bin"/><Relationship Id="rId149" Type="http://schemas.openxmlformats.org/officeDocument/2006/relationships/oleObject" Target="embeddings/oleObject73.bin"/><Relationship Id="rId148" Type="http://schemas.openxmlformats.org/officeDocument/2006/relationships/image" Target="media/image68.wmf"/><Relationship Id="rId147" Type="http://schemas.openxmlformats.org/officeDocument/2006/relationships/oleObject" Target="embeddings/oleObject72.bin"/><Relationship Id="rId146" Type="http://schemas.openxmlformats.org/officeDocument/2006/relationships/image" Target="media/image67.wmf"/><Relationship Id="rId145" Type="http://schemas.openxmlformats.org/officeDocument/2006/relationships/oleObject" Target="embeddings/oleObject71.bin"/><Relationship Id="rId144" Type="http://schemas.openxmlformats.org/officeDocument/2006/relationships/image" Target="media/image66.wmf"/><Relationship Id="rId143" Type="http://schemas.openxmlformats.org/officeDocument/2006/relationships/oleObject" Target="embeddings/oleObject70.bin"/><Relationship Id="rId142" Type="http://schemas.openxmlformats.org/officeDocument/2006/relationships/image" Target="media/image65.wmf"/><Relationship Id="rId141" Type="http://schemas.openxmlformats.org/officeDocument/2006/relationships/oleObject" Target="embeddings/oleObject69.bin"/><Relationship Id="rId140" Type="http://schemas.openxmlformats.org/officeDocument/2006/relationships/image" Target="media/image64.wmf"/><Relationship Id="rId14" Type="http://schemas.openxmlformats.org/officeDocument/2006/relationships/image" Target="media/image3.wmf"/><Relationship Id="rId139" Type="http://schemas.openxmlformats.org/officeDocument/2006/relationships/oleObject" Target="embeddings/oleObject68.bin"/><Relationship Id="rId138" Type="http://schemas.openxmlformats.org/officeDocument/2006/relationships/image" Target="media/image63.wmf"/><Relationship Id="rId137" Type="http://schemas.openxmlformats.org/officeDocument/2006/relationships/oleObject" Target="embeddings/oleObject67.bin"/><Relationship Id="rId136" Type="http://schemas.openxmlformats.org/officeDocument/2006/relationships/image" Target="media/image62.wmf"/><Relationship Id="rId135" Type="http://schemas.openxmlformats.org/officeDocument/2006/relationships/oleObject" Target="embeddings/oleObject66.bin"/><Relationship Id="rId134" Type="http://schemas.openxmlformats.org/officeDocument/2006/relationships/image" Target="media/image61.wmf"/><Relationship Id="rId133" Type="http://schemas.openxmlformats.org/officeDocument/2006/relationships/oleObject" Target="embeddings/oleObject65.bin"/><Relationship Id="rId132" Type="http://schemas.openxmlformats.org/officeDocument/2006/relationships/image" Target="media/image60.wmf"/><Relationship Id="rId131" Type="http://schemas.openxmlformats.org/officeDocument/2006/relationships/oleObject" Target="embeddings/oleObject64.bin"/><Relationship Id="rId130" Type="http://schemas.openxmlformats.org/officeDocument/2006/relationships/image" Target="media/image59.wmf"/><Relationship Id="rId13" Type="http://schemas.openxmlformats.org/officeDocument/2006/relationships/oleObject" Target="embeddings/oleObject3.bin"/><Relationship Id="rId129" Type="http://schemas.openxmlformats.org/officeDocument/2006/relationships/oleObject" Target="embeddings/oleObject63.bin"/><Relationship Id="rId128" Type="http://schemas.openxmlformats.org/officeDocument/2006/relationships/image" Target="media/image58.wmf"/><Relationship Id="rId127" Type="http://schemas.openxmlformats.org/officeDocument/2006/relationships/oleObject" Target="embeddings/oleObject62.bin"/><Relationship Id="rId126" Type="http://schemas.openxmlformats.org/officeDocument/2006/relationships/image" Target="media/image57.wmf"/><Relationship Id="rId125" Type="http://schemas.openxmlformats.org/officeDocument/2006/relationships/oleObject" Target="embeddings/oleObject61.bin"/><Relationship Id="rId124" Type="http://schemas.openxmlformats.org/officeDocument/2006/relationships/image" Target="media/image56.wmf"/><Relationship Id="rId123" Type="http://schemas.openxmlformats.org/officeDocument/2006/relationships/oleObject" Target="embeddings/oleObject60.bin"/><Relationship Id="rId122" Type="http://schemas.openxmlformats.org/officeDocument/2006/relationships/image" Target="media/image55.wmf"/><Relationship Id="rId121" Type="http://schemas.openxmlformats.org/officeDocument/2006/relationships/oleObject" Target="embeddings/oleObject59.bin"/><Relationship Id="rId120" Type="http://schemas.openxmlformats.org/officeDocument/2006/relationships/image" Target="media/image54.wmf"/><Relationship Id="rId12" Type="http://schemas.openxmlformats.org/officeDocument/2006/relationships/image" Target="media/image2.wmf"/><Relationship Id="rId119" Type="http://schemas.openxmlformats.org/officeDocument/2006/relationships/oleObject" Target="embeddings/oleObject58.bin"/><Relationship Id="rId118" Type="http://schemas.openxmlformats.org/officeDocument/2006/relationships/image" Target="media/image53.wmf"/><Relationship Id="rId117" Type="http://schemas.openxmlformats.org/officeDocument/2006/relationships/oleObject" Target="embeddings/oleObject57.bin"/><Relationship Id="rId116" Type="http://schemas.openxmlformats.org/officeDocument/2006/relationships/image" Target="media/image52.wmf"/><Relationship Id="rId115" Type="http://schemas.openxmlformats.org/officeDocument/2006/relationships/oleObject" Target="embeddings/oleObject56.bin"/><Relationship Id="rId114" Type="http://schemas.openxmlformats.org/officeDocument/2006/relationships/image" Target="media/image51.wmf"/><Relationship Id="rId113" Type="http://schemas.openxmlformats.org/officeDocument/2006/relationships/oleObject" Target="embeddings/oleObject55.bin"/><Relationship Id="rId112" Type="http://schemas.openxmlformats.org/officeDocument/2006/relationships/image" Target="media/image50.wmf"/><Relationship Id="rId111" Type="http://schemas.openxmlformats.org/officeDocument/2006/relationships/oleObject" Target="embeddings/oleObject54.bin"/><Relationship Id="rId110" Type="http://schemas.openxmlformats.org/officeDocument/2006/relationships/image" Target="media/image49.wmf"/><Relationship Id="rId11" Type="http://schemas.openxmlformats.org/officeDocument/2006/relationships/oleObject" Target="embeddings/oleObject2.bin"/><Relationship Id="rId109" Type="http://schemas.openxmlformats.org/officeDocument/2006/relationships/oleObject" Target="embeddings/oleObject53.bin"/><Relationship Id="rId108" Type="http://schemas.openxmlformats.org/officeDocument/2006/relationships/image" Target="media/image48.wmf"/><Relationship Id="rId107" Type="http://schemas.openxmlformats.org/officeDocument/2006/relationships/oleObject" Target="embeddings/oleObject52.bin"/><Relationship Id="rId106" Type="http://schemas.openxmlformats.org/officeDocument/2006/relationships/image" Target="media/image47.wmf"/><Relationship Id="rId105" Type="http://schemas.openxmlformats.org/officeDocument/2006/relationships/oleObject" Target="embeddings/oleObject51.bin"/><Relationship Id="rId104" Type="http://schemas.openxmlformats.org/officeDocument/2006/relationships/image" Target="media/image46.wmf"/><Relationship Id="rId103" Type="http://schemas.openxmlformats.org/officeDocument/2006/relationships/oleObject" Target="embeddings/oleObject50.bin"/><Relationship Id="rId102" Type="http://schemas.openxmlformats.org/officeDocument/2006/relationships/image" Target="media/image45.wmf"/><Relationship Id="rId101" Type="http://schemas.openxmlformats.org/officeDocument/2006/relationships/oleObject" Target="embeddings/oleObject49.bin"/><Relationship Id="rId100" Type="http://schemas.openxmlformats.org/officeDocument/2006/relationships/image" Target="media/image44.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5788</Words>
  <Characters>32995</Characters>
  <Lines>274</Lines>
  <Paragraphs>77</Paragraphs>
  <TotalTime>10</TotalTime>
  <ScaleCrop>false</ScaleCrop>
  <LinksUpToDate>false</LinksUpToDate>
  <CharactersWithSpaces>38706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2021-09-16T08:17:00Z</dcterms:created>
  <dc:creator>john</dc:creator>
  <cp:lastModifiedBy>调度计划1</cp:lastModifiedBy>
  <dcterms:modified xsi:type="dcterms:W3CDTF">2023-10-24T09:16:32Z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0BFB2A8B14244288BFED99B373452BD4_13</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MTExtra=Euclid Extra_x000d_
TextFE</vt:lpwstr>
  </property>
  <property fmtid="{D5CDD505-2E9C-101B-9397-08002B2CF9AE}" pid="5" name="MTPreferences 1">
    <vt:lpwstr>=宋体_x000d_
_x000d_
[Sizes]_x000d_
Full=14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vt:lpwstr>
  </property>
  <property fmtid="{D5CDD505-2E9C-101B-9397-08002B2CF9AE}" pid="6" name="MTPreferences 2">
    <vt:lpwstr>=25 %_x000d_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vt:lpwstr>
  </property>
  <property fmtid="{D5CDD505-2E9C-101B-9397-08002B2CF9AE}" pid="7" name="MTPreferences 3">
    <vt:lpwstr>%_x000d_
MinGap=8 %_x000d_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实施细则.eqp</vt:lpwstr>
  </property>
  <property fmtid="{D5CDD505-2E9C-101B-9397-08002B2CF9AE}" pid="9" name="MTWinEqns">
    <vt:bool>true</vt:bool>
  </property>
</Properties>
</file>